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03AC8BAB" w:rsidR="00B03CC7" w:rsidRPr="00D77B9B" w:rsidRDefault="00B03CC7" w:rsidP="00D77B9B">
      <w:pPr>
        <w:widowControl/>
        <w:tabs>
          <w:tab w:val="left" w:pos="7480"/>
          <w:tab w:val="left" w:pos="7665"/>
        </w:tabs>
        <w:autoSpaceDE w:val="0"/>
        <w:autoSpaceDN w:val="0"/>
        <w:adjustRightInd w:val="0"/>
        <w:snapToGrid w:val="0"/>
        <w:spacing w:after="120"/>
        <w:rPr>
          <w:rFonts w:ascii="Arial" w:eastAsia="宋体" w:hAnsi="Arial" w:cs="Arial"/>
          <w:b/>
          <w:bCs/>
          <w:kern w:val="0"/>
          <w:sz w:val="28"/>
          <w:szCs w:val="28"/>
          <w:lang w:eastAsia="en-US"/>
        </w:rPr>
      </w:pPr>
      <w:r w:rsidRPr="00D77B9B">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0B1A9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7B9B">
        <w:rPr>
          <w:rFonts w:ascii="Arial" w:eastAsia="宋体" w:hAnsi="Arial" w:cs="Arial"/>
          <w:b/>
          <w:bCs/>
          <w:kern w:val="0"/>
          <w:sz w:val="28"/>
          <w:szCs w:val="28"/>
          <w:lang w:val="en-GB" w:eastAsia="en-US"/>
        </w:rPr>
        <w:t xml:space="preserve">3GPP </w:t>
      </w:r>
      <w:r w:rsidR="007B0815" w:rsidRPr="00D77B9B">
        <w:rPr>
          <w:rFonts w:ascii="Arial" w:eastAsia="宋体" w:hAnsi="Arial" w:cs="Arial"/>
          <w:b/>
          <w:bCs/>
          <w:kern w:val="0"/>
          <w:sz w:val="28"/>
          <w:szCs w:val="28"/>
          <w:lang w:val="en-GB" w:eastAsia="en-US"/>
        </w:rPr>
        <w:t xml:space="preserve">TSG </w:t>
      </w:r>
      <w:r w:rsidRPr="00D77B9B">
        <w:rPr>
          <w:rFonts w:ascii="Arial" w:eastAsia="宋体" w:hAnsi="Arial" w:cs="Arial"/>
          <w:b/>
          <w:bCs/>
          <w:kern w:val="0"/>
          <w:sz w:val="28"/>
          <w:szCs w:val="28"/>
          <w:lang w:val="en-GB" w:eastAsia="en-US"/>
        </w:rPr>
        <w:t xml:space="preserve">RAN WG1 </w:t>
      </w:r>
      <w:r w:rsidRPr="00D77B9B">
        <w:rPr>
          <w:rFonts w:ascii="Arial" w:eastAsia="宋体" w:hAnsi="Arial" w:cs="Arial"/>
          <w:b/>
          <w:bCs/>
          <w:kern w:val="0"/>
          <w:sz w:val="28"/>
          <w:szCs w:val="28"/>
          <w:lang w:eastAsia="en-US"/>
        </w:rPr>
        <w:t>#11</w:t>
      </w:r>
      <w:r w:rsidR="003E7A88" w:rsidRPr="00D77B9B">
        <w:rPr>
          <w:rFonts w:ascii="Arial" w:eastAsia="宋体" w:hAnsi="Arial" w:cs="Arial"/>
          <w:b/>
          <w:bCs/>
          <w:kern w:val="0"/>
          <w:sz w:val="28"/>
          <w:szCs w:val="28"/>
          <w:lang w:eastAsia="en-US"/>
        </w:rPr>
        <w:t>9</w:t>
      </w:r>
      <w:r w:rsidR="00F16A6E" w:rsidRPr="00D77B9B">
        <w:rPr>
          <w:rFonts w:ascii="Arial" w:eastAsia="宋体" w:hAnsi="Arial" w:cs="Arial"/>
          <w:b/>
          <w:bCs/>
          <w:kern w:val="0"/>
          <w:sz w:val="28"/>
          <w:szCs w:val="28"/>
          <w:lang w:eastAsia="en-US"/>
        </w:rPr>
        <w:tab/>
      </w:r>
      <w:r w:rsidRPr="00D77B9B">
        <w:rPr>
          <w:rFonts w:ascii="Arial" w:eastAsia="宋体" w:hAnsi="Arial" w:cs="Arial"/>
          <w:b/>
          <w:bCs/>
          <w:kern w:val="0"/>
          <w:sz w:val="28"/>
          <w:szCs w:val="28"/>
          <w:lang w:eastAsia="en-US"/>
        </w:rPr>
        <w:t>R1-</w:t>
      </w:r>
      <w:r w:rsidR="0022156F" w:rsidRPr="0022156F">
        <w:t xml:space="preserve"> </w:t>
      </w:r>
      <w:r w:rsidR="0022156F" w:rsidRPr="0022156F">
        <w:rPr>
          <w:rFonts w:ascii="Arial" w:eastAsia="宋体" w:hAnsi="Arial" w:cs="Arial"/>
          <w:b/>
          <w:bCs/>
          <w:kern w:val="0"/>
          <w:sz w:val="28"/>
          <w:szCs w:val="28"/>
          <w:lang w:eastAsia="en-US"/>
        </w:rPr>
        <w:t>2410668</w:t>
      </w:r>
    </w:p>
    <w:p w14:paraId="0102D4C0" w14:textId="77777777" w:rsidR="003E7A88" w:rsidRPr="00D77B9B" w:rsidRDefault="003E7A88" w:rsidP="00D77B9B">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lang w:val="en-GB"/>
        </w:rPr>
      </w:pPr>
      <w:r w:rsidRPr="00D77B9B">
        <w:rPr>
          <w:rFonts w:ascii="Arial" w:eastAsia="宋体" w:hAnsi="Arial" w:cs="Arial"/>
          <w:b/>
          <w:bCs/>
          <w:kern w:val="0"/>
          <w:sz w:val="28"/>
          <w:szCs w:val="28"/>
          <w:lang w:val="en-GB"/>
        </w:rPr>
        <w:t>Orlando, US, November 18</w:t>
      </w:r>
      <w:r w:rsidRPr="00D77B9B">
        <w:rPr>
          <w:rFonts w:ascii="Arial" w:eastAsia="宋体" w:hAnsi="Arial" w:cs="Arial"/>
          <w:b/>
          <w:bCs/>
          <w:kern w:val="0"/>
          <w:sz w:val="28"/>
          <w:szCs w:val="28"/>
          <w:vertAlign w:val="superscript"/>
          <w:lang w:val="en-GB"/>
        </w:rPr>
        <w:t>th</w:t>
      </w:r>
      <w:r w:rsidRPr="00D77B9B">
        <w:rPr>
          <w:rFonts w:ascii="Arial" w:eastAsia="宋体" w:hAnsi="Arial" w:cs="Arial"/>
          <w:b/>
          <w:bCs/>
          <w:kern w:val="0"/>
          <w:sz w:val="28"/>
          <w:szCs w:val="28"/>
          <w:lang w:val="en-GB"/>
        </w:rPr>
        <w:t xml:space="preserve"> – 22</w:t>
      </w:r>
      <w:r w:rsidRPr="00D77B9B">
        <w:rPr>
          <w:rFonts w:ascii="Arial" w:eastAsia="宋体" w:hAnsi="Arial" w:cs="Arial"/>
          <w:b/>
          <w:bCs/>
          <w:kern w:val="0"/>
          <w:sz w:val="28"/>
          <w:szCs w:val="28"/>
          <w:vertAlign w:val="superscript"/>
          <w:lang w:val="en-GB"/>
        </w:rPr>
        <w:t>nd</w:t>
      </w:r>
      <w:r w:rsidRPr="00D77B9B">
        <w:rPr>
          <w:rFonts w:ascii="Arial" w:eastAsia="宋体" w:hAnsi="Arial" w:cs="Arial"/>
          <w:b/>
          <w:bCs/>
          <w:kern w:val="0"/>
          <w:sz w:val="28"/>
          <w:szCs w:val="28"/>
          <w:lang w:val="en-GB"/>
        </w:rPr>
        <w:t>, 2024</w:t>
      </w:r>
    </w:p>
    <w:p w14:paraId="0BAFF6EA" w14:textId="77777777" w:rsidR="00B03CC7"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val="en-GB" w:eastAsia="en-US"/>
        </w:rPr>
      </w:pPr>
    </w:p>
    <w:p w14:paraId="78A02062" w14:textId="701402D5" w:rsidR="00B03CC7"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77B9B">
        <w:rPr>
          <w:rFonts w:ascii="Arial" w:eastAsia="宋体" w:hAnsi="Arial" w:cs="Arial"/>
          <w:b/>
          <w:kern w:val="0"/>
          <w:sz w:val="24"/>
          <w:szCs w:val="24"/>
          <w:lang w:val="en-GB" w:eastAsia="en-US"/>
        </w:rPr>
        <w:t>Agenda Item:</w:t>
      </w:r>
      <w:r w:rsidRPr="00D77B9B">
        <w:rPr>
          <w:rFonts w:ascii="Arial" w:eastAsia="宋体" w:hAnsi="Arial" w:cs="Arial"/>
          <w:b/>
          <w:kern w:val="0"/>
          <w:sz w:val="24"/>
          <w:szCs w:val="24"/>
          <w:lang w:val="en-GB" w:eastAsia="en-US"/>
        </w:rPr>
        <w:tab/>
      </w:r>
      <w:r w:rsidR="00050CAF" w:rsidRPr="00D77B9B">
        <w:rPr>
          <w:rFonts w:ascii="Arial" w:eastAsia="宋体" w:hAnsi="Arial" w:cs="Arial"/>
          <w:b/>
          <w:kern w:val="0"/>
          <w:sz w:val="24"/>
          <w:szCs w:val="24"/>
          <w:lang w:val="en-GB" w:eastAsia="en-US"/>
        </w:rPr>
        <w:t>9.7.2</w:t>
      </w:r>
    </w:p>
    <w:p w14:paraId="32074457" w14:textId="20B37B58" w:rsidR="00B03CC7"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77B9B">
        <w:rPr>
          <w:rFonts w:ascii="Arial" w:eastAsia="宋体" w:hAnsi="Arial" w:cs="Arial"/>
          <w:b/>
          <w:kern w:val="0"/>
          <w:sz w:val="24"/>
          <w:szCs w:val="24"/>
          <w:lang w:val="en-GB" w:eastAsia="en-US"/>
        </w:rPr>
        <w:t>Source:</w:t>
      </w:r>
      <w:r w:rsidRPr="00D77B9B">
        <w:rPr>
          <w:rFonts w:ascii="Arial" w:eastAsia="宋体" w:hAnsi="Arial" w:cs="Arial"/>
          <w:b/>
          <w:kern w:val="0"/>
          <w:sz w:val="24"/>
          <w:szCs w:val="24"/>
          <w:lang w:val="en-GB" w:eastAsia="en-US"/>
        </w:rPr>
        <w:tab/>
        <w:t>Xiaomi</w:t>
      </w:r>
      <w:r w:rsidR="000F18DD" w:rsidRPr="00D77B9B">
        <w:rPr>
          <w:rFonts w:ascii="Arial" w:eastAsia="宋体" w:hAnsi="Arial" w:cs="Arial"/>
          <w:b/>
          <w:kern w:val="0"/>
          <w:sz w:val="24"/>
          <w:szCs w:val="24"/>
          <w:lang w:val="en-GB" w:eastAsia="en-US"/>
        </w:rPr>
        <w:t>,</w:t>
      </w:r>
      <w:r w:rsidR="003C5A44" w:rsidRPr="00D77B9B">
        <w:rPr>
          <w:rFonts w:ascii="Arial" w:eastAsia="宋体" w:hAnsi="Arial" w:cs="Arial"/>
          <w:b/>
          <w:kern w:val="0"/>
          <w:sz w:val="24"/>
          <w:szCs w:val="24"/>
          <w:lang w:val="en-GB" w:eastAsia="en-US"/>
        </w:rPr>
        <w:t xml:space="preserve"> </w:t>
      </w:r>
      <w:r w:rsidR="00AE44E3" w:rsidRPr="00D77B9B">
        <w:rPr>
          <w:rFonts w:ascii="Arial" w:eastAsia="宋体" w:hAnsi="Arial" w:cs="Arial"/>
          <w:b/>
          <w:kern w:val="0"/>
          <w:sz w:val="24"/>
          <w:szCs w:val="24"/>
          <w:lang w:val="en-GB" w:eastAsia="en-US"/>
        </w:rPr>
        <w:t>BJTU</w:t>
      </w:r>
      <w:r w:rsidR="00426F3C" w:rsidRPr="00D77B9B">
        <w:rPr>
          <w:rFonts w:ascii="Arial" w:eastAsia="宋体" w:hAnsi="Arial" w:cs="Arial"/>
          <w:b/>
          <w:kern w:val="0"/>
          <w:sz w:val="24"/>
          <w:szCs w:val="24"/>
          <w:lang w:val="en-GB"/>
        </w:rPr>
        <w:t>, BUPT</w:t>
      </w:r>
    </w:p>
    <w:p w14:paraId="5BD59771" w14:textId="3D9991D4" w:rsidR="00B03CC7"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77B9B">
        <w:rPr>
          <w:rFonts w:ascii="Arial" w:eastAsia="宋体" w:hAnsi="Arial" w:cs="Arial"/>
          <w:b/>
          <w:kern w:val="0"/>
          <w:sz w:val="24"/>
          <w:szCs w:val="24"/>
          <w:lang w:val="en-GB" w:eastAsia="en-US"/>
        </w:rPr>
        <w:t>Title:</w:t>
      </w:r>
      <w:r w:rsidRPr="00D77B9B">
        <w:rPr>
          <w:rFonts w:ascii="Arial" w:eastAsia="宋体" w:hAnsi="Arial" w:cs="Arial"/>
          <w:b/>
          <w:kern w:val="0"/>
          <w:sz w:val="24"/>
          <w:szCs w:val="24"/>
          <w:lang w:val="en-GB" w:eastAsia="en-US"/>
        </w:rPr>
        <w:tab/>
        <w:t xml:space="preserve">Discussion on </w:t>
      </w:r>
      <w:bookmarkStart w:id="0" w:name="_Hlk156567924"/>
      <w:r w:rsidR="000E437F" w:rsidRPr="00D77B9B">
        <w:rPr>
          <w:rFonts w:ascii="Arial" w:eastAsia="宋体" w:hAnsi="Arial" w:cs="Arial"/>
          <w:b/>
          <w:kern w:val="0"/>
          <w:sz w:val="24"/>
          <w:szCs w:val="24"/>
          <w:lang w:val="en-GB" w:eastAsia="en-US"/>
        </w:rPr>
        <w:t>ISAC channel model</w:t>
      </w:r>
      <w:bookmarkEnd w:id="0"/>
    </w:p>
    <w:p w14:paraId="7A287724" w14:textId="4C4FBD9A" w:rsidR="0044041F"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77B9B">
        <w:rPr>
          <w:rFonts w:ascii="Arial" w:eastAsia="宋体" w:hAnsi="Arial" w:cs="Arial"/>
          <w:b/>
          <w:kern w:val="0"/>
          <w:sz w:val="24"/>
          <w:szCs w:val="24"/>
          <w:lang w:val="en-GB" w:eastAsia="en-US"/>
        </w:rPr>
        <w:t>Document for:</w:t>
      </w:r>
      <w:r w:rsidRPr="00D77B9B">
        <w:rPr>
          <w:rFonts w:ascii="Arial" w:eastAsia="宋体" w:hAnsi="Arial" w:cs="Arial"/>
          <w:b/>
          <w:kern w:val="0"/>
          <w:sz w:val="24"/>
          <w:szCs w:val="24"/>
          <w:lang w:val="en-GB" w:eastAsia="en-US"/>
        </w:rPr>
        <w:tab/>
        <w:t>Discussion and Decision</w:t>
      </w:r>
    </w:p>
    <w:p w14:paraId="1E687A0D" w14:textId="77777777" w:rsidR="003673FC" w:rsidRPr="00D77B9B" w:rsidRDefault="003673FC" w:rsidP="00D77B9B">
      <w:pPr>
        <w:widowControl/>
        <w:pBdr>
          <w:bottom w:val="single" w:sz="12" w:space="1" w:color="auto"/>
        </w:pBdr>
        <w:overflowPunct w:val="0"/>
        <w:autoSpaceDE w:val="0"/>
        <w:autoSpaceDN w:val="0"/>
        <w:adjustRightInd w:val="0"/>
        <w:snapToGrid w:val="0"/>
        <w:spacing w:after="120"/>
        <w:textAlignment w:val="baseline"/>
        <w:rPr>
          <w:rFonts w:eastAsia="Yu Mincho" w:cs="Times New Roman"/>
          <w:kern w:val="0"/>
          <w:sz w:val="4"/>
          <w:szCs w:val="4"/>
          <w:lang w:eastAsia="ja-JP"/>
        </w:rPr>
      </w:pPr>
    </w:p>
    <w:p w14:paraId="04500BF5" w14:textId="77777777" w:rsidR="00D76610" w:rsidRPr="00F15C24" w:rsidRDefault="00D76610"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Introduction</w:t>
      </w:r>
    </w:p>
    <w:p w14:paraId="6D479348" w14:textId="7540B423" w:rsidR="00FA65E3" w:rsidRPr="00D77B9B" w:rsidRDefault="00FA65E3"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The Rel-19 study item on </w:t>
      </w:r>
      <w:r w:rsidRPr="00D77B9B">
        <w:rPr>
          <w:rFonts w:eastAsia="宋体" w:cs="Times New Roman"/>
          <w:kern w:val="0"/>
          <w:sz w:val="22"/>
        </w:rPr>
        <w:t>channel model for integrated sensing and communication (ISAC) for NR</w:t>
      </w:r>
      <w:r w:rsidRPr="00D77B9B">
        <w:rPr>
          <w:rFonts w:eastAsia="宋体" w:cs="Times New Roman"/>
          <w:kern w:val="0"/>
          <w:sz w:val="22"/>
          <w:lang w:eastAsia="ja-JP"/>
        </w:rPr>
        <w:t xml:space="preserve"> </w:t>
      </w:r>
      <w:r w:rsidRPr="00D77B9B">
        <w:rPr>
          <w:rFonts w:eastAsia="宋体" w:cs="Times New Roman"/>
          <w:kern w:val="0"/>
          <w:sz w:val="22"/>
        </w:rPr>
        <w:t xml:space="preserve">has been </w:t>
      </w:r>
      <w:r w:rsidRPr="00D77B9B">
        <w:rPr>
          <w:rFonts w:eastAsia="宋体" w:cs="Times New Roman"/>
          <w:kern w:val="0"/>
          <w:sz w:val="22"/>
          <w:lang w:eastAsia="ja-JP"/>
        </w:rPr>
        <w:t xml:space="preserve">approved </w:t>
      </w:r>
      <w:r w:rsidRPr="00D77B9B">
        <w:rPr>
          <w:rFonts w:eastAsia="宋体" w:cs="Times New Roman"/>
          <w:kern w:val="0"/>
          <w:sz w:val="22"/>
        </w:rPr>
        <w:t>in</w:t>
      </w:r>
      <w:r w:rsidRPr="00D77B9B">
        <w:rPr>
          <w:rFonts w:eastAsia="宋体" w:cs="Times New Roman"/>
          <w:kern w:val="0"/>
          <w:sz w:val="22"/>
          <w:lang w:eastAsia="ja-JP"/>
        </w:rPr>
        <w:t xml:space="preserve"> </w:t>
      </w:r>
      <w:r w:rsidRPr="00D77B9B">
        <w:rPr>
          <w:rFonts w:eastAsia="宋体" w:cs="Times New Roman"/>
          <w:kern w:val="0"/>
          <w:sz w:val="22"/>
        </w:rPr>
        <w:t>RAN</w:t>
      </w:r>
      <w:r w:rsidR="00C93F0F" w:rsidRPr="00D77B9B">
        <w:rPr>
          <w:rFonts w:eastAsia="宋体" w:cs="Times New Roman"/>
          <w:kern w:val="0"/>
          <w:sz w:val="22"/>
        </w:rPr>
        <w:t xml:space="preserve"> </w:t>
      </w:r>
      <w:r w:rsidRPr="00D77B9B">
        <w:rPr>
          <w:rFonts w:eastAsia="宋体" w:cs="Times New Roman"/>
          <w:kern w:val="0"/>
          <w:sz w:val="22"/>
        </w:rPr>
        <w:t>#102</w:t>
      </w:r>
      <w:r w:rsidR="00DD6745" w:rsidRPr="00D77B9B">
        <w:rPr>
          <w:rFonts w:eastAsia="宋体" w:cs="Times New Roman"/>
          <w:kern w:val="0"/>
          <w:sz w:val="22"/>
        </w:rPr>
        <w:t xml:space="preserve"> </w:t>
      </w:r>
      <w:r w:rsidR="00DD6745" w:rsidRPr="00D77B9B">
        <w:rPr>
          <w:rFonts w:eastAsia="宋体" w:cs="Times New Roman"/>
          <w:kern w:val="0"/>
          <w:sz w:val="22"/>
          <w:lang w:eastAsia="ja-JP"/>
        </w:rPr>
        <w:fldChar w:fldCharType="begin"/>
      </w:r>
      <w:r w:rsidR="00DD6745" w:rsidRPr="00D77B9B">
        <w:rPr>
          <w:rFonts w:eastAsia="宋体" w:cs="Times New Roman"/>
          <w:kern w:val="0"/>
          <w:sz w:val="22"/>
          <w:lang w:eastAsia="ja-JP"/>
        </w:rPr>
        <w:instrText xml:space="preserve"> REF _Ref101514732 \r \h  \* MERGEFORMAT </w:instrText>
      </w:r>
      <w:r w:rsidR="00DD6745" w:rsidRPr="00D77B9B">
        <w:rPr>
          <w:rFonts w:eastAsia="宋体" w:cs="Times New Roman"/>
          <w:kern w:val="0"/>
          <w:sz w:val="22"/>
          <w:lang w:eastAsia="ja-JP"/>
        </w:rPr>
      </w:r>
      <w:r w:rsidR="00DD6745" w:rsidRPr="00D77B9B">
        <w:rPr>
          <w:rFonts w:eastAsia="宋体" w:cs="Times New Roman"/>
          <w:kern w:val="0"/>
          <w:sz w:val="22"/>
          <w:lang w:eastAsia="ja-JP"/>
        </w:rPr>
        <w:fldChar w:fldCharType="separate"/>
      </w:r>
      <w:r w:rsidR="0017227E">
        <w:rPr>
          <w:rFonts w:eastAsia="宋体" w:cs="Times New Roman"/>
          <w:kern w:val="0"/>
          <w:sz w:val="22"/>
          <w:lang w:eastAsia="ja-JP"/>
        </w:rPr>
        <w:t>[1]</w:t>
      </w:r>
      <w:r w:rsidR="00DD6745" w:rsidRPr="00D77B9B">
        <w:rPr>
          <w:rFonts w:eastAsia="宋体" w:cs="Times New Roman"/>
          <w:kern w:val="0"/>
          <w:sz w:val="22"/>
          <w:lang w:eastAsia="ja-JP"/>
        </w:rPr>
        <w:fldChar w:fldCharType="end"/>
      </w:r>
      <w:r w:rsidRPr="00D77B9B">
        <w:rPr>
          <w:rFonts w:eastAsia="宋体" w:cs="Times New Roman"/>
          <w:kern w:val="0"/>
          <w:sz w:val="22"/>
        </w:rPr>
        <w:t xml:space="preserve"> </w:t>
      </w:r>
      <w:r w:rsidR="00C93F0F" w:rsidRPr="00D77B9B">
        <w:rPr>
          <w:rFonts w:eastAsia="宋体" w:cs="Times New Roman"/>
          <w:kern w:val="0"/>
          <w:sz w:val="22"/>
        </w:rPr>
        <w:t>and updated in RAN #105</w:t>
      </w:r>
      <w:r w:rsidR="00DD6745" w:rsidRPr="00D77B9B">
        <w:rPr>
          <w:rFonts w:eastAsia="宋体" w:cs="Times New Roman"/>
          <w:kern w:val="0"/>
          <w:sz w:val="22"/>
        </w:rPr>
        <w:t xml:space="preserve"> </w:t>
      </w:r>
      <w:r w:rsidR="00DD6745" w:rsidRPr="00D77B9B">
        <w:rPr>
          <w:rFonts w:eastAsia="宋体" w:cs="Times New Roman"/>
          <w:kern w:val="0"/>
          <w:sz w:val="22"/>
        </w:rPr>
        <w:fldChar w:fldCharType="begin"/>
      </w:r>
      <w:r w:rsidR="00DD6745" w:rsidRPr="00D77B9B">
        <w:rPr>
          <w:rFonts w:eastAsia="宋体" w:cs="Times New Roman"/>
          <w:kern w:val="0"/>
          <w:sz w:val="22"/>
        </w:rPr>
        <w:instrText xml:space="preserve"> REF _Ref178677708 \r \h  \* MERGEFORMAT </w:instrText>
      </w:r>
      <w:r w:rsidR="00DD6745" w:rsidRPr="00D77B9B">
        <w:rPr>
          <w:rFonts w:eastAsia="宋体" w:cs="Times New Roman"/>
          <w:kern w:val="0"/>
          <w:sz w:val="22"/>
        </w:rPr>
      </w:r>
      <w:r w:rsidR="00DD6745" w:rsidRPr="00D77B9B">
        <w:rPr>
          <w:rFonts w:eastAsia="宋体" w:cs="Times New Roman"/>
          <w:kern w:val="0"/>
          <w:sz w:val="22"/>
        </w:rPr>
        <w:fldChar w:fldCharType="separate"/>
      </w:r>
      <w:r w:rsidR="0017227E">
        <w:rPr>
          <w:rFonts w:eastAsia="宋体" w:cs="Times New Roman"/>
          <w:kern w:val="0"/>
          <w:sz w:val="22"/>
        </w:rPr>
        <w:t>[2]</w:t>
      </w:r>
      <w:r w:rsidR="00DD6745" w:rsidRPr="00D77B9B">
        <w:rPr>
          <w:rFonts w:eastAsia="宋体" w:cs="Times New Roman"/>
          <w:kern w:val="0"/>
          <w:sz w:val="22"/>
        </w:rPr>
        <w:fldChar w:fldCharType="end"/>
      </w:r>
      <w:r w:rsidRPr="00D77B9B">
        <w:rPr>
          <w:rFonts w:eastAsia="宋体" w:cs="Times New Roman"/>
          <w:kern w:val="0"/>
          <w:sz w:val="22"/>
          <w:lang w:eastAsia="ja-JP"/>
        </w:rPr>
        <w:t xml:space="preserve">. In this contribution, we provide detailed discussion on ISAC channel model, including </w:t>
      </w:r>
      <w:r w:rsidRPr="00D77B9B">
        <w:rPr>
          <w:rFonts w:eastAsia="宋体" w:cs="Times New Roman"/>
          <w:kern w:val="0"/>
          <w:sz w:val="22"/>
        </w:rPr>
        <w:t>general</w:t>
      </w:r>
      <w:r w:rsidRPr="00D77B9B">
        <w:rPr>
          <w:rFonts w:eastAsia="宋体" w:cs="Times New Roman"/>
          <w:kern w:val="0"/>
          <w:sz w:val="22"/>
          <w:lang w:eastAsia="ja-JP"/>
        </w:rPr>
        <w:t xml:space="preserve"> </w:t>
      </w:r>
      <w:r w:rsidRPr="00D77B9B">
        <w:rPr>
          <w:rFonts w:eastAsia="宋体" w:cs="Times New Roman"/>
          <w:kern w:val="0"/>
          <w:sz w:val="22"/>
        </w:rPr>
        <w:t>aspect of ISAC</w:t>
      </w:r>
      <w:r w:rsidRPr="00D77B9B">
        <w:rPr>
          <w:rFonts w:eastAsia="宋体" w:cs="Times New Roman"/>
          <w:kern w:val="0"/>
          <w:sz w:val="22"/>
          <w:lang w:eastAsia="ja-JP"/>
        </w:rPr>
        <w:t xml:space="preserve"> </w:t>
      </w:r>
      <w:r w:rsidRPr="00D77B9B">
        <w:rPr>
          <w:rFonts w:eastAsia="宋体" w:cs="Times New Roman"/>
          <w:kern w:val="0"/>
          <w:sz w:val="22"/>
        </w:rPr>
        <w:t>channel</w:t>
      </w:r>
      <w:r w:rsidRPr="00D77B9B">
        <w:rPr>
          <w:rFonts w:eastAsia="宋体" w:cs="Times New Roman"/>
          <w:kern w:val="0"/>
          <w:sz w:val="22"/>
          <w:lang w:eastAsia="ja-JP"/>
        </w:rPr>
        <w:t xml:space="preserve"> </w:t>
      </w:r>
      <w:r w:rsidRPr="00D77B9B">
        <w:rPr>
          <w:rFonts w:eastAsia="宋体" w:cs="Times New Roman"/>
          <w:kern w:val="0"/>
          <w:sz w:val="22"/>
        </w:rPr>
        <w:t>model</w:t>
      </w:r>
      <w:r w:rsidRPr="00D77B9B">
        <w:rPr>
          <w:rFonts w:eastAsia="宋体" w:cs="Times New Roman"/>
          <w:kern w:val="0"/>
          <w:sz w:val="22"/>
          <w:lang w:eastAsia="ja-JP"/>
        </w:rPr>
        <w:t xml:space="preserve">, </w:t>
      </w:r>
      <w:r w:rsidRPr="00D77B9B">
        <w:rPr>
          <w:rFonts w:eastAsia="宋体" w:cs="Times New Roman"/>
          <w:kern w:val="0"/>
          <w:sz w:val="22"/>
        </w:rPr>
        <w:t>target</w:t>
      </w:r>
      <w:r w:rsidRPr="00D77B9B">
        <w:rPr>
          <w:rFonts w:eastAsia="宋体" w:cs="Times New Roman"/>
          <w:kern w:val="0"/>
          <w:sz w:val="22"/>
          <w:lang w:eastAsia="ja-JP"/>
        </w:rPr>
        <w:t xml:space="preserve"> </w:t>
      </w:r>
      <w:r w:rsidRPr="00D77B9B">
        <w:rPr>
          <w:rFonts w:eastAsia="宋体" w:cs="Times New Roman"/>
          <w:kern w:val="0"/>
          <w:sz w:val="22"/>
        </w:rPr>
        <w:t>modelling</w:t>
      </w:r>
      <w:r w:rsidRPr="00D77B9B">
        <w:rPr>
          <w:rFonts w:eastAsia="宋体" w:cs="Times New Roman"/>
          <w:kern w:val="0"/>
          <w:sz w:val="22"/>
          <w:lang w:eastAsia="ja-JP"/>
        </w:rPr>
        <w:t xml:space="preserve">, ISAC channel modelling including </w:t>
      </w:r>
      <w:r w:rsidRPr="00D77B9B">
        <w:rPr>
          <w:rFonts w:eastAsia="宋体" w:cs="Times New Roman"/>
          <w:kern w:val="0"/>
          <w:sz w:val="22"/>
        </w:rPr>
        <w:t>target</w:t>
      </w:r>
      <w:r w:rsidRPr="00D77B9B">
        <w:rPr>
          <w:rFonts w:eastAsia="宋体" w:cs="Times New Roman"/>
          <w:kern w:val="0"/>
          <w:sz w:val="22"/>
          <w:lang w:eastAsia="ja-JP"/>
        </w:rPr>
        <w:t xml:space="preserve"> </w:t>
      </w:r>
      <w:r w:rsidRPr="00D77B9B">
        <w:rPr>
          <w:rFonts w:eastAsia="宋体" w:cs="Times New Roman"/>
          <w:kern w:val="0"/>
          <w:sz w:val="22"/>
        </w:rPr>
        <w:t>channel modelling and</w:t>
      </w:r>
      <w:r w:rsidRPr="00D77B9B">
        <w:rPr>
          <w:rFonts w:eastAsia="宋体" w:cs="Times New Roman"/>
          <w:kern w:val="0"/>
          <w:sz w:val="22"/>
          <w:lang w:eastAsia="ja-JP"/>
        </w:rPr>
        <w:t xml:space="preserve"> </w:t>
      </w:r>
      <w:r w:rsidRPr="00D77B9B">
        <w:rPr>
          <w:rFonts w:eastAsia="宋体" w:cs="Times New Roman"/>
          <w:kern w:val="0"/>
          <w:sz w:val="22"/>
        </w:rPr>
        <w:t>background</w:t>
      </w:r>
      <w:r w:rsidRPr="00D77B9B">
        <w:rPr>
          <w:rFonts w:eastAsia="宋体" w:cs="Times New Roman"/>
          <w:kern w:val="0"/>
          <w:sz w:val="22"/>
          <w:lang w:eastAsia="ja-JP"/>
        </w:rPr>
        <w:t xml:space="preserve"> </w:t>
      </w:r>
      <w:r w:rsidRPr="00D77B9B">
        <w:rPr>
          <w:rFonts w:eastAsia="宋体" w:cs="Times New Roman"/>
          <w:kern w:val="0"/>
          <w:sz w:val="22"/>
        </w:rPr>
        <w:t>channel modelling</w:t>
      </w:r>
      <w:r w:rsidRPr="00D77B9B">
        <w:rPr>
          <w:rFonts w:eastAsia="宋体" w:cs="Times New Roman"/>
          <w:kern w:val="0"/>
          <w:sz w:val="22"/>
          <w:lang w:eastAsia="ja-JP"/>
        </w:rPr>
        <w:t xml:space="preserve">, </w:t>
      </w:r>
      <w:r w:rsidRPr="00D77B9B">
        <w:rPr>
          <w:rFonts w:eastAsia="宋体" w:cs="Times New Roman"/>
          <w:kern w:val="0"/>
          <w:sz w:val="22"/>
        </w:rPr>
        <w:t>spatial consistency</w:t>
      </w:r>
      <w:r w:rsidRPr="00D77B9B">
        <w:rPr>
          <w:rFonts w:eastAsia="宋体" w:cs="Times New Roman"/>
          <w:kern w:val="0"/>
          <w:sz w:val="22"/>
          <w:lang w:eastAsia="ja-JP"/>
        </w:rPr>
        <w:t>, channel calibration, channel validation, etc.</w:t>
      </w:r>
    </w:p>
    <w:p w14:paraId="693E8CA2" w14:textId="71228451" w:rsidR="004E3C58" w:rsidRPr="00D77B9B" w:rsidRDefault="004E3C58"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existing channel model in TR 38.901 is designed to support the performance evaluation of communication only. In order to evaluate a solution for sensing of which the currently identified use cases captured in TR 22.837, a new channel model is necessary to model the interaction of sensing target on the radio signal propagation from the transmitter to the receiver. Further, to enable the evaluation for integration between sensing and communication in a later release of 5G-A or 6G, the new channel model in Rel-19 should </w:t>
      </w:r>
      <w:r w:rsidR="00004D5C" w:rsidRPr="00D77B9B">
        <w:rPr>
          <w:rFonts w:eastAsia="宋体" w:cs="Times New Roman"/>
          <w:kern w:val="0"/>
          <w:sz w:val="22"/>
        </w:rPr>
        <w:t>consider</w:t>
      </w:r>
      <w:r w:rsidRPr="00D77B9B">
        <w:rPr>
          <w:rFonts w:eastAsia="宋体" w:cs="Times New Roman"/>
          <w:kern w:val="0"/>
          <w:sz w:val="22"/>
        </w:rPr>
        <w:t xml:space="preserve"> the evaluation of both sensing and communication.</w:t>
      </w:r>
    </w:p>
    <w:p w14:paraId="35F5C016" w14:textId="7033BE59" w:rsidR="004E3C58" w:rsidRPr="00D77B9B" w:rsidRDefault="00D94EE9"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A stochastic</w:t>
      </w:r>
      <w:r w:rsidR="004E3C58" w:rsidRPr="00D77B9B">
        <w:rPr>
          <w:rFonts w:eastAsia="宋体" w:cs="Times New Roman"/>
          <w:kern w:val="0"/>
          <w:sz w:val="22"/>
        </w:rPr>
        <w:t xml:space="preserve"> channel model for communication </w:t>
      </w:r>
      <w:r w:rsidRPr="00D77B9B">
        <w:rPr>
          <w:rFonts w:eastAsia="宋体" w:cs="Times New Roman"/>
          <w:kern w:val="0"/>
          <w:sz w:val="22"/>
        </w:rPr>
        <w:t xml:space="preserve">has been defined </w:t>
      </w:r>
      <w:r w:rsidR="004E3C58" w:rsidRPr="00D77B9B">
        <w:rPr>
          <w:rFonts w:eastAsia="宋体" w:cs="Times New Roman"/>
          <w:kern w:val="0"/>
          <w:sz w:val="22"/>
        </w:rPr>
        <w:t xml:space="preserve">in TR 38.901. </w:t>
      </w:r>
      <w:r w:rsidR="002F3541" w:rsidRPr="00D77B9B">
        <w:rPr>
          <w:rFonts w:eastAsia="宋体" w:cs="Times New Roman"/>
          <w:kern w:val="0"/>
          <w:sz w:val="22"/>
        </w:rPr>
        <w:t xml:space="preserve">However, the channel model cannot explicitly </w:t>
      </w:r>
      <w:r w:rsidR="00600991" w:rsidRPr="00D77B9B">
        <w:rPr>
          <w:rFonts w:eastAsia="宋体" w:cs="Times New Roman"/>
          <w:kern w:val="0"/>
          <w:sz w:val="22"/>
        </w:rPr>
        <w:t xml:space="preserve">capture </w:t>
      </w:r>
      <w:r w:rsidR="002F3541" w:rsidRPr="00D77B9B">
        <w:rPr>
          <w:rFonts w:eastAsia="宋体" w:cs="Times New Roman"/>
          <w:kern w:val="0"/>
          <w:sz w:val="22"/>
        </w:rPr>
        <w:t xml:space="preserve">the impact of any target with </w:t>
      </w:r>
      <w:r w:rsidR="008A0780" w:rsidRPr="00D77B9B">
        <w:rPr>
          <w:rFonts w:eastAsia="宋体" w:cs="Times New Roman"/>
          <w:kern w:val="0"/>
          <w:sz w:val="22"/>
        </w:rPr>
        <w:t xml:space="preserve">determined location, and thus a new ISAC channel model </w:t>
      </w:r>
      <w:r w:rsidR="00004D5C" w:rsidRPr="00D77B9B">
        <w:rPr>
          <w:rFonts w:eastAsia="宋体" w:cs="Times New Roman"/>
          <w:kern w:val="0"/>
          <w:sz w:val="22"/>
        </w:rPr>
        <w:t>considering</w:t>
      </w:r>
      <w:r w:rsidR="008A0780" w:rsidRPr="00D77B9B">
        <w:rPr>
          <w:rFonts w:eastAsia="宋体" w:cs="Times New Roman"/>
          <w:kern w:val="0"/>
          <w:sz w:val="22"/>
        </w:rPr>
        <w:t xml:space="preserve"> of impact of target </w:t>
      </w:r>
      <w:r w:rsidR="00A77694" w:rsidRPr="00D77B9B">
        <w:rPr>
          <w:rFonts w:eastAsia="宋体" w:cs="Times New Roman"/>
          <w:kern w:val="0"/>
          <w:sz w:val="22"/>
        </w:rPr>
        <w:t>should</w:t>
      </w:r>
      <w:r w:rsidR="008A0780" w:rsidRPr="00D77B9B">
        <w:rPr>
          <w:rFonts w:eastAsia="宋体" w:cs="Times New Roman"/>
          <w:kern w:val="0"/>
          <w:sz w:val="22"/>
        </w:rPr>
        <w:t xml:space="preserve"> be studied. </w:t>
      </w:r>
      <w:r w:rsidR="004E3C58" w:rsidRPr="00D77B9B">
        <w:rPr>
          <w:rFonts w:eastAsia="宋体" w:cs="Times New Roman"/>
          <w:kern w:val="0"/>
          <w:sz w:val="22"/>
        </w:rPr>
        <w:t xml:space="preserve">By adding the impact of one or more targets with </w:t>
      </w:r>
      <w:r w:rsidRPr="00D77B9B">
        <w:rPr>
          <w:rFonts w:eastAsia="宋体" w:cs="Times New Roman"/>
          <w:kern w:val="0"/>
          <w:sz w:val="22"/>
        </w:rPr>
        <w:t xml:space="preserve">given </w:t>
      </w:r>
      <w:r w:rsidR="004E3C58" w:rsidRPr="00D77B9B">
        <w:rPr>
          <w:rFonts w:eastAsia="宋体" w:cs="Times New Roman"/>
          <w:kern w:val="0"/>
          <w:sz w:val="22"/>
        </w:rPr>
        <w:t xml:space="preserve">locations, it is expected the overall channel for ISAC </w:t>
      </w:r>
      <w:r w:rsidR="002F3541" w:rsidRPr="00D77B9B">
        <w:rPr>
          <w:rFonts w:eastAsia="宋体" w:cs="Times New Roman"/>
          <w:kern w:val="0"/>
          <w:sz w:val="22"/>
        </w:rPr>
        <w:t xml:space="preserve">would </w:t>
      </w:r>
      <w:r w:rsidR="004E3C58" w:rsidRPr="00D77B9B">
        <w:rPr>
          <w:rFonts w:eastAsia="宋体" w:cs="Times New Roman"/>
          <w:kern w:val="0"/>
          <w:sz w:val="22"/>
        </w:rPr>
        <w:t>be different from the channel model</w:t>
      </w:r>
      <w:r w:rsidR="002F3541" w:rsidRPr="00D77B9B">
        <w:rPr>
          <w:rFonts w:eastAsia="宋体" w:cs="Times New Roman"/>
          <w:kern w:val="0"/>
          <w:sz w:val="22"/>
        </w:rPr>
        <w:t xml:space="preserve">led </w:t>
      </w:r>
      <w:r w:rsidR="008A0780" w:rsidRPr="00D77B9B">
        <w:rPr>
          <w:rFonts w:eastAsia="宋体" w:cs="Times New Roman"/>
          <w:kern w:val="0"/>
          <w:sz w:val="22"/>
        </w:rPr>
        <w:t>by the</w:t>
      </w:r>
      <w:r w:rsidR="002F3541" w:rsidRPr="00D77B9B">
        <w:rPr>
          <w:rFonts w:eastAsia="宋体" w:cs="Times New Roman"/>
          <w:kern w:val="0"/>
          <w:sz w:val="22"/>
        </w:rPr>
        <w:t xml:space="preserve"> existing TR 38.901</w:t>
      </w:r>
      <w:r w:rsidR="004E3C58" w:rsidRPr="00D77B9B">
        <w:rPr>
          <w:rFonts w:eastAsia="宋体" w:cs="Times New Roman"/>
          <w:kern w:val="0"/>
          <w:sz w:val="22"/>
        </w:rPr>
        <w:t xml:space="preserve"> </w:t>
      </w:r>
      <w:r w:rsidR="008A0780" w:rsidRPr="00D77B9B">
        <w:rPr>
          <w:rFonts w:eastAsia="宋体" w:cs="Times New Roman"/>
          <w:kern w:val="0"/>
          <w:sz w:val="22"/>
        </w:rPr>
        <w:t>for a same T</w:t>
      </w:r>
      <w:r w:rsidR="00941AE3" w:rsidRPr="00D77B9B">
        <w:rPr>
          <w:rFonts w:eastAsia="宋体" w:cs="Times New Roman"/>
          <w:kern w:val="0"/>
          <w:sz w:val="22"/>
        </w:rPr>
        <w:t>x</w:t>
      </w:r>
      <w:r w:rsidR="008A0780" w:rsidRPr="00D77B9B">
        <w:rPr>
          <w:rFonts w:eastAsia="宋体" w:cs="Times New Roman"/>
          <w:kern w:val="0"/>
          <w:sz w:val="22"/>
        </w:rPr>
        <w:t xml:space="preserve"> and R</w:t>
      </w:r>
      <w:r w:rsidR="00941AE3" w:rsidRPr="00D77B9B">
        <w:rPr>
          <w:rFonts w:eastAsia="宋体" w:cs="Times New Roman"/>
          <w:kern w:val="0"/>
          <w:sz w:val="22"/>
        </w:rPr>
        <w:t>x</w:t>
      </w:r>
      <w:r w:rsidR="008A0780" w:rsidRPr="00D77B9B">
        <w:rPr>
          <w:rFonts w:eastAsia="宋体" w:cs="Times New Roman"/>
          <w:kern w:val="0"/>
          <w:sz w:val="22"/>
        </w:rPr>
        <w:t xml:space="preserve"> pair</w:t>
      </w:r>
      <w:r w:rsidR="004E3C58" w:rsidRPr="00D77B9B">
        <w:rPr>
          <w:rFonts w:eastAsia="宋体" w:cs="Times New Roman"/>
          <w:kern w:val="0"/>
          <w:sz w:val="22"/>
        </w:rPr>
        <w:t>.</w:t>
      </w:r>
      <w:r w:rsidR="00016D54" w:rsidRPr="00D77B9B">
        <w:rPr>
          <w:rFonts w:eastAsia="宋体" w:cs="Times New Roman"/>
          <w:kern w:val="0"/>
          <w:sz w:val="22"/>
        </w:rPr>
        <w:t xml:space="preserve"> On the other hand, since the locations of targets are randomly generated, the impacts of the targets to the ISAC channels are also randomized in multiple </w:t>
      </w:r>
      <w:r w:rsidR="00600991" w:rsidRPr="00D77B9B">
        <w:rPr>
          <w:rFonts w:eastAsia="宋体" w:cs="Times New Roman"/>
          <w:kern w:val="0"/>
          <w:sz w:val="22"/>
        </w:rPr>
        <w:t>drops</w:t>
      </w:r>
      <w:r w:rsidR="00016D54" w:rsidRPr="00D77B9B">
        <w:rPr>
          <w:rFonts w:eastAsia="宋体" w:cs="Times New Roman"/>
          <w:kern w:val="0"/>
          <w:sz w:val="22"/>
        </w:rPr>
        <w:t xml:space="preserve">, which reduces the changes </w:t>
      </w:r>
      <w:r w:rsidR="008B3847" w:rsidRPr="00D77B9B">
        <w:rPr>
          <w:rFonts w:eastAsia="宋体" w:cs="Times New Roman"/>
          <w:kern w:val="0"/>
          <w:sz w:val="22"/>
        </w:rPr>
        <w:t xml:space="preserve">of </w:t>
      </w:r>
      <w:r w:rsidR="00016D54" w:rsidRPr="00D77B9B">
        <w:rPr>
          <w:rFonts w:eastAsia="宋体" w:cs="Times New Roman"/>
          <w:kern w:val="0"/>
          <w:sz w:val="22"/>
        </w:rPr>
        <w:t xml:space="preserve">the statistics </w:t>
      </w:r>
      <w:r w:rsidR="008B3847" w:rsidRPr="00D77B9B">
        <w:rPr>
          <w:rFonts w:eastAsia="宋体" w:cs="Times New Roman"/>
          <w:kern w:val="0"/>
          <w:sz w:val="22"/>
        </w:rPr>
        <w:t>compared to</w:t>
      </w:r>
      <w:r w:rsidR="008B3847" w:rsidRPr="00D77B9B" w:rsidDel="008B3847">
        <w:rPr>
          <w:rFonts w:eastAsia="宋体" w:cs="Times New Roman"/>
          <w:kern w:val="0"/>
          <w:sz w:val="22"/>
        </w:rPr>
        <w:t xml:space="preserve"> </w:t>
      </w:r>
      <w:r w:rsidR="00016D54" w:rsidRPr="00D77B9B">
        <w:rPr>
          <w:rFonts w:eastAsia="宋体" w:cs="Times New Roman"/>
          <w:kern w:val="0"/>
          <w:sz w:val="22"/>
        </w:rPr>
        <w:t>delay spread, angle spread, etc. in TR 38.901</w:t>
      </w:r>
      <w:r w:rsidR="004E3C58" w:rsidRPr="00D77B9B">
        <w:rPr>
          <w:rFonts w:eastAsia="宋体" w:cs="Times New Roman"/>
          <w:kern w:val="0"/>
          <w:sz w:val="22"/>
        </w:rPr>
        <w:t>. With the consideration of the above analysis, the ISAC channel model in Rel-19 can focus on enabling the evaluation for sensing</w:t>
      </w:r>
      <w:r w:rsidR="00761CAE" w:rsidRPr="00D77B9B">
        <w:rPr>
          <w:rFonts w:eastAsia="宋体" w:cs="Times New Roman"/>
          <w:kern w:val="0"/>
          <w:sz w:val="22"/>
        </w:rPr>
        <w:t xml:space="preserve"> in the beginning of </w:t>
      </w:r>
      <w:r w:rsidR="00004D5C" w:rsidRPr="00D77B9B">
        <w:rPr>
          <w:rFonts w:eastAsia="宋体" w:cs="Times New Roman"/>
          <w:kern w:val="0"/>
          <w:sz w:val="22"/>
        </w:rPr>
        <w:t xml:space="preserve">the </w:t>
      </w:r>
      <w:r w:rsidR="00761CAE" w:rsidRPr="00D77B9B">
        <w:rPr>
          <w:rFonts w:eastAsia="宋体" w:cs="Times New Roman"/>
          <w:kern w:val="0"/>
          <w:sz w:val="22"/>
        </w:rPr>
        <w:t>study item</w:t>
      </w:r>
      <w:r w:rsidR="004E3C58" w:rsidRPr="00D77B9B">
        <w:rPr>
          <w:rFonts w:eastAsia="宋体" w:cs="Times New Roman"/>
          <w:kern w:val="0"/>
          <w:sz w:val="22"/>
        </w:rPr>
        <w:t>.</w:t>
      </w:r>
      <w:r w:rsidR="00761CAE" w:rsidRPr="00D77B9B">
        <w:rPr>
          <w:rFonts w:eastAsia="宋体" w:cs="Times New Roman"/>
          <w:kern w:val="0"/>
          <w:sz w:val="22"/>
        </w:rPr>
        <w:t xml:space="preserve"> Further discussion is necessary regarding whether/how to calibrate the ISAC channel model with existing channel model in TR 38.901 from communication evaluation aspect.</w:t>
      </w:r>
    </w:p>
    <w:p w14:paraId="741355DD" w14:textId="21B995FE" w:rsidR="0023130B" w:rsidRPr="00D77B9B" w:rsidRDefault="0023130B" w:rsidP="00D77B9B">
      <w:pPr>
        <w:adjustRightInd w:val="0"/>
        <w:snapToGrid w:val="0"/>
        <w:spacing w:after="120"/>
        <w:rPr>
          <w:rFonts w:eastAsia="宋体" w:cs="Times New Roman"/>
          <w:b/>
          <w:bCs/>
          <w:i/>
          <w:iCs/>
          <w:sz w:val="22"/>
        </w:rPr>
      </w:pPr>
      <w:bookmarkStart w:id="1" w:name="_Ref157766107"/>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w:t>
      </w:r>
      <w:r w:rsidRPr="00D77B9B">
        <w:rPr>
          <w:rFonts w:eastAsia="宋体" w:cs="Times New Roman"/>
          <w:b/>
          <w:bCs/>
          <w:i/>
          <w:iCs/>
          <w:sz w:val="22"/>
        </w:rPr>
        <w:fldChar w:fldCharType="end"/>
      </w:r>
      <w:r w:rsidRPr="00D77B9B">
        <w:rPr>
          <w:rFonts w:eastAsia="宋体"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bookmarkEnd w:id="1"/>
    </w:p>
    <w:p w14:paraId="2C2AF3F9" w14:textId="7D155069" w:rsidR="00E6376F" w:rsidRPr="00F15C24" w:rsidRDefault="00E6376F"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bookmarkStart w:id="2" w:name="_Ref166277880"/>
      <w:bookmarkStart w:id="3" w:name="_Ref158290344"/>
      <w:r w:rsidRPr="00F15C24">
        <w:rPr>
          <w:rFonts w:ascii="Arial" w:eastAsia="宋体" w:hAnsi="Arial" w:cs="Arial"/>
          <w:sz w:val="28"/>
          <w:szCs w:val="28"/>
        </w:rPr>
        <w:t>Target modelling</w:t>
      </w:r>
      <w:bookmarkEnd w:id="2"/>
    </w:p>
    <w:p w14:paraId="5BC252B2" w14:textId="137EAA65" w:rsidR="009F7ACE" w:rsidRPr="00D77B9B" w:rsidRDefault="009F7ACE" w:rsidP="00D77B9B">
      <w:pPr>
        <w:adjustRightInd w:val="0"/>
        <w:snapToGrid w:val="0"/>
        <w:spacing w:after="120"/>
        <w:rPr>
          <w:rFonts w:eastAsia="宋体" w:cs="Times New Roman"/>
          <w:sz w:val="22"/>
        </w:rPr>
      </w:pPr>
      <w:r w:rsidRPr="00D77B9B">
        <w:rPr>
          <w:rFonts w:eastAsia="宋体" w:cs="Times New Roman"/>
          <w:kern w:val="0"/>
          <w:sz w:val="22"/>
        </w:rPr>
        <w:t xml:space="preserve">In the previous RAN1 meetings </w:t>
      </w:r>
      <w:r w:rsidRPr="00D77B9B">
        <w:rPr>
          <w:rFonts w:eastAsia="宋体" w:cs="Times New Roman"/>
          <w:kern w:val="0"/>
          <w:sz w:val="22"/>
        </w:rPr>
        <w:fldChar w:fldCharType="begin"/>
      </w:r>
      <w:r w:rsidRPr="00D77B9B">
        <w:rPr>
          <w:rFonts w:eastAsia="宋体" w:cs="Times New Roman"/>
          <w:kern w:val="0"/>
          <w:sz w:val="22"/>
        </w:rPr>
        <w:instrText xml:space="preserve"> REF _Ref166067654 \r \h  \* MERGEFORMAT </w:instrText>
      </w:r>
      <w:r w:rsidRPr="00D77B9B">
        <w:rPr>
          <w:rFonts w:eastAsia="宋体" w:cs="Times New Roman"/>
          <w:kern w:val="0"/>
          <w:sz w:val="22"/>
        </w:rPr>
      </w:r>
      <w:r w:rsidRPr="00D77B9B">
        <w:rPr>
          <w:rFonts w:eastAsia="宋体" w:cs="Times New Roman"/>
          <w:kern w:val="0"/>
          <w:sz w:val="22"/>
        </w:rPr>
        <w:fldChar w:fldCharType="separate"/>
      </w:r>
      <w:r w:rsidR="0017227E">
        <w:rPr>
          <w:rFonts w:eastAsia="宋体" w:cs="Times New Roman"/>
          <w:kern w:val="0"/>
          <w:sz w:val="22"/>
        </w:rPr>
        <w:t>[3]</w:t>
      </w:r>
      <w:r w:rsidRPr="00D77B9B">
        <w:rPr>
          <w:rFonts w:eastAsia="宋体" w:cs="Times New Roman"/>
          <w:kern w:val="0"/>
          <w:sz w:val="22"/>
        </w:rPr>
        <w:fldChar w:fldCharType="end"/>
      </w:r>
      <w:r w:rsidR="00E323FC" w:rsidRPr="00D77B9B">
        <w:rPr>
          <w:rFonts w:eastAsia="宋体" w:cs="Times New Roman"/>
          <w:kern w:val="0"/>
          <w:sz w:val="22"/>
        </w:rPr>
        <w:fldChar w:fldCharType="begin"/>
      </w:r>
      <w:r w:rsidR="00E323FC" w:rsidRPr="00D77B9B">
        <w:rPr>
          <w:rFonts w:eastAsia="宋体" w:cs="Times New Roman"/>
          <w:kern w:val="0"/>
          <w:sz w:val="22"/>
        </w:rPr>
        <w:instrText xml:space="preserve"> REF _Ref181796809 \r \h </w:instrText>
      </w:r>
      <w:r w:rsidR="001B547A" w:rsidRPr="00D77B9B">
        <w:rPr>
          <w:rFonts w:eastAsia="宋体" w:cs="Times New Roman"/>
          <w:kern w:val="0"/>
          <w:sz w:val="22"/>
        </w:rPr>
        <w:instrText xml:space="preserve"> \* MERGEFORMAT </w:instrText>
      </w:r>
      <w:r w:rsidR="00E323FC" w:rsidRPr="00D77B9B">
        <w:rPr>
          <w:rFonts w:eastAsia="宋体" w:cs="Times New Roman"/>
          <w:kern w:val="0"/>
          <w:sz w:val="22"/>
        </w:rPr>
      </w:r>
      <w:r w:rsidR="00E323FC" w:rsidRPr="00D77B9B">
        <w:rPr>
          <w:rFonts w:eastAsia="宋体" w:cs="Times New Roman"/>
          <w:kern w:val="0"/>
          <w:sz w:val="22"/>
        </w:rPr>
        <w:fldChar w:fldCharType="separate"/>
      </w:r>
      <w:r w:rsidR="0017227E">
        <w:rPr>
          <w:rFonts w:eastAsia="宋体" w:cs="Times New Roman"/>
          <w:kern w:val="0"/>
          <w:sz w:val="22"/>
        </w:rPr>
        <w:t>[4]</w:t>
      </w:r>
      <w:r w:rsidR="00E323FC" w:rsidRPr="00D77B9B">
        <w:rPr>
          <w:rFonts w:eastAsia="宋体" w:cs="Times New Roman"/>
          <w:kern w:val="0"/>
          <w:sz w:val="22"/>
        </w:rPr>
        <w:fldChar w:fldCharType="end"/>
      </w:r>
      <w:r w:rsidRPr="00D77B9B">
        <w:rPr>
          <w:rFonts w:eastAsia="宋体" w:cs="Times New Roman"/>
          <w:kern w:val="0"/>
          <w:sz w:val="22"/>
        </w:rPr>
        <w:t>, the following agreement</w:t>
      </w:r>
      <w:r w:rsidR="007B2ABA" w:rsidRPr="00D77B9B">
        <w:rPr>
          <w:rFonts w:eastAsia="宋体" w:cs="Times New Roman"/>
          <w:kern w:val="0"/>
          <w:sz w:val="22"/>
        </w:rPr>
        <w:t>s</w:t>
      </w:r>
      <w:r w:rsidRPr="00D77B9B">
        <w:rPr>
          <w:rFonts w:eastAsia="宋体" w:cs="Times New Roman"/>
          <w:kern w:val="0"/>
          <w:sz w:val="22"/>
        </w:rPr>
        <w:t xml:space="preserve"> </w:t>
      </w:r>
      <w:r w:rsidR="007B2ABA" w:rsidRPr="00D77B9B">
        <w:rPr>
          <w:rFonts w:eastAsia="宋体" w:cs="Times New Roman"/>
          <w:kern w:val="0"/>
          <w:sz w:val="22"/>
        </w:rPr>
        <w:t xml:space="preserve">have </w:t>
      </w:r>
      <w:r w:rsidRPr="00D77B9B">
        <w:rPr>
          <w:rFonts w:eastAsia="宋体" w:cs="Times New Roman"/>
          <w:kern w:val="0"/>
          <w:sz w:val="22"/>
        </w:rPr>
        <w:t>been endorsed regarding target modelling.</w:t>
      </w:r>
      <w:r w:rsidR="007B2ABA" w:rsidRPr="00D77B9B">
        <w:rPr>
          <w:rFonts w:eastAsia="宋体" w:cs="Times New Roman"/>
          <w:kern w:val="0"/>
          <w:sz w:val="22"/>
        </w:rPr>
        <w:t xml:space="preserve"> In this section, the target modelling regarding number of scattering points</w:t>
      </w:r>
      <w:r w:rsidR="00066A7F" w:rsidRPr="00D77B9B">
        <w:rPr>
          <w:rFonts w:eastAsia="宋体" w:cs="Times New Roman"/>
          <w:kern w:val="0"/>
          <w:sz w:val="22"/>
        </w:rPr>
        <w:t>, polarization of sensing target,</w:t>
      </w:r>
      <w:r w:rsidR="007B2ABA" w:rsidRPr="00D77B9B">
        <w:rPr>
          <w:rFonts w:eastAsia="宋体" w:cs="Times New Roman"/>
          <w:kern w:val="0"/>
          <w:sz w:val="22"/>
        </w:rPr>
        <w:t xml:space="preserve"> </w:t>
      </w:r>
      <w:r w:rsidR="002F6F31" w:rsidRPr="00D77B9B">
        <w:rPr>
          <w:rFonts w:eastAsia="宋体" w:cs="Times New Roman"/>
          <w:kern w:val="0"/>
          <w:sz w:val="22"/>
        </w:rPr>
        <w:t>RCS</w:t>
      </w:r>
      <w:r w:rsidR="00066A7F" w:rsidRPr="00D77B9B">
        <w:rPr>
          <w:rFonts w:eastAsia="宋体" w:cs="Times New Roman"/>
          <w:kern w:val="0"/>
          <w:sz w:val="22"/>
        </w:rPr>
        <w:t xml:space="preserve"> </w:t>
      </w:r>
      <w:r w:rsidR="00E323FC" w:rsidRPr="00D77B9B">
        <w:rPr>
          <w:rFonts w:eastAsia="宋体" w:cs="Times New Roman"/>
          <w:kern w:val="0"/>
          <w:sz w:val="22"/>
        </w:rPr>
        <w:t xml:space="preserve">measurement and </w:t>
      </w:r>
      <w:r w:rsidR="00066A7F" w:rsidRPr="00D77B9B">
        <w:rPr>
          <w:rFonts w:eastAsia="宋体" w:cs="Times New Roman"/>
          <w:kern w:val="0"/>
          <w:sz w:val="22"/>
        </w:rPr>
        <w:t xml:space="preserve">modelling </w:t>
      </w:r>
      <w:r w:rsidR="007B2ABA" w:rsidRPr="00D77B9B">
        <w:rPr>
          <w:rFonts w:eastAsia="宋体" w:cs="Times New Roman"/>
          <w:kern w:val="0"/>
          <w:sz w:val="22"/>
        </w:rPr>
        <w:t>are discussed in detail.</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D77B9B" w14:paraId="3F963E3F" w14:textId="77777777" w:rsidTr="006050F4">
        <w:tc>
          <w:tcPr>
            <w:tcW w:w="9060" w:type="dxa"/>
          </w:tcPr>
          <w:p w14:paraId="48EB4ABC" w14:textId="77777777" w:rsidR="009F7ACE" w:rsidRPr="00A94778" w:rsidRDefault="009F7ACE" w:rsidP="00F15C24">
            <w:pPr>
              <w:widowControl/>
              <w:snapToGrid w:val="0"/>
              <w:spacing w:after="0"/>
              <w:jc w:val="left"/>
              <w:rPr>
                <w:rFonts w:eastAsia="宋体"/>
                <w:b/>
                <w:bCs/>
                <w:sz w:val="22"/>
                <w:szCs w:val="22"/>
                <w:lang w:val="en-GB" w:eastAsia="x-none"/>
              </w:rPr>
            </w:pPr>
            <w:r w:rsidRPr="00A94778">
              <w:rPr>
                <w:rFonts w:eastAsia="宋体"/>
                <w:b/>
                <w:bCs/>
                <w:sz w:val="22"/>
                <w:szCs w:val="22"/>
                <w:highlight w:val="green"/>
                <w:lang w:val="en-GB" w:eastAsia="x-none"/>
              </w:rPr>
              <w:t>Agreement</w:t>
            </w:r>
          </w:p>
          <w:p w14:paraId="059EE07F"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 xml:space="preserve">In the target channel between Tx and Rx, scattering of a sensing target can be modelled as single scattering point or multiple scattering points </w:t>
            </w:r>
          </w:p>
          <w:p w14:paraId="3B172594"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FFS one or multiple incoming/output rays corresponding to a scattering point</w:t>
            </w:r>
          </w:p>
          <w:p w14:paraId="02097683"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FFS how to select single or multiple scattering points for the target, e.g. depending on the distance between target and Tx/Rx, size/shape of target, etc.</w:t>
            </w:r>
          </w:p>
          <w:p w14:paraId="4014279A"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Note: the sensing target can be assumed in far field of sensing Tx/Rx.</w:t>
            </w:r>
          </w:p>
          <w:p w14:paraId="604018A3"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FFS details to model the single or multiple scattering points</w:t>
            </w:r>
          </w:p>
          <w:p w14:paraId="15FDFFF5" w14:textId="4FB32215" w:rsidR="009F7ACE" w:rsidRPr="00D77B9B" w:rsidRDefault="009F7ACE" w:rsidP="00F15C24">
            <w:pPr>
              <w:widowControl/>
              <w:overflowPunct w:val="0"/>
              <w:snapToGrid w:val="0"/>
              <w:spacing w:after="0"/>
              <w:textAlignment w:val="baseline"/>
              <w:rPr>
                <w:rFonts w:eastAsia="宋体"/>
                <w:sz w:val="22"/>
                <w:szCs w:val="22"/>
                <w:lang w:val="en-GB"/>
              </w:rPr>
            </w:pPr>
          </w:p>
          <w:p w14:paraId="73D33B5B" w14:textId="77777777" w:rsidR="008F3E88" w:rsidRPr="00A94778" w:rsidRDefault="008F3E88" w:rsidP="00F15C24">
            <w:pPr>
              <w:widowControl/>
              <w:snapToGrid w:val="0"/>
              <w:spacing w:after="0"/>
              <w:rPr>
                <w:rFonts w:eastAsia="Malgun Gothic"/>
                <w:b/>
                <w:bCs/>
                <w:sz w:val="22"/>
                <w:szCs w:val="22"/>
                <w:highlight w:val="green"/>
                <w:lang w:val="en-GB" w:eastAsia="en-US"/>
              </w:rPr>
            </w:pPr>
            <w:r w:rsidRPr="00A94778">
              <w:rPr>
                <w:rFonts w:eastAsia="Malgun Gothic"/>
                <w:b/>
                <w:bCs/>
                <w:sz w:val="22"/>
                <w:szCs w:val="22"/>
                <w:highlight w:val="green"/>
                <w:lang w:val="en-GB" w:eastAsia="en-US"/>
              </w:rPr>
              <w:t>Agreement</w:t>
            </w:r>
          </w:p>
          <w:p w14:paraId="099900F5" w14:textId="77777777" w:rsidR="008F3E88" w:rsidRPr="00D77B9B" w:rsidRDefault="008F3E88" w:rsidP="00F15C24">
            <w:pPr>
              <w:widowControl/>
              <w:tabs>
                <w:tab w:val="left" w:pos="0"/>
              </w:tabs>
              <w:snapToGrid w:val="0"/>
              <w:spacing w:after="0"/>
              <w:jc w:val="left"/>
              <w:rPr>
                <w:rFonts w:eastAsia="等线"/>
                <w:sz w:val="22"/>
                <w:szCs w:val="22"/>
              </w:rPr>
            </w:pPr>
            <w:r w:rsidRPr="00D77B9B">
              <w:rPr>
                <w:rFonts w:eastAsia="等线"/>
                <w:sz w:val="22"/>
                <w:szCs w:val="22"/>
                <w:lang w:val="en-GB"/>
              </w:rPr>
              <w:t xml:space="preserve">RAN1 strives to define a single option per target per monostatic/bistatic sensing mode from the following two options to generate RCS values/patterns for </w:t>
            </w:r>
            <w:r w:rsidRPr="00D77B9B">
              <w:rPr>
                <w:rFonts w:eastAsia="等线"/>
                <w:sz w:val="22"/>
                <w:szCs w:val="22"/>
              </w:rPr>
              <w:t xml:space="preserve">a scattering point of a target. </w:t>
            </w:r>
          </w:p>
          <w:p w14:paraId="4DC663E3" w14:textId="77777777" w:rsidR="008F3E88" w:rsidRPr="00D77B9B" w:rsidRDefault="008F3E88" w:rsidP="00953905">
            <w:pPr>
              <w:widowControl/>
              <w:numPr>
                <w:ilvl w:val="0"/>
                <w:numId w:val="31"/>
              </w:numPr>
              <w:suppressAutoHyphens/>
              <w:snapToGrid w:val="0"/>
              <w:spacing w:after="0"/>
              <w:jc w:val="left"/>
              <w:rPr>
                <w:rFonts w:eastAsia="Batang"/>
                <w:sz w:val="22"/>
                <w:szCs w:val="22"/>
                <w:lang w:val="en-GB"/>
              </w:rPr>
            </w:pPr>
            <w:r w:rsidRPr="00D77B9B">
              <w:rPr>
                <w:rFonts w:eastAsia="等线"/>
                <w:sz w:val="22"/>
                <w:szCs w:val="22"/>
                <w:lang w:val="en-GB"/>
              </w:rPr>
              <w:t>Option 2: The RCS=A*B of a scattering point can be generated by</w:t>
            </w:r>
          </w:p>
          <w:p w14:paraId="4EF2CDBC" w14:textId="77777777" w:rsidR="008F3E88" w:rsidRPr="00D77B9B" w:rsidRDefault="008F3E88" w:rsidP="00953905">
            <w:pPr>
              <w:widowControl/>
              <w:numPr>
                <w:ilvl w:val="1"/>
                <w:numId w:val="31"/>
              </w:numPr>
              <w:suppressAutoHyphens/>
              <w:snapToGrid w:val="0"/>
              <w:spacing w:after="0"/>
              <w:jc w:val="left"/>
              <w:rPr>
                <w:rFonts w:eastAsia="Batang"/>
                <w:sz w:val="22"/>
                <w:szCs w:val="22"/>
                <w:lang w:val="en-GB"/>
              </w:rPr>
            </w:pPr>
            <w:r w:rsidRPr="00D77B9B">
              <w:rPr>
                <w:rFonts w:eastAsia="Batang"/>
                <w:sz w:val="22"/>
                <w:szCs w:val="22"/>
                <w:lang w:val="en-GB"/>
              </w:rPr>
              <w:t xml:space="preserve">The component A is commonly applied to any </w:t>
            </w:r>
            <w:r w:rsidRPr="00D77B9B">
              <w:rPr>
                <w:rFonts w:eastAsia="等线"/>
                <w:sz w:val="22"/>
                <w:szCs w:val="22"/>
              </w:rPr>
              <w:t>incident/scattered angles at the scattering point</w:t>
            </w:r>
          </w:p>
          <w:p w14:paraId="53CB9012" w14:textId="77777777" w:rsidR="008F3E88" w:rsidRPr="00D77B9B" w:rsidRDefault="008F3E88" w:rsidP="00953905">
            <w:pPr>
              <w:widowControl/>
              <w:numPr>
                <w:ilvl w:val="2"/>
                <w:numId w:val="31"/>
              </w:numPr>
              <w:suppressAutoHyphens/>
              <w:snapToGrid w:val="0"/>
              <w:spacing w:after="0"/>
              <w:jc w:val="left"/>
              <w:rPr>
                <w:rFonts w:eastAsia="Batang"/>
                <w:sz w:val="22"/>
                <w:szCs w:val="22"/>
                <w:lang w:val="en-GB"/>
              </w:rPr>
            </w:pPr>
            <w:r w:rsidRPr="00D77B9B">
              <w:rPr>
                <w:rFonts w:eastAsia="等线"/>
                <w:sz w:val="22"/>
                <w:szCs w:val="22"/>
                <w:lang w:val="en-GB"/>
              </w:rPr>
              <w:t>A is</w:t>
            </w:r>
            <w:r w:rsidRPr="00D77B9B">
              <w:rPr>
                <w:rFonts w:eastAsia="Batang"/>
                <w:sz w:val="22"/>
                <w:szCs w:val="22"/>
                <w:lang w:val="en-GB"/>
              </w:rPr>
              <w:t xml:space="preserve"> [mean] RCS value. </w:t>
            </w:r>
            <w:r w:rsidRPr="00D77B9B">
              <w:rPr>
                <w:rFonts w:eastAsia="等线"/>
                <w:sz w:val="22"/>
                <w:szCs w:val="22"/>
                <w:lang w:val="en-GB"/>
              </w:rPr>
              <w:t>FFS value(s) A</w:t>
            </w:r>
          </w:p>
          <w:p w14:paraId="4362D629" w14:textId="77777777" w:rsidR="008F3E88" w:rsidRPr="00D77B9B" w:rsidRDefault="008F3E88" w:rsidP="00953905">
            <w:pPr>
              <w:widowControl/>
              <w:numPr>
                <w:ilvl w:val="3"/>
                <w:numId w:val="31"/>
              </w:numPr>
              <w:suppressAutoHyphens/>
              <w:snapToGrid w:val="0"/>
              <w:spacing w:after="0"/>
              <w:jc w:val="left"/>
              <w:rPr>
                <w:rFonts w:eastAsia="Batang"/>
                <w:sz w:val="22"/>
                <w:szCs w:val="22"/>
                <w:lang w:val="en-GB"/>
              </w:rPr>
            </w:pPr>
            <w:r w:rsidRPr="00D77B9B">
              <w:rPr>
                <w:rFonts w:eastAsia="等线"/>
                <w:sz w:val="22"/>
                <w:szCs w:val="22"/>
                <w:lang w:val="en-GB"/>
              </w:rPr>
              <w:t>Note</w:t>
            </w:r>
            <w:r w:rsidRPr="00D77B9B">
              <w:rPr>
                <w:rFonts w:eastAsia="等线"/>
                <w:sz w:val="22"/>
                <w:szCs w:val="22"/>
              </w:rPr>
              <w:t>: Mean RCS value is defined as the mean value of the distribution of RCS</w:t>
            </w:r>
          </w:p>
          <w:p w14:paraId="41BEB1A5" w14:textId="77777777" w:rsidR="008F3E88" w:rsidRPr="00D77B9B" w:rsidRDefault="008F3E88" w:rsidP="00953905">
            <w:pPr>
              <w:widowControl/>
              <w:numPr>
                <w:ilvl w:val="1"/>
                <w:numId w:val="31"/>
              </w:numPr>
              <w:suppressAutoHyphens/>
              <w:snapToGrid w:val="0"/>
              <w:spacing w:after="0"/>
              <w:jc w:val="left"/>
              <w:rPr>
                <w:rFonts w:eastAsia="Batang"/>
                <w:sz w:val="22"/>
                <w:szCs w:val="22"/>
              </w:rPr>
            </w:pPr>
            <w:r w:rsidRPr="00D77B9B">
              <w:rPr>
                <w:rFonts w:eastAsia="Batang"/>
                <w:sz w:val="22"/>
                <w:szCs w:val="22"/>
                <w:lang w:val="en-GB"/>
              </w:rPr>
              <w:t xml:space="preserve">The component B </w:t>
            </w:r>
          </w:p>
          <w:p w14:paraId="4BB1DD1C" w14:textId="77777777" w:rsidR="008F3E88" w:rsidRPr="00D77B9B" w:rsidRDefault="008F3E88" w:rsidP="00953905">
            <w:pPr>
              <w:widowControl/>
              <w:numPr>
                <w:ilvl w:val="2"/>
                <w:numId w:val="31"/>
              </w:numPr>
              <w:suppressAutoHyphens/>
              <w:snapToGrid w:val="0"/>
              <w:spacing w:after="0"/>
              <w:jc w:val="left"/>
              <w:rPr>
                <w:rFonts w:eastAsia="Batang"/>
                <w:sz w:val="22"/>
                <w:szCs w:val="22"/>
              </w:rPr>
            </w:pPr>
            <w:r w:rsidRPr="00D77B9B">
              <w:rPr>
                <w:rFonts w:eastAsia="Batang"/>
                <w:sz w:val="22"/>
                <w:szCs w:val="22"/>
              </w:rPr>
              <w:t xml:space="preserve">B is </w:t>
            </w:r>
            <w:r w:rsidRPr="00D77B9B">
              <w:rPr>
                <w:rFonts w:eastAsia="Batang"/>
                <w:sz w:val="22"/>
                <w:szCs w:val="22"/>
                <w:lang w:val="en-GB"/>
              </w:rPr>
              <w:t xml:space="preserve">generated by </w:t>
            </w:r>
            <w:r w:rsidRPr="00D77B9B">
              <w:rPr>
                <w:rFonts w:eastAsia="Batang"/>
                <w:sz w:val="22"/>
                <w:szCs w:val="22"/>
              </w:rPr>
              <w:t>[log-normal] distribution, the related [log-normal] distribution has mean μ=1 and variance V, FFS σ</w:t>
            </w:r>
            <w:r w:rsidRPr="00D77B9B">
              <w:rPr>
                <w:rFonts w:eastAsia="Batang"/>
                <w:sz w:val="22"/>
                <w:szCs w:val="22"/>
                <w:vertAlign w:val="superscript"/>
              </w:rPr>
              <w:t>2</w:t>
            </w:r>
          </w:p>
          <w:p w14:paraId="017C50AB" w14:textId="77777777" w:rsidR="008F3E88" w:rsidRPr="00D77B9B" w:rsidRDefault="008F3E88" w:rsidP="00953905">
            <w:pPr>
              <w:widowControl/>
              <w:numPr>
                <w:ilvl w:val="3"/>
                <w:numId w:val="31"/>
              </w:numPr>
              <w:suppressAutoHyphens/>
              <w:snapToGrid w:val="0"/>
              <w:spacing w:after="0"/>
              <w:jc w:val="left"/>
              <w:rPr>
                <w:rFonts w:eastAsia="等线"/>
                <w:sz w:val="22"/>
                <w:szCs w:val="22"/>
              </w:rPr>
            </w:pPr>
            <w:r w:rsidRPr="00D77B9B">
              <w:rPr>
                <w:rFonts w:eastAsia="等线"/>
                <w:sz w:val="22"/>
                <w:szCs w:val="22"/>
              </w:rPr>
              <w:t>B is separately generated for each direct/indirect path at the scattering point. FFS correlation dependent on the incident/scattered angles of the direct/indirect paths</w:t>
            </w:r>
          </w:p>
          <w:p w14:paraId="192F6D44" w14:textId="77777777" w:rsidR="008F3E88" w:rsidRPr="00D77B9B" w:rsidRDefault="008F3E88" w:rsidP="00953905">
            <w:pPr>
              <w:widowControl/>
              <w:numPr>
                <w:ilvl w:val="1"/>
                <w:numId w:val="31"/>
              </w:numPr>
              <w:suppressAutoHyphens/>
              <w:snapToGrid w:val="0"/>
              <w:spacing w:after="0"/>
              <w:jc w:val="left"/>
              <w:rPr>
                <w:rFonts w:eastAsia="等线"/>
                <w:sz w:val="22"/>
                <w:szCs w:val="22"/>
              </w:rPr>
            </w:pPr>
            <w:r w:rsidRPr="00D77B9B">
              <w:rPr>
                <w:rFonts w:eastAsia="等线"/>
                <w:sz w:val="22"/>
                <w:szCs w:val="22"/>
              </w:rPr>
              <w:t>FFS whether/how power of all generated direct/indirect paths need to be normalized considering impact of RCS</w:t>
            </w:r>
          </w:p>
          <w:p w14:paraId="4B7F8592" w14:textId="77777777" w:rsidR="008F3E88" w:rsidRPr="00D77B9B" w:rsidRDefault="008F3E88" w:rsidP="00953905">
            <w:pPr>
              <w:widowControl/>
              <w:numPr>
                <w:ilvl w:val="0"/>
                <w:numId w:val="31"/>
              </w:numPr>
              <w:suppressAutoHyphens/>
              <w:snapToGrid w:val="0"/>
              <w:spacing w:after="0"/>
              <w:jc w:val="left"/>
              <w:rPr>
                <w:rFonts w:eastAsia="Batang"/>
                <w:sz w:val="22"/>
                <w:szCs w:val="22"/>
                <w:lang w:val="en-GB"/>
              </w:rPr>
            </w:pPr>
            <w:r w:rsidRPr="00D77B9B">
              <w:rPr>
                <w:rFonts w:eastAsia="等线"/>
                <w:sz w:val="22"/>
                <w:szCs w:val="22"/>
                <w:lang w:val="en-GB"/>
              </w:rPr>
              <w:t>Option 3: The RCS=A*B=A*B1*B2 of a scattering point can be generated by</w:t>
            </w:r>
          </w:p>
          <w:p w14:paraId="76341C66" w14:textId="77777777" w:rsidR="008F3E88" w:rsidRPr="00D77B9B" w:rsidRDefault="008F3E88" w:rsidP="00953905">
            <w:pPr>
              <w:widowControl/>
              <w:numPr>
                <w:ilvl w:val="1"/>
                <w:numId w:val="31"/>
              </w:numPr>
              <w:suppressAutoHyphens/>
              <w:snapToGrid w:val="0"/>
              <w:spacing w:after="0"/>
              <w:jc w:val="left"/>
              <w:rPr>
                <w:rFonts w:eastAsia="Batang"/>
                <w:sz w:val="22"/>
                <w:szCs w:val="22"/>
                <w:lang w:val="en-GB"/>
              </w:rPr>
            </w:pPr>
            <w:r w:rsidRPr="00D77B9B">
              <w:rPr>
                <w:rFonts w:eastAsia="Batang"/>
                <w:sz w:val="22"/>
                <w:szCs w:val="22"/>
                <w:lang w:val="en-GB"/>
              </w:rPr>
              <w:t xml:space="preserve">The component A is commonly applied to any </w:t>
            </w:r>
            <w:r w:rsidRPr="00D77B9B">
              <w:rPr>
                <w:rFonts w:eastAsia="等线"/>
                <w:sz w:val="22"/>
                <w:szCs w:val="22"/>
              </w:rPr>
              <w:t>incident/scattered angles at the scattering point</w:t>
            </w:r>
          </w:p>
          <w:p w14:paraId="48325BDB" w14:textId="77777777" w:rsidR="008F3E88" w:rsidRPr="00D77B9B" w:rsidRDefault="008F3E88" w:rsidP="00953905">
            <w:pPr>
              <w:widowControl/>
              <w:numPr>
                <w:ilvl w:val="2"/>
                <w:numId w:val="31"/>
              </w:numPr>
              <w:suppressAutoHyphens/>
              <w:snapToGrid w:val="0"/>
              <w:spacing w:after="0"/>
              <w:jc w:val="left"/>
              <w:rPr>
                <w:rFonts w:eastAsia="Batang"/>
                <w:sz w:val="22"/>
                <w:szCs w:val="22"/>
                <w:lang w:val="en-GB"/>
              </w:rPr>
            </w:pPr>
            <w:r w:rsidRPr="00D77B9B">
              <w:rPr>
                <w:rFonts w:eastAsia="等线"/>
                <w:sz w:val="22"/>
                <w:szCs w:val="22"/>
                <w:lang w:val="en-GB"/>
              </w:rPr>
              <w:t>FFS: A = 1 m</w:t>
            </w:r>
            <w:r w:rsidRPr="00D77B9B">
              <w:rPr>
                <w:rFonts w:eastAsia="等线"/>
                <w:sz w:val="22"/>
                <w:szCs w:val="22"/>
                <w:vertAlign w:val="superscript"/>
                <w:lang w:val="en-GB"/>
              </w:rPr>
              <w:t>2</w:t>
            </w:r>
            <w:r w:rsidRPr="00D77B9B">
              <w:rPr>
                <w:rFonts w:eastAsia="等线"/>
                <w:sz w:val="22"/>
                <w:szCs w:val="22"/>
                <w:lang w:val="en-GB"/>
              </w:rPr>
              <w:t xml:space="preserve"> or </w:t>
            </w:r>
            <w:r w:rsidRPr="00D77B9B">
              <w:rPr>
                <w:rFonts w:eastAsia="Batang"/>
                <w:sz w:val="22"/>
                <w:szCs w:val="22"/>
                <w:lang w:val="en-GB"/>
              </w:rPr>
              <w:t>[mean] RCS value</w:t>
            </w:r>
          </w:p>
          <w:p w14:paraId="4EFAC27D" w14:textId="77777777" w:rsidR="008F3E88" w:rsidRPr="00D77B9B" w:rsidRDefault="008F3E88" w:rsidP="00953905">
            <w:pPr>
              <w:widowControl/>
              <w:numPr>
                <w:ilvl w:val="3"/>
                <w:numId w:val="31"/>
              </w:numPr>
              <w:suppressAutoHyphens/>
              <w:snapToGrid w:val="0"/>
              <w:spacing w:after="0"/>
              <w:jc w:val="left"/>
              <w:rPr>
                <w:rFonts w:eastAsia="Batang"/>
                <w:sz w:val="22"/>
                <w:szCs w:val="22"/>
                <w:lang w:val="en-GB"/>
              </w:rPr>
            </w:pPr>
            <w:r w:rsidRPr="00D77B9B">
              <w:rPr>
                <w:rFonts w:eastAsia="等线"/>
                <w:sz w:val="22"/>
                <w:szCs w:val="22"/>
                <w:lang w:val="en-GB"/>
              </w:rPr>
              <w:t>Note</w:t>
            </w:r>
            <w:r w:rsidRPr="00D77B9B">
              <w:rPr>
                <w:rFonts w:eastAsia="等线"/>
                <w:sz w:val="22"/>
                <w:szCs w:val="22"/>
              </w:rPr>
              <w:t>: Mean RCS value is defined as the mean value of the distribution of RCS</w:t>
            </w:r>
          </w:p>
          <w:p w14:paraId="05041EC3" w14:textId="77777777" w:rsidR="008F3E88" w:rsidRPr="00D77B9B" w:rsidRDefault="008F3E88" w:rsidP="00953905">
            <w:pPr>
              <w:widowControl/>
              <w:numPr>
                <w:ilvl w:val="1"/>
                <w:numId w:val="31"/>
              </w:numPr>
              <w:suppressAutoHyphens/>
              <w:snapToGrid w:val="0"/>
              <w:spacing w:after="0"/>
              <w:jc w:val="left"/>
              <w:rPr>
                <w:rFonts w:eastAsia="Batang"/>
                <w:sz w:val="22"/>
                <w:szCs w:val="22"/>
              </w:rPr>
            </w:pPr>
            <w:r w:rsidRPr="00D77B9B">
              <w:rPr>
                <w:rFonts w:eastAsia="Batang"/>
                <w:sz w:val="22"/>
                <w:szCs w:val="22"/>
                <w:lang w:val="en-GB"/>
              </w:rPr>
              <w:t>The component B is further split into B1, B2, i.e., B=B1*B2</w:t>
            </w:r>
          </w:p>
          <w:p w14:paraId="0A1CE128" w14:textId="77777777" w:rsidR="008F3E88" w:rsidRPr="00D77B9B" w:rsidRDefault="008F3E88" w:rsidP="00953905">
            <w:pPr>
              <w:widowControl/>
              <w:numPr>
                <w:ilvl w:val="2"/>
                <w:numId w:val="31"/>
              </w:numPr>
              <w:suppressAutoHyphens/>
              <w:snapToGrid w:val="0"/>
              <w:spacing w:after="0"/>
              <w:jc w:val="left"/>
              <w:rPr>
                <w:rFonts w:eastAsia="Batang"/>
                <w:sz w:val="22"/>
                <w:szCs w:val="22"/>
              </w:rPr>
            </w:pPr>
            <w:r w:rsidRPr="00D77B9B">
              <w:rPr>
                <w:rFonts w:eastAsia="Batang"/>
                <w:sz w:val="22"/>
                <w:szCs w:val="22"/>
              </w:rPr>
              <w:t xml:space="preserve">B1 is </w:t>
            </w:r>
            <w:r w:rsidRPr="00D77B9B">
              <w:rPr>
                <w:rFonts w:eastAsia="Batang"/>
                <w:sz w:val="22"/>
                <w:szCs w:val="22"/>
                <w:lang w:val="en-GB"/>
              </w:rPr>
              <w:t>deterministic based on incident/scattered angles</w:t>
            </w:r>
          </w:p>
          <w:p w14:paraId="10F6657F" w14:textId="77777777" w:rsidR="008F3E88" w:rsidRPr="00D77B9B" w:rsidRDefault="008F3E88" w:rsidP="00953905">
            <w:pPr>
              <w:widowControl/>
              <w:numPr>
                <w:ilvl w:val="3"/>
                <w:numId w:val="31"/>
              </w:numPr>
              <w:suppressAutoHyphens/>
              <w:snapToGrid w:val="0"/>
              <w:spacing w:after="0"/>
              <w:jc w:val="left"/>
              <w:rPr>
                <w:rFonts w:eastAsia="Batang"/>
                <w:sz w:val="22"/>
                <w:szCs w:val="22"/>
              </w:rPr>
            </w:pPr>
            <w:r w:rsidRPr="00D77B9B">
              <w:rPr>
                <w:rFonts w:eastAsia="等线"/>
                <w:sz w:val="22"/>
                <w:szCs w:val="22"/>
                <w:lang w:val="en-GB"/>
              </w:rPr>
              <w:t>FFS: B1 is defined by a function or by a table</w:t>
            </w:r>
          </w:p>
          <w:p w14:paraId="57A061D2" w14:textId="77777777" w:rsidR="008F3E88" w:rsidRPr="00D77B9B" w:rsidRDefault="008F3E88" w:rsidP="00953905">
            <w:pPr>
              <w:widowControl/>
              <w:numPr>
                <w:ilvl w:val="2"/>
                <w:numId w:val="31"/>
              </w:numPr>
              <w:suppressAutoHyphens/>
              <w:snapToGrid w:val="0"/>
              <w:spacing w:after="0"/>
              <w:jc w:val="left"/>
              <w:rPr>
                <w:rFonts w:eastAsia="Batang"/>
                <w:sz w:val="22"/>
                <w:szCs w:val="22"/>
              </w:rPr>
            </w:pPr>
            <w:r w:rsidRPr="00D77B9B">
              <w:rPr>
                <w:rFonts w:eastAsia="Batang"/>
                <w:sz w:val="22"/>
                <w:szCs w:val="22"/>
              </w:rPr>
              <w:t xml:space="preserve">B2 is </w:t>
            </w:r>
            <w:r w:rsidRPr="00D77B9B">
              <w:rPr>
                <w:rFonts w:eastAsia="Batang"/>
                <w:sz w:val="22"/>
                <w:szCs w:val="22"/>
                <w:lang w:val="en-GB"/>
              </w:rPr>
              <w:t xml:space="preserve">generated by </w:t>
            </w:r>
            <w:r w:rsidRPr="00D77B9B">
              <w:rPr>
                <w:rFonts w:eastAsia="Batang"/>
                <w:sz w:val="22"/>
                <w:szCs w:val="22"/>
              </w:rPr>
              <w:t>[log-normal] distribution, the related [log-normal] distribution has mean μ=1 and variance V, FFS σ</w:t>
            </w:r>
            <w:r w:rsidRPr="00D77B9B">
              <w:rPr>
                <w:rFonts w:eastAsia="Batang"/>
                <w:sz w:val="22"/>
                <w:szCs w:val="22"/>
                <w:vertAlign w:val="superscript"/>
              </w:rPr>
              <w:t>2</w:t>
            </w:r>
          </w:p>
          <w:p w14:paraId="3ED5A755" w14:textId="77777777" w:rsidR="008F3E88" w:rsidRPr="00D77B9B" w:rsidRDefault="008F3E88" w:rsidP="00953905">
            <w:pPr>
              <w:widowControl/>
              <w:numPr>
                <w:ilvl w:val="3"/>
                <w:numId w:val="31"/>
              </w:numPr>
              <w:suppressAutoHyphens/>
              <w:snapToGrid w:val="0"/>
              <w:spacing w:after="0"/>
              <w:jc w:val="left"/>
              <w:rPr>
                <w:rFonts w:eastAsia="等线"/>
                <w:sz w:val="22"/>
                <w:szCs w:val="22"/>
              </w:rPr>
            </w:pPr>
            <w:r w:rsidRPr="00D77B9B">
              <w:rPr>
                <w:rFonts w:eastAsia="等线"/>
                <w:sz w:val="22"/>
                <w:szCs w:val="22"/>
              </w:rPr>
              <w:t>B2 is separately generated for each direct/indirect path at the scattering point. FFS correlation dependent on the incident/scattered angles of the direct/indirect paths</w:t>
            </w:r>
          </w:p>
          <w:p w14:paraId="25812CE4" w14:textId="77777777" w:rsidR="008F3E88" w:rsidRPr="00D77B9B" w:rsidRDefault="008F3E88" w:rsidP="00953905">
            <w:pPr>
              <w:widowControl/>
              <w:numPr>
                <w:ilvl w:val="1"/>
                <w:numId w:val="31"/>
              </w:numPr>
              <w:suppressAutoHyphens/>
              <w:snapToGrid w:val="0"/>
              <w:spacing w:after="0"/>
              <w:jc w:val="left"/>
              <w:rPr>
                <w:rFonts w:eastAsia="等线"/>
                <w:sz w:val="22"/>
                <w:szCs w:val="22"/>
              </w:rPr>
            </w:pPr>
            <w:r w:rsidRPr="00D77B9B">
              <w:rPr>
                <w:rFonts w:eastAsia="等线"/>
                <w:sz w:val="22"/>
                <w:szCs w:val="22"/>
              </w:rPr>
              <w:t>FFS whether/how power of all generated direct/indirect paths need to be normalized considering impact of RCS</w:t>
            </w:r>
          </w:p>
          <w:p w14:paraId="00266CA2" w14:textId="77777777" w:rsidR="00026215" w:rsidRPr="00D77B9B" w:rsidRDefault="00026215" w:rsidP="00F15C24">
            <w:pPr>
              <w:widowControl/>
              <w:snapToGrid w:val="0"/>
              <w:spacing w:after="0"/>
              <w:jc w:val="left"/>
              <w:rPr>
                <w:rFonts w:eastAsia="等线"/>
                <w:sz w:val="22"/>
                <w:szCs w:val="22"/>
                <w:lang w:val="en-GB"/>
              </w:rPr>
            </w:pPr>
          </w:p>
          <w:p w14:paraId="5D223919" w14:textId="77777777" w:rsidR="00026215" w:rsidRPr="00D77B9B" w:rsidRDefault="00026215" w:rsidP="00F15C24">
            <w:pPr>
              <w:widowControl/>
              <w:snapToGrid w:val="0"/>
              <w:spacing w:after="0"/>
              <w:jc w:val="left"/>
              <w:rPr>
                <w:rFonts w:eastAsia="等线"/>
                <w:b/>
                <w:bCs/>
                <w:sz w:val="22"/>
                <w:szCs w:val="22"/>
                <w:lang w:val="en-GB"/>
              </w:rPr>
            </w:pPr>
            <w:r w:rsidRPr="00D77B9B">
              <w:rPr>
                <w:rFonts w:eastAsia="等线"/>
                <w:b/>
                <w:bCs/>
                <w:sz w:val="22"/>
                <w:szCs w:val="22"/>
                <w:highlight w:val="green"/>
                <w:lang w:val="en-GB"/>
              </w:rPr>
              <w:t>Agreement</w:t>
            </w:r>
          </w:p>
          <w:p w14:paraId="04F56168" w14:textId="77777777" w:rsidR="00026215" w:rsidRPr="00D77B9B" w:rsidRDefault="00026215" w:rsidP="00F15C24">
            <w:pPr>
              <w:widowControl/>
              <w:suppressAutoHyphens/>
              <w:snapToGrid w:val="0"/>
              <w:spacing w:after="0"/>
              <w:jc w:val="left"/>
              <w:rPr>
                <w:rFonts w:eastAsia="Batang"/>
                <w:sz w:val="22"/>
                <w:szCs w:val="22"/>
                <w:lang w:val="en-GB"/>
              </w:rPr>
            </w:pPr>
            <w:r w:rsidRPr="00D77B9B">
              <w:rPr>
                <w:rFonts w:eastAsia="等线"/>
                <w:sz w:val="22"/>
                <w:szCs w:val="22"/>
                <w:lang w:val="en-GB"/>
              </w:rPr>
              <w:t>RCS Option 3 is selected to model RCS of UAV with single scattering point for monostatic</w:t>
            </w:r>
          </w:p>
          <w:p w14:paraId="54A6952B" w14:textId="77777777" w:rsidR="00026215" w:rsidRPr="00D77B9B" w:rsidRDefault="00026215" w:rsidP="00953905">
            <w:pPr>
              <w:widowControl/>
              <w:numPr>
                <w:ilvl w:val="1"/>
                <w:numId w:val="31"/>
              </w:numPr>
              <w:suppressAutoHyphens/>
              <w:snapToGrid w:val="0"/>
              <w:spacing w:after="0"/>
              <w:jc w:val="left"/>
              <w:rPr>
                <w:rFonts w:eastAsia="Batang"/>
                <w:sz w:val="22"/>
                <w:szCs w:val="22"/>
                <w:lang w:val="en-GB"/>
              </w:rPr>
            </w:pPr>
            <w:r w:rsidRPr="00D77B9B">
              <w:rPr>
                <w:rFonts w:eastAsia="等线"/>
                <w:sz w:val="22"/>
                <w:szCs w:val="22"/>
                <w:lang w:val="en-GB"/>
              </w:rPr>
              <w:t>B2 of UAV is modelled using log-normal distribution for monostatic</w:t>
            </w:r>
          </w:p>
          <w:p w14:paraId="15B569EA" w14:textId="77777777" w:rsidR="00026215" w:rsidRPr="00D77B9B" w:rsidRDefault="00026215" w:rsidP="00953905">
            <w:pPr>
              <w:widowControl/>
              <w:numPr>
                <w:ilvl w:val="1"/>
                <w:numId w:val="31"/>
              </w:numPr>
              <w:suppressAutoHyphens/>
              <w:snapToGrid w:val="0"/>
              <w:spacing w:after="0"/>
              <w:jc w:val="left"/>
              <w:rPr>
                <w:rFonts w:eastAsia="Batang"/>
                <w:sz w:val="22"/>
                <w:szCs w:val="22"/>
                <w:lang w:val="en-GB"/>
              </w:rPr>
            </w:pPr>
            <w:r w:rsidRPr="00D77B9B">
              <w:rPr>
                <w:rFonts w:eastAsia="等线"/>
                <w:sz w:val="22"/>
                <w:szCs w:val="22"/>
                <w:lang w:val="en-GB"/>
              </w:rPr>
              <w:t>Different mean RCS values can be supported for UAV due to different size, shape, frequency, etc.</w:t>
            </w:r>
          </w:p>
          <w:p w14:paraId="6BAD00EF" w14:textId="77777777" w:rsidR="00026215" w:rsidRPr="00D77B9B" w:rsidRDefault="00026215" w:rsidP="00953905">
            <w:pPr>
              <w:widowControl/>
              <w:numPr>
                <w:ilvl w:val="1"/>
                <w:numId w:val="31"/>
              </w:numPr>
              <w:suppressAutoHyphens/>
              <w:snapToGrid w:val="0"/>
              <w:spacing w:after="0"/>
              <w:jc w:val="left"/>
              <w:rPr>
                <w:rFonts w:eastAsia="Batang"/>
                <w:sz w:val="22"/>
                <w:szCs w:val="22"/>
                <w:u w:val="single"/>
                <w:lang w:val="en-GB"/>
              </w:rPr>
            </w:pPr>
            <w:r w:rsidRPr="00D77B9B">
              <w:rPr>
                <w:rFonts w:eastAsia="等线"/>
                <w:sz w:val="22"/>
                <w:szCs w:val="22"/>
                <w:lang w:val="en-GB"/>
              </w:rPr>
              <w:t>For UAV of small size (option 2 for UAV size in UAV parameters table)</w:t>
            </w:r>
          </w:p>
          <w:p w14:paraId="6709C33D" w14:textId="77777777" w:rsidR="00026215" w:rsidRPr="00D77B9B" w:rsidRDefault="00026215" w:rsidP="00953905">
            <w:pPr>
              <w:widowControl/>
              <w:numPr>
                <w:ilvl w:val="2"/>
                <w:numId w:val="31"/>
              </w:numPr>
              <w:suppressAutoHyphens/>
              <w:snapToGrid w:val="0"/>
              <w:spacing w:after="0"/>
              <w:jc w:val="left"/>
              <w:rPr>
                <w:rFonts w:eastAsia="Batang"/>
                <w:sz w:val="22"/>
                <w:szCs w:val="22"/>
                <w:u w:val="single"/>
                <w:lang w:val="en-GB"/>
              </w:rPr>
            </w:pPr>
            <w:r w:rsidRPr="00D77B9B">
              <w:rPr>
                <w:rFonts w:eastAsia="等线"/>
                <w:sz w:val="22"/>
                <w:szCs w:val="22"/>
                <w:lang w:val="en-GB"/>
              </w:rPr>
              <w:t>B1=1</w:t>
            </w:r>
          </w:p>
          <w:p w14:paraId="7C93E315" w14:textId="77777777" w:rsidR="00026215" w:rsidRPr="00D77B9B" w:rsidRDefault="00026215" w:rsidP="00953905">
            <w:pPr>
              <w:widowControl/>
              <w:numPr>
                <w:ilvl w:val="2"/>
                <w:numId w:val="31"/>
              </w:numPr>
              <w:suppressAutoHyphens/>
              <w:snapToGrid w:val="0"/>
              <w:spacing w:after="0"/>
              <w:jc w:val="left"/>
              <w:rPr>
                <w:rFonts w:eastAsia="Batang"/>
                <w:sz w:val="22"/>
                <w:szCs w:val="22"/>
                <w:u w:val="single"/>
                <w:lang w:val="en-GB"/>
              </w:rPr>
            </w:pPr>
            <w:r w:rsidRPr="00D77B9B">
              <w:rPr>
                <w:rFonts w:eastAsia="等线"/>
                <w:sz w:val="22"/>
                <w:szCs w:val="22"/>
                <w:lang w:val="en-GB"/>
              </w:rPr>
              <w:t>A is</w:t>
            </w:r>
            <w:r w:rsidRPr="00D77B9B">
              <w:rPr>
                <w:rFonts w:eastAsia="Batang"/>
                <w:sz w:val="22"/>
                <w:szCs w:val="22"/>
                <w:lang w:val="en-GB"/>
              </w:rPr>
              <w:t xml:space="preserve"> mean RCS value</w:t>
            </w:r>
          </w:p>
          <w:p w14:paraId="507B9A5C" w14:textId="77777777" w:rsidR="00026215" w:rsidRPr="00D77B9B" w:rsidRDefault="00026215" w:rsidP="00953905">
            <w:pPr>
              <w:widowControl/>
              <w:numPr>
                <w:ilvl w:val="1"/>
                <w:numId w:val="31"/>
              </w:numPr>
              <w:suppressAutoHyphens/>
              <w:snapToGrid w:val="0"/>
              <w:spacing w:after="0"/>
              <w:jc w:val="left"/>
              <w:rPr>
                <w:rFonts w:eastAsia="Batang"/>
                <w:sz w:val="22"/>
                <w:szCs w:val="22"/>
                <w:lang w:val="en-GB"/>
              </w:rPr>
            </w:pPr>
            <w:r w:rsidRPr="00D77B9B">
              <w:rPr>
                <w:rFonts w:eastAsia="等线"/>
                <w:sz w:val="22"/>
                <w:szCs w:val="22"/>
                <w:lang w:val="en-GB"/>
              </w:rPr>
              <w:t>For UAV of large size (option 1 for UAV size in UAV parameters table)</w:t>
            </w:r>
          </w:p>
          <w:p w14:paraId="30DD8D78" w14:textId="77777777" w:rsidR="00026215" w:rsidRPr="00D77B9B" w:rsidRDefault="00026215" w:rsidP="00953905">
            <w:pPr>
              <w:widowControl/>
              <w:numPr>
                <w:ilvl w:val="2"/>
                <w:numId w:val="31"/>
              </w:numPr>
              <w:suppressAutoHyphens/>
              <w:snapToGrid w:val="0"/>
              <w:spacing w:after="0"/>
              <w:jc w:val="left"/>
              <w:rPr>
                <w:rFonts w:eastAsia="Batang"/>
                <w:sz w:val="22"/>
                <w:szCs w:val="22"/>
                <w:u w:val="single"/>
                <w:lang w:val="en-GB"/>
              </w:rPr>
            </w:pPr>
            <w:r w:rsidRPr="00D77B9B">
              <w:rPr>
                <w:rFonts w:eastAsia="等线"/>
                <w:sz w:val="22"/>
                <w:szCs w:val="22"/>
                <w:lang w:val="en-GB"/>
              </w:rPr>
              <w:t xml:space="preserve">B1 have dependency on </w:t>
            </w:r>
            <w:r w:rsidRPr="00D77B9B">
              <w:rPr>
                <w:rFonts w:eastAsia="Batang"/>
                <w:sz w:val="22"/>
                <w:szCs w:val="22"/>
                <w:lang w:val="en-GB"/>
              </w:rPr>
              <w:t>incident/scattered angles</w:t>
            </w:r>
          </w:p>
          <w:p w14:paraId="57ADBF71" w14:textId="09347029" w:rsidR="009F7ACE" w:rsidRPr="00D77B9B" w:rsidRDefault="00026215" w:rsidP="00953905">
            <w:pPr>
              <w:widowControl/>
              <w:numPr>
                <w:ilvl w:val="2"/>
                <w:numId w:val="31"/>
              </w:numPr>
              <w:suppressAutoHyphens/>
              <w:snapToGrid w:val="0"/>
              <w:spacing w:after="0"/>
              <w:jc w:val="left"/>
              <w:rPr>
                <w:rFonts w:eastAsia="Batang"/>
                <w:sz w:val="22"/>
                <w:szCs w:val="22"/>
                <w:u w:val="single"/>
                <w:lang w:val="en-GB"/>
              </w:rPr>
            </w:pPr>
            <w:r w:rsidRPr="00D77B9B">
              <w:rPr>
                <w:rFonts w:eastAsia="等线"/>
                <w:sz w:val="22"/>
                <w:szCs w:val="22"/>
                <w:lang w:val="en-GB"/>
              </w:rPr>
              <w:t>A is</w:t>
            </w:r>
            <w:r w:rsidRPr="00D77B9B">
              <w:rPr>
                <w:rFonts w:eastAsia="Batang"/>
                <w:sz w:val="22"/>
                <w:szCs w:val="22"/>
                <w:lang w:val="en-GB"/>
              </w:rPr>
              <w:t xml:space="preserve"> mean RCS value</w:t>
            </w:r>
          </w:p>
        </w:tc>
      </w:tr>
    </w:tbl>
    <w:p w14:paraId="01DEDBD2" w14:textId="77777777" w:rsidR="009F7ACE" w:rsidRPr="00D77B9B" w:rsidRDefault="009F7ACE" w:rsidP="00D77B9B">
      <w:pPr>
        <w:widowControl/>
        <w:overflowPunct w:val="0"/>
        <w:autoSpaceDE w:val="0"/>
        <w:autoSpaceDN w:val="0"/>
        <w:adjustRightInd w:val="0"/>
        <w:snapToGrid w:val="0"/>
        <w:spacing w:after="120"/>
        <w:textAlignment w:val="baseline"/>
        <w:rPr>
          <w:rFonts w:eastAsia="宋体" w:cs="Times New Roman"/>
          <w:kern w:val="0"/>
          <w:sz w:val="22"/>
        </w:rPr>
      </w:pPr>
    </w:p>
    <w:p w14:paraId="238AB44A" w14:textId="068E818C" w:rsidR="005D4F79" w:rsidRPr="00F15C24" w:rsidRDefault="007B3D2C"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 xml:space="preserve">Number of </w:t>
      </w:r>
      <w:r w:rsidR="005D4F79" w:rsidRPr="00F15C24">
        <w:rPr>
          <w:rFonts w:ascii="Arial" w:eastAsia="宋体" w:hAnsi="Arial" w:cs="Arial"/>
          <w:sz w:val="26"/>
          <w:szCs w:val="26"/>
        </w:rPr>
        <w:t>scattering point</w:t>
      </w:r>
      <w:r w:rsidR="00DD6D72" w:rsidRPr="00F15C24">
        <w:rPr>
          <w:rFonts w:ascii="Arial" w:eastAsia="宋体" w:hAnsi="Arial" w:cs="Arial"/>
          <w:sz w:val="26"/>
          <w:szCs w:val="26"/>
        </w:rPr>
        <w:t>s</w:t>
      </w:r>
    </w:p>
    <w:p w14:paraId="1AEA922D" w14:textId="57719D04" w:rsidR="007B3D2C" w:rsidRPr="00F15C24" w:rsidRDefault="007B3D2C"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Single scattering point model</w:t>
      </w:r>
      <w:r w:rsidR="00E323FC" w:rsidRPr="00F15C24">
        <w:rPr>
          <w:rFonts w:ascii="Arial" w:eastAsia="宋体" w:hAnsi="Arial" w:cs="Arial"/>
          <w:sz w:val="24"/>
          <w:szCs w:val="24"/>
        </w:rPr>
        <w:t>ling</w:t>
      </w:r>
    </w:p>
    <w:p w14:paraId="4546A452" w14:textId="3FF1C3E3" w:rsidR="00453918" w:rsidRPr="00D77B9B" w:rsidRDefault="00E6376F"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As captured in the SID </w:t>
      </w:r>
      <w:r w:rsidRPr="00D77B9B">
        <w:rPr>
          <w:rFonts w:eastAsia="宋体" w:cs="Times New Roman"/>
          <w:kern w:val="0"/>
          <w:sz w:val="22"/>
        </w:rPr>
        <w:fldChar w:fldCharType="begin"/>
      </w:r>
      <w:r w:rsidRPr="00D77B9B">
        <w:rPr>
          <w:rFonts w:eastAsia="宋体" w:cs="Times New Roman"/>
          <w:kern w:val="0"/>
          <w:sz w:val="22"/>
        </w:rPr>
        <w:instrText xml:space="preserve"> REF _Ref101514732 \r \h  \* MERGEFORMAT </w:instrText>
      </w:r>
      <w:r w:rsidRPr="00D77B9B">
        <w:rPr>
          <w:rFonts w:eastAsia="宋体" w:cs="Times New Roman"/>
          <w:kern w:val="0"/>
          <w:sz w:val="22"/>
        </w:rPr>
      </w:r>
      <w:r w:rsidRPr="00D77B9B">
        <w:rPr>
          <w:rFonts w:eastAsia="宋体" w:cs="Times New Roman"/>
          <w:kern w:val="0"/>
          <w:sz w:val="22"/>
        </w:rPr>
        <w:fldChar w:fldCharType="separate"/>
      </w:r>
      <w:r w:rsidR="0017227E">
        <w:rPr>
          <w:rFonts w:eastAsia="宋体" w:cs="Times New Roman"/>
          <w:kern w:val="0"/>
          <w:sz w:val="22"/>
        </w:rPr>
        <w:t>[1]</w:t>
      </w:r>
      <w:r w:rsidRPr="00D77B9B">
        <w:rPr>
          <w:rFonts w:eastAsia="宋体" w:cs="Times New Roman"/>
          <w:kern w:val="0"/>
          <w:sz w:val="22"/>
        </w:rPr>
        <w:fldChar w:fldCharType="end"/>
      </w:r>
      <w:r w:rsidRPr="00D77B9B">
        <w:rPr>
          <w:rFonts w:eastAsia="宋体" w:cs="Times New Roman"/>
          <w:kern w:val="0"/>
          <w:sz w:val="22"/>
        </w:rPr>
        <w:t>, the focus of the study is to define channel model support</w:t>
      </w:r>
      <w:r w:rsidR="00B32CD3" w:rsidRPr="00D77B9B">
        <w:rPr>
          <w:rFonts w:eastAsia="宋体" w:cs="Times New Roman"/>
          <w:kern w:val="0"/>
          <w:sz w:val="22"/>
        </w:rPr>
        <w:t>ing</w:t>
      </w:r>
      <w:r w:rsidRPr="00D77B9B">
        <w:rPr>
          <w:rFonts w:eastAsia="宋体" w:cs="Times New Roman"/>
          <w:kern w:val="0"/>
          <w:sz w:val="22"/>
        </w:rPr>
        <w:t xml:space="preserve"> object detection and/or tracking. In </w:t>
      </w:r>
      <w:r w:rsidR="00B32CD3" w:rsidRPr="00D77B9B">
        <w:rPr>
          <w:rFonts w:eastAsia="宋体" w:cs="Times New Roman"/>
          <w:kern w:val="0"/>
          <w:sz w:val="22"/>
        </w:rPr>
        <w:t xml:space="preserve">such </w:t>
      </w:r>
      <w:r w:rsidRPr="00D77B9B">
        <w:rPr>
          <w:rFonts w:eastAsia="宋体" w:cs="Times New Roman"/>
          <w:kern w:val="0"/>
          <w:sz w:val="22"/>
        </w:rPr>
        <w:t>use cases, it may be sufficient to model the scattering of a sensing target as single scattering point to detect the presence or the trajectory of the target</w:t>
      </w:r>
      <w:r w:rsidR="0016095F" w:rsidRPr="00D77B9B">
        <w:rPr>
          <w:rFonts w:eastAsia="宋体" w:cs="Times New Roman"/>
          <w:kern w:val="0"/>
          <w:sz w:val="22"/>
        </w:rPr>
        <w:t xml:space="preserve"> at least for the target types of human and UAV.</w:t>
      </w:r>
      <w:r w:rsidR="001E4F10" w:rsidRPr="00D77B9B">
        <w:rPr>
          <w:rFonts w:eastAsia="宋体" w:cs="Times New Roman"/>
          <w:kern w:val="0"/>
          <w:sz w:val="22"/>
        </w:rPr>
        <w:t xml:space="preserve"> </w:t>
      </w:r>
      <w:r w:rsidR="00521226" w:rsidRPr="00D77B9B">
        <w:rPr>
          <w:rFonts w:eastAsia="宋体" w:cs="Times New Roman"/>
          <w:kern w:val="0"/>
          <w:sz w:val="22"/>
        </w:rPr>
        <w:t>The exact location of the single scattering point</w:t>
      </w:r>
      <w:r w:rsidR="00E219BB" w:rsidRPr="00D77B9B">
        <w:rPr>
          <w:rFonts w:eastAsia="宋体" w:cs="Times New Roman"/>
          <w:kern w:val="0"/>
          <w:sz w:val="22"/>
        </w:rPr>
        <w:t xml:space="preserve"> of target </w:t>
      </w:r>
      <w:r w:rsidR="00453918" w:rsidRPr="00D77B9B">
        <w:rPr>
          <w:rFonts w:eastAsia="宋体" w:cs="Times New Roman"/>
          <w:kern w:val="0"/>
          <w:sz w:val="22"/>
        </w:rPr>
        <w:t xml:space="preserve">can </w:t>
      </w:r>
      <w:r w:rsidR="00E219BB" w:rsidRPr="00D77B9B">
        <w:rPr>
          <w:rFonts w:eastAsia="宋体" w:cs="Times New Roman"/>
          <w:kern w:val="0"/>
          <w:sz w:val="22"/>
        </w:rPr>
        <w:t>be defined</w:t>
      </w:r>
      <w:r w:rsidR="00453918" w:rsidRPr="00D77B9B">
        <w:rPr>
          <w:rFonts w:eastAsia="宋体" w:cs="Times New Roman"/>
          <w:kern w:val="0"/>
          <w:sz w:val="22"/>
        </w:rPr>
        <w:t xml:space="preserve"> with the following two options.</w:t>
      </w:r>
    </w:p>
    <w:p w14:paraId="17E9374F" w14:textId="58F34768" w:rsidR="00453918" w:rsidRPr="00D77B9B" w:rsidRDefault="00453918" w:rsidP="002D1FC6">
      <w:pPr>
        <w:pStyle w:val="a8"/>
        <w:widowControl/>
        <w:numPr>
          <w:ilvl w:val="0"/>
          <w:numId w:val="43"/>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1: The geometric center of the target.</w:t>
      </w:r>
    </w:p>
    <w:p w14:paraId="0807468A" w14:textId="7119EFC1" w:rsidR="00453918" w:rsidRPr="00D77B9B" w:rsidRDefault="00453918" w:rsidP="002D1FC6">
      <w:pPr>
        <w:pStyle w:val="a8"/>
        <w:widowControl/>
        <w:numPr>
          <w:ilvl w:val="0"/>
          <w:numId w:val="43"/>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lastRenderedPageBreak/>
        <w:t>Option 2: The geometric center of the target in horizontal with separately configured height in vertical.</w:t>
      </w:r>
    </w:p>
    <w:p w14:paraId="67E7F42C" w14:textId="3ABB0715" w:rsidR="00E219BB" w:rsidRPr="00D77B9B" w:rsidRDefault="007B3767" w:rsidP="00D77B9B">
      <w:pPr>
        <w:adjustRightInd w:val="0"/>
        <w:snapToGrid w:val="0"/>
        <w:spacing w:after="120"/>
        <w:rPr>
          <w:rFonts w:eastAsia="宋体" w:cs="Times New Roman"/>
          <w:b/>
          <w:bCs/>
          <w:i/>
          <w:iCs/>
          <w:sz w:val="22"/>
        </w:rPr>
      </w:pPr>
      <w:bookmarkStart w:id="4" w:name="_Ref178878038"/>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w:t>
      </w:r>
      <w:r w:rsidRPr="00D77B9B">
        <w:rPr>
          <w:rFonts w:eastAsia="宋体" w:cs="Times New Roman"/>
          <w:b/>
          <w:bCs/>
          <w:i/>
          <w:iCs/>
          <w:sz w:val="22"/>
        </w:rPr>
        <w:fldChar w:fldCharType="end"/>
      </w:r>
      <w:r w:rsidRPr="00D77B9B">
        <w:rPr>
          <w:rFonts w:eastAsia="宋体" w:cs="Times New Roman"/>
          <w:b/>
          <w:bCs/>
          <w:i/>
          <w:iCs/>
          <w:sz w:val="22"/>
        </w:rPr>
        <w:t>: For the target type of human and UAV, support to model the target as a single scattering point.</w:t>
      </w:r>
      <w:r w:rsidR="00E219BB" w:rsidRPr="00D77B9B">
        <w:rPr>
          <w:rFonts w:eastAsia="宋体" w:cs="Times New Roman"/>
          <w:b/>
          <w:bCs/>
          <w:i/>
          <w:iCs/>
          <w:sz w:val="22"/>
        </w:rPr>
        <w:t xml:space="preserve"> FFS on the location of the single scattering point of the target</w:t>
      </w:r>
      <w:r w:rsidR="005F1A0C" w:rsidRPr="00D77B9B">
        <w:rPr>
          <w:rFonts w:eastAsia="宋体" w:cs="Times New Roman"/>
          <w:b/>
          <w:bCs/>
          <w:i/>
          <w:iCs/>
          <w:sz w:val="22"/>
        </w:rPr>
        <w:t>, and</w:t>
      </w:r>
      <w:r w:rsidR="00453918" w:rsidRPr="00D77B9B">
        <w:rPr>
          <w:rFonts w:eastAsia="宋体" w:cs="Times New Roman"/>
          <w:b/>
          <w:bCs/>
          <w:i/>
          <w:iCs/>
          <w:sz w:val="22"/>
        </w:rPr>
        <w:t xml:space="preserve"> the</w:t>
      </w:r>
      <w:r w:rsidR="005F1A0C" w:rsidRPr="00D77B9B">
        <w:rPr>
          <w:rFonts w:eastAsia="宋体" w:cs="Times New Roman"/>
          <w:b/>
          <w:bCs/>
          <w:i/>
          <w:iCs/>
          <w:sz w:val="22"/>
        </w:rPr>
        <w:t xml:space="preserve"> following two options can be considered.</w:t>
      </w:r>
      <w:bookmarkEnd w:id="4"/>
    </w:p>
    <w:p w14:paraId="640B007F" w14:textId="705EFFD1" w:rsidR="00E219BB" w:rsidRPr="00D77B9B" w:rsidRDefault="00E219BB" w:rsidP="00953905">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Option 1: The geometric center of the target</w:t>
      </w:r>
      <w:r w:rsidR="005F1A0C" w:rsidRPr="00D77B9B">
        <w:rPr>
          <w:rFonts w:eastAsia="宋体" w:cs="Times New Roman"/>
          <w:b/>
          <w:bCs/>
          <w:i/>
          <w:iCs/>
          <w:sz w:val="22"/>
        </w:rPr>
        <w:t>.</w:t>
      </w:r>
    </w:p>
    <w:p w14:paraId="0E08CB11" w14:textId="1663B215" w:rsidR="00E219BB" w:rsidRPr="00D77B9B" w:rsidRDefault="00E219BB" w:rsidP="00953905">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Option 2: The geometric center of the target in horizontal with separately configured height in vertical.</w:t>
      </w:r>
    </w:p>
    <w:p w14:paraId="584DA27C" w14:textId="415FBA34" w:rsidR="00C15D14" w:rsidRPr="00F15C24" w:rsidRDefault="00DD6D72"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bookmarkStart w:id="5" w:name="_Ref178414954"/>
      <w:r w:rsidRPr="00F15C24">
        <w:rPr>
          <w:rFonts w:ascii="Arial" w:eastAsia="宋体" w:hAnsi="Arial" w:cs="Arial"/>
          <w:sz w:val="24"/>
          <w:szCs w:val="24"/>
        </w:rPr>
        <w:t>Multiple s</w:t>
      </w:r>
      <w:r w:rsidR="00C15D14" w:rsidRPr="00F15C24">
        <w:rPr>
          <w:rFonts w:ascii="Arial" w:eastAsia="宋体" w:hAnsi="Arial" w:cs="Arial"/>
          <w:sz w:val="24"/>
          <w:szCs w:val="24"/>
        </w:rPr>
        <w:t>cattering point</w:t>
      </w:r>
      <w:r w:rsidR="0030371B" w:rsidRPr="00F15C24">
        <w:rPr>
          <w:rFonts w:ascii="Arial" w:eastAsia="宋体" w:hAnsi="Arial" w:cs="Arial"/>
          <w:sz w:val="24"/>
          <w:szCs w:val="24"/>
        </w:rPr>
        <w:t>s</w:t>
      </w:r>
      <w:r w:rsidR="00C15D14" w:rsidRPr="00F15C24">
        <w:rPr>
          <w:rFonts w:ascii="Arial" w:eastAsia="宋体" w:hAnsi="Arial" w:cs="Arial"/>
          <w:sz w:val="24"/>
          <w:szCs w:val="24"/>
        </w:rPr>
        <w:t xml:space="preserve"> </w:t>
      </w:r>
      <w:bookmarkEnd w:id="5"/>
      <w:r w:rsidR="00E323FC" w:rsidRPr="00F15C24">
        <w:rPr>
          <w:rFonts w:ascii="Arial" w:eastAsia="宋体" w:hAnsi="Arial" w:cs="Arial"/>
          <w:sz w:val="24"/>
          <w:szCs w:val="24"/>
        </w:rPr>
        <w:t>modelling</w:t>
      </w:r>
    </w:p>
    <w:p w14:paraId="38B2F39C" w14:textId="0D851CB6" w:rsidR="000E4969" w:rsidRPr="00D77B9B" w:rsidRDefault="00B32CD3"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kern w:val="0"/>
          <w:sz w:val="22"/>
        </w:rPr>
        <w:t>Optionally, modelling a target with multiple scattering points can be considered especially for the target type of vehicle.</w:t>
      </w:r>
      <w:r w:rsidR="00A21C0C" w:rsidRPr="00D77B9B">
        <w:rPr>
          <w:rFonts w:eastAsia="宋体" w:cs="Times New Roman"/>
          <w:sz w:val="22"/>
        </w:rPr>
        <w:t xml:space="preserve"> </w:t>
      </w:r>
      <w:r w:rsidR="00FE6003" w:rsidRPr="00D77B9B">
        <w:rPr>
          <w:rFonts w:eastAsia="宋体" w:cs="Times New Roman"/>
          <w:sz w:val="22"/>
        </w:rPr>
        <w:t>To validate the feasibility of multiple scattering points model for target type of vehicle, measurement</w:t>
      </w:r>
      <w:r w:rsidR="002F6F31" w:rsidRPr="00D77B9B">
        <w:rPr>
          <w:rFonts w:eastAsia="宋体" w:cs="Times New Roman"/>
          <w:sz w:val="22"/>
        </w:rPr>
        <w:t>s</w:t>
      </w:r>
      <w:r w:rsidR="00FE6003" w:rsidRPr="00D77B9B">
        <w:rPr>
          <w:rFonts w:eastAsia="宋体" w:cs="Times New Roman"/>
          <w:sz w:val="22"/>
        </w:rPr>
        <w:t xml:space="preserve"> </w:t>
      </w:r>
      <w:r w:rsidR="00770C90" w:rsidRPr="00D77B9B">
        <w:rPr>
          <w:rFonts w:eastAsia="宋体" w:cs="Times New Roman"/>
          <w:sz w:val="22"/>
        </w:rPr>
        <w:t xml:space="preserve">for monostatic sensing </w:t>
      </w:r>
      <w:r w:rsidR="002F6F31" w:rsidRPr="00D77B9B">
        <w:rPr>
          <w:rFonts w:eastAsia="宋体" w:cs="Times New Roman"/>
          <w:sz w:val="22"/>
        </w:rPr>
        <w:t xml:space="preserve">are </w:t>
      </w:r>
      <w:r w:rsidR="00FE6003" w:rsidRPr="00D77B9B">
        <w:rPr>
          <w:rFonts w:eastAsia="宋体" w:cs="Times New Roman"/>
          <w:sz w:val="22"/>
        </w:rPr>
        <w:t>conducted</w:t>
      </w:r>
      <w:r w:rsidR="00612C85" w:rsidRPr="00D77B9B">
        <w:rPr>
          <w:rFonts w:eastAsia="宋体" w:cs="Times New Roman"/>
          <w:sz w:val="22"/>
        </w:rPr>
        <w:t xml:space="preserve"> based on the VNA device</w:t>
      </w:r>
      <w:r w:rsidR="00FE6003" w:rsidRPr="00D77B9B">
        <w:rPr>
          <w:rFonts w:eastAsia="宋体" w:cs="Times New Roman"/>
          <w:sz w:val="22"/>
        </w:rPr>
        <w:t>.</w:t>
      </w:r>
      <w:r w:rsidR="00770C90" w:rsidRPr="00D77B9B">
        <w:rPr>
          <w:rFonts w:eastAsia="宋体" w:cs="Times New Roman"/>
          <w:sz w:val="22"/>
        </w:rPr>
        <w:t xml:space="preserve"> </w:t>
      </w:r>
      <w:r w:rsidR="00CB10FA" w:rsidRPr="00D77B9B">
        <w:rPr>
          <w:rFonts w:eastAsia="宋体" w:cs="Times New Roman"/>
          <w:sz w:val="22"/>
        </w:rPr>
        <w:t xml:space="preserve">The carrier frequency is 28 GHz and the bandwidth is 3 GHz. </w:t>
      </w:r>
      <w:r w:rsidR="000E4969" w:rsidRPr="00D77B9B">
        <w:rPr>
          <w:rFonts w:eastAsia="宋体" w:cs="Times New Roman"/>
          <w:sz w:val="22"/>
        </w:rPr>
        <w:t>The left side of the vehicle is oriented vertically towards the antenna as the 0° reference</w:t>
      </w:r>
      <w:r w:rsidR="007D0F11" w:rsidRPr="00D77B9B">
        <w:rPr>
          <w:rFonts w:eastAsia="宋体" w:cs="Times New Roman"/>
          <w:sz w:val="22"/>
        </w:rPr>
        <w:t xml:space="preserve"> as illustrated in </w:t>
      </w:r>
      <w:r w:rsidR="007D0F11" w:rsidRPr="00D77B9B">
        <w:rPr>
          <w:rFonts w:eastAsia="宋体" w:cs="Times New Roman"/>
          <w:sz w:val="22"/>
        </w:rPr>
        <w:fldChar w:fldCharType="begin"/>
      </w:r>
      <w:r w:rsidR="007D0F11" w:rsidRPr="00D77B9B">
        <w:rPr>
          <w:rFonts w:eastAsia="宋体" w:cs="Times New Roman"/>
          <w:sz w:val="22"/>
        </w:rPr>
        <w:instrText xml:space="preserve"> REF _Ref178493991 \h </w:instrText>
      </w:r>
      <w:r w:rsidR="00647356" w:rsidRPr="00D77B9B">
        <w:rPr>
          <w:rFonts w:eastAsia="宋体" w:cs="Times New Roman"/>
          <w:sz w:val="22"/>
        </w:rPr>
        <w:instrText xml:space="preserve"> \* MERGEFORMAT </w:instrText>
      </w:r>
      <w:r w:rsidR="007D0F11" w:rsidRPr="00D77B9B">
        <w:rPr>
          <w:rFonts w:eastAsia="宋体" w:cs="Times New Roman"/>
          <w:sz w:val="22"/>
        </w:rPr>
      </w:r>
      <w:r w:rsidR="007D0F11" w:rsidRPr="00D77B9B">
        <w:rPr>
          <w:rFonts w:eastAsia="宋体" w:cs="Times New Roman"/>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w:t>
      </w:r>
      <w:r w:rsidR="007D0F11" w:rsidRPr="00D77B9B">
        <w:rPr>
          <w:rFonts w:eastAsia="宋体" w:cs="Times New Roman"/>
          <w:sz w:val="22"/>
        </w:rPr>
        <w:fldChar w:fldCharType="end"/>
      </w:r>
      <w:r w:rsidR="007D0F11" w:rsidRPr="00D77B9B">
        <w:rPr>
          <w:rFonts w:eastAsia="宋体" w:cs="Times New Roman"/>
          <w:sz w:val="22"/>
        </w:rPr>
        <w:t>.</w:t>
      </w:r>
      <w:r w:rsidR="0096190F" w:rsidRPr="00D77B9B">
        <w:rPr>
          <w:rFonts w:eastAsia="宋体" w:cs="Times New Roman"/>
          <w:sz w:val="22"/>
        </w:rPr>
        <w:t xml:space="preserve"> </w:t>
      </w:r>
      <w:r w:rsidR="00543583" w:rsidRPr="00D77B9B">
        <w:rPr>
          <w:rFonts w:eastAsia="宋体" w:cs="Times New Roman"/>
          <w:sz w:val="22"/>
        </w:rPr>
        <w:t xml:space="preserve">The distance between the antenna and the center of the turntable is set as 12 m. </w:t>
      </w:r>
      <w:r w:rsidR="0096190F" w:rsidRPr="00D77B9B">
        <w:rPr>
          <w:rFonts w:eastAsia="宋体" w:cs="Times New Roman"/>
          <w:sz w:val="22"/>
        </w:rPr>
        <w:t>Four parts are considered on the vehicle, i.e., left front edge, left front door, left rear edge, and left rear door, and in each measurement the antenna is pointing at one of the four parts to obtain the PDP.</w:t>
      </w:r>
      <w:r w:rsidR="00CB10FA" w:rsidRPr="00D77B9B">
        <w:rPr>
          <w:rFonts w:eastAsia="宋体" w:cs="Times New Roman"/>
          <w:sz w:val="22"/>
        </w:rPr>
        <w:t xml:space="preserve"> The measurement configuration for vehicle is summarized in </w:t>
      </w:r>
      <w:r w:rsidR="00CB10FA" w:rsidRPr="00D77B9B">
        <w:rPr>
          <w:rFonts w:eastAsia="宋体" w:cs="Times New Roman"/>
          <w:sz w:val="22"/>
        </w:rPr>
        <w:fldChar w:fldCharType="begin"/>
      </w:r>
      <w:r w:rsidR="00CB10FA" w:rsidRPr="00D77B9B">
        <w:rPr>
          <w:rFonts w:eastAsia="宋体" w:cs="Times New Roman"/>
          <w:sz w:val="22"/>
        </w:rPr>
        <w:instrText xml:space="preserve"> REF _Ref178493220 \h  \* MERGEFORMAT </w:instrText>
      </w:r>
      <w:r w:rsidR="00CB10FA" w:rsidRPr="00D77B9B">
        <w:rPr>
          <w:rFonts w:eastAsia="宋体" w:cs="Times New Roman"/>
          <w:sz w:val="22"/>
        </w:rPr>
      </w:r>
      <w:r w:rsidR="00CB10FA" w:rsidRPr="00D77B9B">
        <w:rPr>
          <w:rFonts w:eastAsia="宋体" w:cs="Times New Roman"/>
          <w:sz w:val="22"/>
        </w:rPr>
        <w:fldChar w:fldCharType="separate"/>
      </w:r>
      <w:r w:rsidR="0017227E" w:rsidRPr="00D77B9B">
        <w:rPr>
          <w:rFonts w:cs="Times New Roman"/>
          <w:kern w:val="0"/>
          <w:sz w:val="22"/>
        </w:rPr>
        <w:t xml:space="preserve">Table </w:t>
      </w:r>
      <w:r w:rsidR="0017227E">
        <w:rPr>
          <w:rFonts w:cs="Times New Roman"/>
          <w:noProof/>
          <w:kern w:val="0"/>
          <w:sz w:val="22"/>
        </w:rPr>
        <w:t>1</w:t>
      </w:r>
      <w:r w:rsidR="00CB10FA" w:rsidRPr="00D77B9B">
        <w:rPr>
          <w:rFonts w:eastAsia="宋体" w:cs="Times New Roman"/>
          <w:sz w:val="22"/>
        </w:rPr>
        <w:fldChar w:fldCharType="end"/>
      </w:r>
      <w:r w:rsidR="00CB10FA" w:rsidRPr="00D77B9B">
        <w:rPr>
          <w:rFonts w:eastAsia="宋体" w:cs="Times New Roman"/>
          <w:sz w:val="22"/>
        </w:rPr>
        <w:t>.</w:t>
      </w:r>
    </w:p>
    <w:p w14:paraId="4C810911" w14:textId="3EDEC695" w:rsidR="00770C90" w:rsidRPr="00D77B9B" w:rsidRDefault="00770C90" w:rsidP="00F15C24">
      <w:pPr>
        <w:adjustRightInd w:val="0"/>
        <w:snapToGrid w:val="0"/>
        <w:spacing w:before="120"/>
        <w:jc w:val="center"/>
        <w:rPr>
          <w:rFonts w:cs="Times New Roman"/>
          <w:kern w:val="0"/>
          <w:sz w:val="22"/>
        </w:rPr>
      </w:pPr>
      <w:bookmarkStart w:id="6" w:name="_Ref178493220"/>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1</w:t>
      </w:r>
      <w:r w:rsidRPr="00D77B9B">
        <w:rPr>
          <w:rFonts w:cs="Times New Roman"/>
          <w:kern w:val="0"/>
          <w:sz w:val="22"/>
        </w:rPr>
        <w:fldChar w:fldCharType="end"/>
      </w:r>
      <w:bookmarkEnd w:id="6"/>
      <w:r w:rsidRPr="00D77B9B">
        <w:rPr>
          <w:rFonts w:cs="Times New Roman"/>
          <w:kern w:val="0"/>
          <w:sz w:val="22"/>
        </w:rPr>
        <w:t xml:space="preserve"> Measurement </w:t>
      </w:r>
      <w:r w:rsidRPr="00D77B9B">
        <w:rPr>
          <w:rFonts w:eastAsia="宋体" w:cs="Times New Roman"/>
          <w:sz w:val="22"/>
        </w:rPr>
        <w:t xml:space="preserve">configuration </w:t>
      </w:r>
      <w:r w:rsidRPr="00D77B9B">
        <w:rPr>
          <w:rFonts w:cs="Times New Roman"/>
          <w:kern w:val="0"/>
          <w:sz w:val="22"/>
        </w:rPr>
        <w:t>for vehicle.</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243"/>
        <w:gridCol w:w="4807"/>
      </w:tblGrid>
      <w:tr w:rsidR="00976952" w:rsidRPr="00D77B9B" w14:paraId="097D2D58" w14:textId="77777777" w:rsidTr="007D0F11">
        <w:tc>
          <w:tcPr>
            <w:tcW w:w="2344" w:type="pct"/>
            <w:shd w:val="clear" w:color="auto" w:fill="BFBFBF" w:themeFill="background1" w:themeFillShade="BF"/>
          </w:tcPr>
          <w:p w14:paraId="0D45C219" w14:textId="73A87FB5" w:rsidR="00770C90" w:rsidRPr="00D77B9B" w:rsidRDefault="00770C90" w:rsidP="00F15C24">
            <w:pPr>
              <w:widowControl/>
              <w:overflowPunct w:val="0"/>
              <w:snapToGrid w:val="0"/>
              <w:spacing w:after="0"/>
              <w:textAlignment w:val="baseline"/>
              <w:rPr>
                <w:rFonts w:eastAsia="宋体"/>
                <w:b/>
                <w:bCs/>
                <w:sz w:val="22"/>
                <w:szCs w:val="22"/>
              </w:rPr>
            </w:pPr>
            <w:r w:rsidRPr="00D77B9B">
              <w:rPr>
                <w:rFonts w:eastAsia="宋体"/>
                <w:b/>
                <w:bCs/>
                <w:sz w:val="22"/>
                <w:szCs w:val="22"/>
              </w:rPr>
              <w:t>Parameter</w:t>
            </w:r>
          </w:p>
        </w:tc>
        <w:tc>
          <w:tcPr>
            <w:tcW w:w="2656" w:type="pct"/>
            <w:shd w:val="clear" w:color="auto" w:fill="BFBFBF" w:themeFill="background1" w:themeFillShade="BF"/>
          </w:tcPr>
          <w:p w14:paraId="4833E24B" w14:textId="28A1E536" w:rsidR="00770C90" w:rsidRPr="00D77B9B" w:rsidRDefault="0018457F" w:rsidP="00F15C24">
            <w:pPr>
              <w:widowControl/>
              <w:overflowPunct w:val="0"/>
              <w:snapToGrid w:val="0"/>
              <w:spacing w:after="0"/>
              <w:textAlignment w:val="baseline"/>
              <w:rPr>
                <w:rFonts w:eastAsia="宋体"/>
                <w:b/>
                <w:bCs/>
                <w:sz w:val="22"/>
                <w:szCs w:val="22"/>
              </w:rPr>
            </w:pPr>
            <w:r w:rsidRPr="00D77B9B">
              <w:rPr>
                <w:rFonts w:eastAsia="宋体"/>
                <w:b/>
                <w:bCs/>
                <w:sz w:val="22"/>
                <w:szCs w:val="22"/>
              </w:rPr>
              <w:t>Value</w:t>
            </w:r>
          </w:p>
        </w:tc>
      </w:tr>
      <w:tr w:rsidR="00976952" w:rsidRPr="00D77B9B" w14:paraId="4F4F2BAC" w14:textId="77777777" w:rsidTr="007D0F11">
        <w:trPr>
          <w:trHeight w:val="284"/>
        </w:trPr>
        <w:tc>
          <w:tcPr>
            <w:tcW w:w="2344" w:type="pct"/>
            <w:vAlign w:val="center"/>
          </w:tcPr>
          <w:p w14:paraId="309F2B36" w14:textId="22D9BF1B" w:rsidR="00770C90" w:rsidRPr="00D77B9B" w:rsidRDefault="00770C90" w:rsidP="00F15C24">
            <w:pPr>
              <w:widowControl/>
              <w:overflowPunct w:val="0"/>
              <w:snapToGrid w:val="0"/>
              <w:spacing w:after="0"/>
              <w:textAlignment w:val="baseline"/>
              <w:rPr>
                <w:rFonts w:eastAsia="宋体"/>
                <w:sz w:val="22"/>
                <w:szCs w:val="22"/>
              </w:rPr>
            </w:pPr>
            <w:r w:rsidRPr="00D77B9B">
              <w:rPr>
                <w:rFonts w:eastAsia="宋体"/>
                <w:sz w:val="22"/>
                <w:szCs w:val="22"/>
              </w:rPr>
              <w:t>Carrier frequency</w:t>
            </w:r>
          </w:p>
        </w:tc>
        <w:tc>
          <w:tcPr>
            <w:tcW w:w="2656" w:type="pct"/>
            <w:vAlign w:val="center"/>
          </w:tcPr>
          <w:p w14:paraId="65497D0C" w14:textId="670A217E" w:rsidR="00770C90" w:rsidRPr="00D77B9B" w:rsidRDefault="000E4969" w:rsidP="00F15C24">
            <w:pPr>
              <w:widowControl/>
              <w:overflowPunct w:val="0"/>
              <w:snapToGrid w:val="0"/>
              <w:spacing w:after="0"/>
              <w:textAlignment w:val="baseline"/>
              <w:rPr>
                <w:rFonts w:eastAsia="宋体"/>
                <w:sz w:val="22"/>
                <w:szCs w:val="22"/>
              </w:rPr>
            </w:pPr>
            <w:r w:rsidRPr="00D77B9B">
              <w:rPr>
                <w:rFonts w:eastAsia="宋体"/>
                <w:sz w:val="22"/>
                <w:szCs w:val="22"/>
              </w:rPr>
              <w:t>28 GHz</w:t>
            </w:r>
          </w:p>
        </w:tc>
      </w:tr>
      <w:tr w:rsidR="00976952" w:rsidRPr="00D77B9B" w14:paraId="76E86CA5" w14:textId="77777777" w:rsidTr="007D0F11">
        <w:trPr>
          <w:trHeight w:val="104"/>
        </w:trPr>
        <w:tc>
          <w:tcPr>
            <w:tcW w:w="2344" w:type="pct"/>
            <w:vAlign w:val="center"/>
          </w:tcPr>
          <w:p w14:paraId="2B4B380F" w14:textId="0FF3A39E" w:rsidR="00770C90" w:rsidRPr="00D77B9B" w:rsidRDefault="00770C90" w:rsidP="00F15C24">
            <w:pPr>
              <w:widowControl/>
              <w:overflowPunct w:val="0"/>
              <w:snapToGrid w:val="0"/>
              <w:spacing w:after="0"/>
              <w:textAlignment w:val="baseline"/>
              <w:rPr>
                <w:rFonts w:eastAsia="宋体"/>
                <w:sz w:val="22"/>
                <w:szCs w:val="22"/>
              </w:rPr>
            </w:pPr>
            <w:r w:rsidRPr="00D77B9B">
              <w:rPr>
                <w:rFonts w:eastAsia="宋体"/>
                <w:sz w:val="22"/>
                <w:szCs w:val="22"/>
              </w:rPr>
              <w:t>Bandwidth</w:t>
            </w:r>
          </w:p>
        </w:tc>
        <w:tc>
          <w:tcPr>
            <w:tcW w:w="2656" w:type="pct"/>
            <w:vAlign w:val="center"/>
          </w:tcPr>
          <w:p w14:paraId="7FB2515D" w14:textId="22175B19" w:rsidR="00770C90" w:rsidRPr="00D77B9B" w:rsidRDefault="000E4969" w:rsidP="00F15C24">
            <w:pPr>
              <w:widowControl/>
              <w:overflowPunct w:val="0"/>
              <w:snapToGrid w:val="0"/>
              <w:spacing w:after="0"/>
              <w:textAlignment w:val="baseline"/>
              <w:rPr>
                <w:rFonts w:eastAsia="宋体"/>
                <w:sz w:val="22"/>
                <w:szCs w:val="22"/>
              </w:rPr>
            </w:pPr>
            <w:r w:rsidRPr="00D77B9B">
              <w:rPr>
                <w:rFonts w:eastAsia="宋体"/>
                <w:sz w:val="22"/>
                <w:szCs w:val="22"/>
              </w:rPr>
              <w:t>3 GHz</w:t>
            </w:r>
          </w:p>
        </w:tc>
      </w:tr>
      <w:tr w:rsidR="00976952" w:rsidRPr="00D77B9B" w14:paraId="63340ECA" w14:textId="77777777" w:rsidTr="007D0F11">
        <w:trPr>
          <w:trHeight w:val="66"/>
        </w:trPr>
        <w:tc>
          <w:tcPr>
            <w:tcW w:w="2344" w:type="pct"/>
            <w:vAlign w:val="center"/>
          </w:tcPr>
          <w:p w14:paraId="4D9CEC8D" w14:textId="5CFDF2A5" w:rsidR="00770C90" w:rsidRPr="00D77B9B" w:rsidRDefault="00770C90" w:rsidP="00F15C24">
            <w:pPr>
              <w:widowControl/>
              <w:overflowPunct w:val="0"/>
              <w:snapToGrid w:val="0"/>
              <w:spacing w:after="0"/>
              <w:textAlignment w:val="baseline"/>
              <w:rPr>
                <w:rFonts w:eastAsia="宋体"/>
                <w:sz w:val="22"/>
                <w:szCs w:val="22"/>
              </w:rPr>
            </w:pPr>
            <w:r w:rsidRPr="00D77B9B">
              <w:rPr>
                <w:rFonts w:eastAsia="宋体"/>
                <w:sz w:val="22"/>
                <w:szCs w:val="22"/>
              </w:rPr>
              <w:t>Distance</w:t>
            </w:r>
          </w:p>
        </w:tc>
        <w:tc>
          <w:tcPr>
            <w:tcW w:w="2656" w:type="pct"/>
            <w:vAlign w:val="center"/>
          </w:tcPr>
          <w:p w14:paraId="182BCBBF" w14:textId="1328B534" w:rsidR="00770C90" w:rsidRPr="00D77B9B" w:rsidRDefault="000E4969" w:rsidP="00F15C24">
            <w:pPr>
              <w:widowControl/>
              <w:overflowPunct w:val="0"/>
              <w:snapToGrid w:val="0"/>
              <w:spacing w:after="0"/>
              <w:textAlignment w:val="baseline"/>
              <w:rPr>
                <w:rFonts w:eastAsia="宋体"/>
                <w:sz w:val="22"/>
                <w:szCs w:val="22"/>
              </w:rPr>
            </w:pPr>
            <w:r w:rsidRPr="00D77B9B">
              <w:rPr>
                <w:rFonts w:eastAsia="宋体"/>
                <w:sz w:val="22"/>
                <w:szCs w:val="22"/>
              </w:rPr>
              <w:t>12 m</w:t>
            </w:r>
          </w:p>
        </w:tc>
      </w:tr>
      <w:tr w:rsidR="00522E8C" w:rsidRPr="00D77B9B" w14:paraId="51D6C8B7" w14:textId="77777777" w:rsidTr="007D0F11">
        <w:trPr>
          <w:trHeight w:val="66"/>
        </w:trPr>
        <w:tc>
          <w:tcPr>
            <w:tcW w:w="2344" w:type="pct"/>
            <w:vAlign w:val="center"/>
          </w:tcPr>
          <w:p w14:paraId="712976C7" w14:textId="63F0187E" w:rsidR="00543583" w:rsidRPr="00D77B9B" w:rsidRDefault="00543583" w:rsidP="00F15C24">
            <w:pPr>
              <w:widowControl/>
              <w:overflowPunct w:val="0"/>
              <w:snapToGrid w:val="0"/>
              <w:spacing w:after="0"/>
              <w:textAlignment w:val="baseline"/>
              <w:rPr>
                <w:rFonts w:eastAsia="宋体"/>
                <w:sz w:val="22"/>
                <w:szCs w:val="22"/>
              </w:rPr>
            </w:pPr>
            <w:r w:rsidRPr="00D77B9B">
              <w:rPr>
                <w:rFonts w:eastAsia="宋体"/>
                <w:sz w:val="22"/>
                <w:szCs w:val="22"/>
              </w:rPr>
              <w:t>Orientation</w:t>
            </w:r>
          </w:p>
        </w:tc>
        <w:tc>
          <w:tcPr>
            <w:tcW w:w="2656" w:type="pct"/>
            <w:vAlign w:val="center"/>
          </w:tcPr>
          <w:p w14:paraId="5EBE9E96" w14:textId="30E7CA01" w:rsidR="00543583" w:rsidRPr="00D77B9B" w:rsidRDefault="00543583" w:rsidP="00F15C24">
            <w:pPr>
              <w:widowControl/>
              <w:overflowPunct w:val="0"/>
              <w:snapToGrid w:val="0"/>
              <w:spacing w:after="0"/>
              <w:textAlignment w:val="baseline"/>
              <w:rPr>
                <w:rFonts w:eastAsia="宋体"/>
                <w:sz w:val="22"/>
                <w:szCs w:val="22"/>
              </w:rPr>
            </w:pPr>
            <w:r w:rsidRPr="00D77B9B">
              <w:rPr>
                <w:rFonts w:eastAsia="宋体"/>
                <w:sz w:val="22"/>
                <w:szCs w:val="22"/>
              </w:rPr>
              <w:t>0°</w:t>
            </w:r>
          </w:p>
        </w:tc>
      </w:tr>
    </w:tbl>
    <w:p w14:paraId="62463C48" w14:textId="718C8D2C" w:rsidR="00FE6003" w:rsidRPr="00D77B9B" w:rsidRDefault="00FE6003" w:rsidP="00D77B9B">
      <w:pPr>
        <w:adjustRightInd w:val="0"/>
        <w:snapToGrid w:val="0"/>
        <w:spacing w:after="120"/>
        <w:rPr>
          <w:rFonts w:eastAsia="宋体" w:cs="Times New Roman"/>
          <w:sz w:val="22"/>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7"/>
        <w:gridCol w:w="7383"/>
      </w:tblGrid>
      <w:tr w:rsidR="00976952" w:rsidRPr="00D77B9B" w14:paraId="49C2C545" w14:textId="77777777" w:rsidTr="00823FE4">
        <w:tc>
          <w:tcPr>
            <w:tcW w:w="1687" w:type="dxa"/>
          </w:tcPr>
          <w:p w14:paraId="62BAF83C" w14:textId="02E39446" w:rsidR="000E4969" w:rsidRPr="00D77B9B" w:rsidRDefault="007D0F11" w:rsidP="00D77B9B">
            <w:pPr>
              <w:snapToGrid w:val="0"/>
              <w:rPr>
                <w:rFonts w:eastAsia="宋体"/>
                <w:sz w:val="22"/>
                <w:szCs w:val="22"/>
              </w:rPr>
            </w:pPr>
            <w:r w:rsidRPr="00D77B9B">
              <w:rPr>
                <w:noProof/>
                <w:sz w:val="22"/>
              </w:rPr>
              <w:drawing>
                <wp:inline distT="0" distB="0" distL="0" distR="0" wp14:anchorId="2B4D7C72" wp14:editId="58FC4097">
                  <wp:extent cx="1003350" cy="1440000"/>
                  <wp:effectExtent l="0" t="0" r="6350" b="825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3350" cy="1440000"/>
                          </a:xfrm>
                          <a:prstGeom prst="rect">
                            <a:avLst/>
                          </a:prstGeom>
                          <a:noFill/>
                          <a:ln>
                            <a:noFill/>
                          </a:ln>
                        </pic:spPr>
                      </pic:pic>
                    </a:graphicData>
                  </a:graphic>
                </wp:inline>
              </w:drawing>
            </w:r>
          </w:p>
        </w:tc>
        <w:tc>
          <w:tcPr>
            <w:tcW w:w="7383" w:type="dxa"/>
          </w:tcPr>
          <w:p w14:paraId="39D2097D" w14:textId="2A5B9E3B" w:rsidR="000E4969" w:rsidRPr="00D77B9B" w:rsidRDefault="007D0F11" w:rsidP="00D77B9B">
            <w:pPr>
              <w:snapToGrid w:val="0"/>
              <w:rPr>
                <w:rFonts w:eastAsia="宋体"/>
                <w:sz w:val="22"/>
                <w:szCs w:val="22"/>
              </w:rPr>
            </w:pPr>
            <w:r w:rsidRPr="00D77B9B">
              <w:rPr>
                <w:noProof/>
                <w:sz w:val="22"/>
              </w:rPr>
              <w:drawing>
                <wp:inline distT="0" distB="0" distL="0" distR="0" wp14:anchorId="17D1F4BC" wp14:editId="03427BCD">
                  <wp:extent cx="4921175" cy="1440000"/>
                  <wp:effectExtent l="0" t="0" r="0" b="825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21175" cy="1440000"/>
                          </a:xfrm>
                          <a:prstGeom prst="rect">
                            <a:avLst/>
                          </a:prstGeom>
                          <a:noFill/>
                          <a:ln>
                            <a:noFill/>
                          </a:ln>
                        </pic:spPr>
                      </pic:pic>
                    </a:graphicData>
                  </a:graphic>
                </wp:inline>
              </w:drawing>
            </w:r>
          </w:p>
        </w:tc>
      </w:tr>
    </w:tbl>
    <w:p w14:paraId="7B343076" w14:textId="28C168A5" w:rsidR="000E4969" w:rsidRPr="00D77B9B" w:rsidRDefault="000E4969" w:rsidP="00D77B9B">
      <w:pPr>
        <w:adjustRightInd w:val="0"/>
        <w:snapToGrid w:val="0"/>
        <w:spacing w:after="120"/>
        <w:jc w:val="center"/>
        <w:rPr>
          <w:rFonts w:eastAsia="宋体" w:cs="Times New Roman"/>
          <w:sz w:val="22"/>
        </w:rPr>
      </w:pPr>
      <w:bookmarkStart w:id="7" w:name="_Ref178493991"/>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w:t>
      </w:r>
      <w:r w:rsidRPr="00D77B9B">
        <w:rPr>
          <w:rFonts w:eastAsia="宋体" w:cs="Times New Roman"/>
          <w:kern w:val="0"/>
          <w:sz w:val="22"/>
        </w:rPr>
        <w:fldChar w:fldCharType="end"/>
      </w:r>
      <w:bookmarkEnd w:id="7"/>
      <w:r w:rsidRPr="00D77B9B">
        <w:rPr>
          <w:rFonts w:eastAsia="宋体" w:cs="Times New Roman"/>
          <w:kern w:val="0"/>
          <w:sz w:val="22"/>
        </w:rPr>
        <w:t xml:space="preserve"> </w:t>
      </w:r>
      <w:r w:rsidRPr="00D77B9B">
        <w:rPr>
          <w:rFonts w:eastAsia="宋体" w:cs="Times New Roman"/>
          <w:sz w:val="22"/>
        </w:rPr>
        <w:t>Illustration of the vehicle measurement.</w:t>
      </w:r>
    </w:p>
    <w:p w14:paraId="51D31B84" w14:textId="6C1DC0C1" w:rsidR="00823FE4" w:rsidRPr="00D77B9B" w:rsidRDefault="00823FE4" w:rsidP="00D77B9B">
      <w:pPr>
        <w:adjustRightInd w:val="0"/>
        <w:snapToGrid w:val="0"/>
        <w:spacing w:after="120"/>
        <w:rPr>
          <w:rFonts w:eastAsia="宋体" w:cs="Times New Roman"/>
          <w:sz w:val="22"/>
        </w:rPr>
      </w:pPr>
      <w:r w:rsidRPr="00D77B9B">
        <w:rPr>
          <w:rFonts w:eastAsia="宋体" w:cs="Times New Roman"/>
          <w:sz w:val="22"/>
        </w:rPr>
        <w:fldChar w:fldCharType="begin"/>
      </w:r>
      <w:r w:rsidRPr="00D77B9B">
        <w:rPr>
          <w:rFonts w:eastAsia="宋体" w:cs="Times New Roman"/>
          <w:sz w:val="22"/>
        </w:rPr>
        <w:instrText xml:space="preserve"> REF _Ref178494164 \h </w:instrText>
      </w:r>
      <w:r w:rsidR="00647356" w:rsidRPr="00D77B9B">
        <w:rPr>
          <w:rFonts w:eastAsia="宋体" w:cs="Times New Roman"/>
          <w:sz w:val="22"/>
        </w:rPr>
        <w:instrText xml:space="preserve"> \* MERGEFORMAT </w:instrText>
      </w:r>
      <w:r w:rsidRPr="00D77B9B">
        <w:rPr>
          <w:rFonts w:eastAsia="宋体" w:cs="Times New Roman"/>
          <w:sz w:val="22"/>
        </w:rPr>
      </w:r>
      <w:r w:rsidRPr="00D77B9B">
        <w:rPr>
          <w:rFonts w:eastAsia="宋体" w:cs="Times New Roman"/>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w:t>
      </w:r>
      <w:r w:rsidRPr="00D77B9B">
        <w:rPr>
          <w:rFonts w:eastAsia="宋体" w:cs="Times New Roman"/>
          <w:sz w:val="22"/>
        </w:rPr>
        <w:fldChar w:fldCharType="end"/>
      </w:r>
      <w:r w:rsidRPr="00D77B9B">
        <w:rPr>
          <w:rFonts w:eastAsia="宋体" w:cs="Times New Roman"/>
          <w:sz w:val="22"/>
        </w:rPr>
        <w:t xml:space="preserve"> </w:t>
      </w:r>
      <w:r w:rsidR="00453918" w:rsidRPr="00D77B9B">
        <w:rPr>
          <w:rFonts w:eastAsia="宋体" w:cs="Times New Roman"/>
          <w:sz w:val="22"/>
        </w:rPr>
        <w:t xml:space="preserve">illustrates </w:t>
      </w:r>
      <w:r w:rsidRPr="00D77B9B">
        <w:rPr>
          <w:rFonts w:eastAsia="宋体" w:cs="Times New Roman"/>
          <w:sz w:val="22"/>
        </w:rPr>
        <w:t xml:space="preserve">the PDP diagram of the antenna directed at </w:t>
      </w:r>
      <w:r w:rsidR="00543583" w:rsidRPr="00D77B9B">
        <w:rPr>
          <w:rFonts w:eastAsia="宋体" w:cs="Times New Roman"/>
          <w:sz w:val="22"/>
        </w:rPr>
        <w:t xml:space="preserve">different four parts of the vehicle where the horizontal axis denotes the distance </w:t>
      </w:r>
      <w:r w:rsidR="00A21C0C" w:rsidRPr="00D77B9B">
        <w:rPr>
          <w:rFonts w:eastAsia="宋体" w:cs="Times New Roman"/>
          <w:sz w:val="22"/>
        </w:rPr>
        <w:t xml:space="preserve">corresponding </w:t>
      </w:r>
      <w:r w:rsidR="00543583" w:rsidRPr="00D77B9B">
        <w:rPr>
          <w:rFonts w:eastAsia="宋体" w:cs="Times New Roman"/>
          <w:sz w:val="22"/>
        </w:rPr>
        <w:t>to the delay</w:t>
      </w:r>
      <w:r w:rsidRPr="00D77B9B">
        <w:rPr>
          <w:rFonts w:eastAsia="宋体" w:cs="Times New Roman"/>
          <w:sz w:val="22"/>
        </w:rPr>
        <w:t xml:space="preserve">. From </w:t>
      </w:r>
      <w:r w:rsidR="00A21C0C" w:rsidRPr="00D77B9B">
        <w:rPr>
          <w:rFonts w:eastAsia="宋体" w:cs="Times New Roman"/>
          <w:sz w:val="22"/>
        </w:rPr>
        <w:t xml:space="preserve">the </w:t>
      </w:r>
      <w:r w:rsidRPr="00D77B9B">
        <w:rPr>
          <w:rFonts w:eastAsia="宋体" w:cs="Times New Roman"/>
          <w:sz w:val="22"/>
        </w:rPr>
        <w:t xml:space="preserve">figure we can obtain that </w:t>
      </w:r>
      <w:r w:rsidR="005E023E" w:rsidRPr="00D77B9B">
        <w:rPr>
          <w:rFonts w:eastAsia="宋体" w:cs="Times New Roman"/>
          <w:sz w:val="22"/>
        </w:rPr>
        <w:t xml:space="preserve">the </w:t>
      </w:r>
      <w:r w:rsidR="002F6F31" w:rsidRPr="00D77B9B">
        <w:rPr>
          <w:rFonts w:eastAsia="宋体" w:cs="Times New Roman"/>
          <w:sz w:val="22"/>
        </w:rPr>
        <w:t xml:space="preserve">multiple </w:t>
      </w:r>
      <w:r w:rsidRPr="00D77B9B">
        <w:rPr>
          <w:rFonts w:eastAsia="宋体" w:cs="Times New Roman"/>
          <w:sz w:val="22"/>
        </w:rPr>
        <w:t>paths can be found in PDP which validates the feasibility of the multiple scattering points modelling for the target type of vehicle.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976952" w:rsidRPr="00D77B9B" w14:paraId="4E11CF02" w14:textId="77777777" w:rsidTr="00DD6AFA">
        <w:tc>
          <w:tcPr>
            <w:tcW w:w="4530" w:type="dxa"/>
            <w:vAlign w:val="center"/>
          </w:tcPr>
          <w:p w14:paraId="311833DF" w14:textId="00843819" w:rsidR="00FE6003" w:rsidRPr="00D77B9B" w:rsidRDefault="00543583" w:rsidP="00D77B9B">
            <w:pPr>
              <w:snapToGrid w:val="0"/>
              <w:jc w:val="center"/>
              <w:rPr>
                <w:rFonts w:eastAsia="宋体"/>
                <w:sz w:val="22"/>
                <w:szCs w:val="22"/>
              </w:rPr>
            </w:pPr>
            <w:r w:rsidRPr="00D77B9B">
              <w:rPr>
                <w:noProof/>
                <w:sz w:val="22"/>
              </w:rPr>
              <w:drawing>
                <wp:inline distT="0" distB="0" distL="0" distR="0" wp14:anchorId="6B68CB15" wp14:editId="2E43CC37">
                  <wp:extent cx="3037992" cy="1692000"/>
                  <wp:effectExtent l="0" t="0" r="0" b="3810"/>
                  <wp:docPr id="216149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49932" name="图片 2161499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37992" cy="1692000"/>
                          </a:xfrm>
                          <a:prstGeom prst="rect">
                            <a:avLst/>
                          </a:prstGeom>
                        </pic:spPr>
                      </pic:pic>
                    </a:graphicData>
                  </a:graphic>
                </wp:inline>
              </w:drawing>
            </w:r>
          </w:p>
        </w:tc>
        <w:tc>
          <w:tcPr>
            <w:tcW w:w="4530" w:type="dxa"/>
            <w:vAlign w:val="center"/>
          </w:tcPr>
          <w:p w14:paraId="088AC0C4" w14:textId="6B943407" w:rsidR="00FE6003" w:rsidRPr="00D77B9B" w:rsidRDefault="00543583" w:rsidP="00D77B9B">
            <w:pPr>
              <w:snapToGrid w:val="0"/>
              <w:jc w:val="center"/>
              <w:rPr>
                <w:rFonts w:eastAsia="宋体"/>
                <w:sz w:val="22"/>
                <w:szCs w:val="22"/>
              </w:rPr>
            </w:pPr>
            <w:r w:rsidRPr="00D77B9B">
              <w:rPr>
                <w:noProof/>
                <w:sz w:val="22"/>
              </w:rPr>
              <w:drawing>
                <wp:inline distT="0" distB="0" distL="0" distR="0" wp14:anchorId="2F9CDE64" wp14:editId="300C60E5">
                  <wp:extent cx="3037840" cy="1691640"/>
                  <wp:effectExtent l="0" t="0" r="0" b="3810"/>
                  <wp:docPr id="955624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4984" name="图片 9556249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37840" cy="1691640"/>
                          </a:xfrm>
                          <a:prstGeom prst="rect">
                            <a:avLst/>
                          </a:prstGeom>
                        </pic:spPr>
                      </pic:pic>
                    </a:graphicData>
                  </a:graphic>
                </wp:inline>
              </w:drawing>
            </w:r>
          </w:p>
        </w:tc>
      </w:tr>
      <w:tr w:rsidR="00976952" w:rsidRPr="00D77B9B" w14:paraId="74ECEF0F" w14:textId="77777777" w:rsidTr="00DD6AFA">
        <w:tc>
          <w:tcPr>
            <w:tcW w:w="4530" w:type="dxa"/>
            <w:vAlign w:val="center"/>
          </w:tcPr>
          <w:p w14:paraId="1C3F5539" w14:textId="726BF587" w:rsidR="00FE6003" w:rsidRPr="00D77B9B" w:rsidRDefault="00FE6003" w:rsidP="00D77B9B">
            <w:pPr>
              <w:snapToGrid w:val="0"/>
              <w:jc w:val="center"/>
              <w:rPr>
                <w:rFonts w:eastAsia="宋体"/>
                <w:sz w:val="22"/>
                <w:szCs w:val="22"/>
              </w:rPr>
            </w:pPr>
            <w:r w:rsidRPr="00D77B9B">
              <w:rPr>
                <w:rFonts w:eastAsia="宋体"/>
                <w:sz w:val="22"/>
                <w:szCs w:val="22"/>
              </w:rPr>
              <w:lastRenderedPageBreak/>
              <w:t>(a) Left front edge</w:t>
            </w:r>
            <w:r w:rsidR="00B97473" w:rsidRPr="00D77B9B">
              <w:rPr>
                <w:rFonts w:eastAsia="宋体"/>
                <w:sz w:val="22"/>
                <w:szCs w:val="22"/>
              </w:rPr>
              <w:t>.</w:t>
            </w:r>
          </w:p>
        </w:tc>
        <w:tc>
          <w:tcPr>
            <w:tcW w:w="4530" w:type="dxa"/>
            <w:vAlign w:val="center"/>
          </w:tcPr>
          <w:p w14:paraId="44B528D9" w14:textId="4F831290" w:rsidR="00FE6003" w:rsidRPr="00D77B9B" w:rsidRDefault="00FE6003" w:rsidP="00D77B9B">
            <w:pPr>
              <w:snapToGrid w:val="0"/>
              <w:jc w:val="center"/>
              <w:rPr>
                <w:rFonts w:eastAsia="宋体"/>
                <w:sz w:val="22"/>
                <w:szCs w:val="22"/>
              </w:rPr>
            </w:pPr>
            <w:r w:rsidRPr="00D77B9B">
              <w:rPr>
                <w:rFonts w:eastAsia="宋体"/>
                <w:sz w:val="22"/>
                <w:szCs w:val="22"/>
              </w:rPr>
              <w:t>(b) Left front door</w:t>
            </w:r>
            <w:r w:rsidR="00B97473" w:rsidRPr="00D77B9B">
              <w:rPr>
                <w:rFonts w:eastAsia="宋体"/>
                <w:sz w:val="22"/>
                <w:szCs w:val="22"/>
              </w:rPr>
              <w:t>.</w:t>
            </w:r>
          </w:p>
        </w:tc>
      </w:tr>
      <w:tr w:rsidR="00976952" w:rsidRPr="00D77B9B" w14:paraId="5430F369" w14:textId="77777777" w:rsidTr="00DD6AFA">
        <w:tc>
          <w:tcPr>
            <w:tcW w:w="4530" w:type="dxa"/>
            <w:vAlign w:val="center"/>
          </w:tcPr>
          <w:p w14:paraId="409C17AC" w14:textId="58013137" w:rsidR="00FE6003" w:rsidRPr="00D77B9B" w:rsidRDefault="00543583" w:rsidP="00D77B9B">
            <w:pPr>
              <w:snapToGrid w:val="0"/>
              <w:jc w:val="center"/>
              <w:rPr>
                <w:rFonts w:eastAsia="宋体"/>
                <w:sz w:val="22"/>
                <w:szCs w:val="22"/>
              </w:rPr>
            </w:pPr>
            <w:r w:rsidRPr="00D77B9B">
              <w:rPr>
                <w:noProof/>
                <w:sz w:val="22"/>
              </w:rPr>
              <w:drawing>
                <wp:inline distT="0" distB="0" distL="0" distR="0" wp14:anchorId="40C9FD65" wp14:editId="200AF38B">
                  <wp:extent cx="3037992" cy="1692000"/>
                  <wp:effectExtent l="0" t="0" r="0" b="3810"/>
                  <wp:docPr id="11429748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74812" name="图片 11429748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37992" cy="1692000"/>
                          </a:xfrm>
                          <a:prstGeom prst="rect">
                            <a:avLst/>
                          </a:prstGeom>
                        </pic:spPr>
                      </pic:pic>
                    </a:graphicData>
                  </a:graphic>
                </wp:inline>
              </w:drawing>
            </w:r>
          </w:p>
        </w:tc>
        <w:tc>
          <w:tcPr>
            <w:tcW w:w="4530" w:type="dxa"/>
            <w:vAlign w:val="center"/>
          </w:tcPr>
          <w:p w14:paraId="3F44F9D3" w14:textId="39188DAC" w:rsidR="00FE6003" w:rsidRPr="00D77B9B" w:rsidRDefault="00543583" w:rsidP="00D77B9B">
            <w:pPr>
              <w:snapToGrid w:val="0"/>
              <w:jc w:val="center"/>
              <w:rPr>
                <w:rFonts w:eastAsia="宋体"/>
                <w:sz w:val="22"/>
                <w:szCs w:val="22"/>
              </w:rPr>
            </w:pPr>
            <w:r w:rsidRPr="00D77B9B">
              <w:rPr>
                <w:noProof/>
                <w:sz w:val="22"/>
              </w:rPr>
              <w:drawing>
                <wp:inline distT="0" distB="0" distL="0" distR="0" wp14:anchorId="7DFFDE91" wp14:editId="5C0A4DC5">
                  <wp:extent cx="3037992" cy="1692000"/>
                  <wp:effectExtent l="0" t="0" r="0" b="3810"/>
                  <wp:docPr id="21209750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75082" name="图片 212097508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37992" cy="1692000"/>
                          </a:xfrm>
                          <a:prstGeom prst="rect">
                            <a:avLst/>
                          </a:prstGeom>
                        </pic:spPr>
                      </pic:pic>
                    </a:graphicData>
                  </a:graphic>
                </wp:inline>
              </w:drawing>
            </w:r>
          </w:p>
        </w:tc>
      </w:tr>
      <w:tr w:rsidR="00976952" w:rsidRPr="00D77B9B" w14:paraId="60130F14" w14:textId="77777777" w:rsidTr="00DD6AFA">
        <w:tc>
          <w:tcPr>
            <w:tcW w:w="4530" w:type="dxa"/>
            <w:vAlign w:val="center"/>
          </w:tcPr>
          <w:p w14:paraId="74F6E23A" w14:textId="32B7265E" w:rsidR="00FE6003" w:rsidRPr="00D77B9B" w:rsidRDefault="00FE6003" w:rsidP="00D77B9B">
            <w:pPr>
              <w:snapToGrid w:val="0"/>
              <w:jc w:val="center"/>
              <w:rPr>
                <w:rFonts w:eastAsia="宋体"/>
                <w:sz w:val="22"/>
                <w:szCs w:val="22"/>
              </w:rPr>
            </w:pPr>
            <w:r w:rsidRPr="00D77B9B">
              <w:rPr>
                <w:rFonts w:eastAsia="宋体"/>
                <w:sz w:val="22"/>
                <w:szCs w:val="22"/>
              </w:rPr>
              <w:t>(c) Left rear edge</w:t>
            </w:r>
            <w:r w:rsidR="00B97473" w:rsidRPr="00D77B9B">
              <w:rPr>
                <w:rFonts w:eastAsia="宋体"/>
                <w:sz w:val="22"/>
                <w:szCs w:val="22"/>
              </w:rPr>
              <w:t>.</w:t>
            </w:r>
          </w:p>
        </w:tc>
        <w:tc>
          <w:tcPr>
            <w:tcW w:w="4530" w:type="dxa"/>
            <w:vAlign w:val="center"/>
          </w:tcPr>
          <w:p w14:paraId="3E51B82B" w14:textId="43D4A321" w:rsidR="00FE6003" w:rsidRPr="00D77B9B" w:rsidRDefault="00FE6003" w:rsidP="00D77B9B">
            <w:pPr>
              <w:snapToGrid w:val="0"/>
              <w:jc w:val="center"/>
              <w:rPr>
                <w:rFonts w:eastAsia="宋体"/>
                <w:sz w:val="22"/>
                <w:szCs w:val="22"/>
              </w:rPr>
            </w:pPr>
            <w:r w:rsidRPr="00D77B9B">
              <w:rPr>
                <w:rFonts w:eastAsia="宋体"/>
                <w:sz w:val="22"/>
                <w:szCs w:val="22"/>
              </w:rPr>
              <w:t>(d) Left rear door</w:t>
            </w:r>
            <w:r w:rsidR="00B97473" w:rsidRPr="00D77B9B">
              <w:rPr>
                <w:rFonts w:eastAsia="宋体"/>
                <w:sz w:val="22"/>
                <w:szCs w:val="22"/>
              </w:rPr>
              <w:t>.</w:t>
            </w:r>
          </w:p>
        </w:tc>
      </w:tr>
    </w:tbl>
    <w:p w14:paraId="0AA833DD" w14:textId="274F88A4" w:rsidR="00254149" w:rsidRPr="00D77B9B" w:rsidRDefault="00FE6003" w:rsidP="00D77B9B">
      <w:pPr>
        <w:adjustRightInd w:val="0"/>
        <w:snapToGrid w:val="0"/>
        <w:spacing w:after="120"/>
        <w:jc w:val="center"/>
        <w:rPr>
          <w:rFonts w:eastAsia="宋体" w:cs="Times New Roman"/>
          <w:sz w:val="22"/>
        </w:rPr>
      </w:pPr>
      <w:bookmarkStart w:id="8" w:name="_Ref178494164"/>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w:t>
      </w:r>
      <w:r w:rsidRPr="00D77B9B">
        <w:rPr>
          <w:rFonts w:eastAsia="宋体" w:cs="Times New Roman"/>
          <w:kern w:val="0"/>
          <w:sz w:val="22"/>
        </w:rPr>
        <w:fldChar w:fldCharType="end"/>
      </w:r>
      <w:bookmarkEnd w:id="8"/>
      <w:r w:rsidRPr="00D77B9B">
        <w:rPr>
          <w:rFonts w:eastAsia="宋体" w:cs="Times New Roman"/>
          <w:kern w:val="0"/>
          <w:sz w:val="22"/>
        </w:rPr>
        <w:t xml:space="preserve"> </w:t>
      </w:r>
      <w:r w:rsidR="00DD6AFA" w:rsidRPr="00D77B9B">
        <w:rPr>
          <w:rFonts w:eastAsia="宋体" w:cs="Times New Roman"/>
          <w:kern w:val="0"/>
          <w:sz w:val="22"/>
        </w:rPr>
        <w:t xml:space="preserve">Illustration of </w:t>
      </w:r>
      <w:r w:rsidR="00254149" w:rsidRPr="00D77B9B">
        <w:rPr>
          <w:rFonts w:eastAsia="宋体" w:cs="Times New Roman"/>
          <w:sz w:val="22"/>
        </w:rPr>
        <w:t>PDP diagram</w:t>
      </w:r>
      <w:r w:rsidR="00E9399F" w:rsidRPr="00D77B9B">
        <w:rPr>
          <w:rFonts w:eastAsia="宋体" w:cs="Times New Roman"/>
          <w:sz w:val="22"/>
        </w:rPr>
        <w:t>.</w:t>
      </w:r>
    </w:p>
    <w:p w14:paraId="0DF15A0B" w14:textId="2C1BFCDD" w:rsidR="00E9399F" w:rsidRPr="00D77B9B" w:rsidRDefault="00E9399F" w:rsidP="00D77B9B">
      <w:pPr>
        <w:adjustRightInd w:val="0"/>
        <w:snapToGrid w:val="0"/>
        <w:spacing w:after="120"/>
        <w:rPr>
          <w:rFonts w:eastAsia="宋体" w:cs="Times New Roman"/>
          <w:sz w:val="22"/>
        </w:rPr>
      </w:pPr>
      <w:r w:rsidRPr="00D77B9B">
        <w:rPr>
          <w:rFonts w:eastAsia="宋体" w:cs="Times New Roman"/>
          <w:sz w:val="22"/>
        </w:rPr>
        <w:t xml:space="preserve">Based on the measurement results, we </w:t>
      </w:r>
      <w:r w:rsidR="001710C1" w:rsidRPr="00D77B9B">
        <w:rPr>
          <w:rFonts w:eastAsia="宋体" w:cs="Times New Roman"/>
          <w:sz w:val="22"/>
        </w:rPr>
        <w:t>obtain</w:t>
      </w:r>
      <w:r w:rsidRPr="00D77B9B">
        <w:rPr>
          <w:rFonts w:eastAsia="宋体" w:cs="Times New Roman"/>
          <w:sz w:val="22"/>
        </w:rPr>
        <w:t xml:space="preserve"> the following observation.</w:t>
      </w:r>
    </w:p>
    <w:p w14:paraId="32F87E0D" w14:textId="150E0F18" w:rsidR="005C6DE5" w:rsidRPr="00D77B9B" w:rsidRDefault="005C6DE5"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9" w:name="_Ref178877992"/>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1</w:t>
      </w:r>
      <w:r w:rsidRPr="00D77B9B">
        <w:rPr>
          <w:rFonts w:eastAsia="宋体" w:cs="Times New Roman"/>
          <w:b/>
          <w:bCs/>
          <w:i/>
          <w:iCs/>
          <w:sz w:val="22"/>
        </w:rPr>
        <w:fldChar w:fldCharType="end"/>
      </w:r>
      <w:r w:rsidRPr="00D77B9B">
        <w:rPr>
          <w:rFonts w:eastAsia="宋体" w:cs="Times New Roman"/>
          <w:b/>
          <w:bCs/>
          <w:i/>
          <w:iCs/>
          <w:sz w:val="22"/>
        </w:rPr>
        <w:t>: For vehicle, multiple paths can be found in PDP based on the validation results.</w:t>
      </w:r>
      <w:bookmarkEnd w:id="9"/>
    </w:p>
    <w:p w14:paraId="546AFEEA" w14:textId="77777777" w:rsidR="00A21C0C" w:rsidRPr="00D77B9B" w:rsidRDefault="00A21C0C"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However, the following issues should be further discussed when modelling the multiple scattering points. The first issue is the exact number of scattering points. The number of scattering points for a target can be determined based on distance between target and Tx/Rx, type/size of target, sensing scenarios, etc. The second issue is the relative locations of the multiple scattering points, and the following three options can be considered.</w:t>
      </w:r>
    </w:p>
    <w:p w14:paraId="27C23100" w14:textId="77777777" w:rsidR="00A21C0C" w:rsidRPr="00D77B9B" w:rsidRDefault="00A21C0C" w:rsidP="00953905">
      <w:pPr>
        <w:pStyle w:val="a8"/>
        <w:widowControl/>
        <w:numPr>
          <w:ilvl w:val="0"/>
          <w:numId w:val="25"/>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1: The multiple scattering points are generated deterministically with the predefined relative locations.</w:t>
      </w:r>
    </w:p>
    <w:p w14:paraId="5FDE863E" w14:textId="77777777" w:rsidR="00A21C0C" w:rsidRPr="00D77B9B" w:rsidRDefault="00A21C0C" w:rsidP="00953905">
      <w:pPr>
        <w:pStyle w:val="a8"/>
        <w:widowControl/>
        <w:numPr>
          <w:ilvl w:val="0"/>
          <w:numId w:val="25"/>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2: The central scattering point is generated deterministically and the multiple additional scattering points are generated randomly within the predefined region.</w:t>
      </w:r>
    </w:p>
    <w:p w14:paraId="76D0F008" w14:textId="7AEE3064" w:rsidR="00A21C0C" w:rsidRPr="00D77B9B" w:rsidRDefault="00A21C0C" w:rsidP="00953905">
      <w:pPr>
        <w:pStyle w:val="a8"/>
        <w:widowControl/>
        <w:numPr>
          <w:ilvl w:val="0"/>
          <w:numId w:val="25"/>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3: The multiple scattering points are generated randomly within the predefined region.</w:t>
      </w:r>
    </w:p>
    <w:p w14:paraId="704937C9" w14:textId="77777777" w:rsidR="0091397C" w:rsidRPr="00D77B9B" w:rsidRDefault="00A21C0C"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 relative locations of the multiple scattering points can be generated in the initialization phase of the simulation. It can be considered that the number and the relative locations of the multiple scattering points for a target once generated should be fixed during the simulation.</w:t>
      </w:r>
    </w:p>
    <w:p w14:paraId="300C1B6B" w14:textId="590B1D6B" w:rsidR="00A21C0C" w:rsidRPr="00D77B9B" w:rsidRDefault="00A21C0C"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kern w:val="0"/>
          <w:sz w:val="22"/>
        </w:rPr>
        <w:t>To simplify the ISAC channel model, we prefer to prioritize the study on target with single scattering point model</w:t>
      </w:r>
      <w:r w:rsidR="0091397C" w:rsidRPr="00D77B9B">
        <w:rPr>
          <w:rFonts w:eastAsia="宋体" w:cs="Times New Roman"/>
          <w:kern w:val="0"/>
          <w:sz w:val="22"/>
        </w:rPr>
        <w:t xml:space="preserve"> as the starting point</w:t>
      </w:r>
      <w:r w:rsidRPr="00D77B9B">
        <w:rPr>
          <w:rFonts w:eastAsia="宋体" w:cs="Times New Roman"/>
          <w:kern w:val="0"/>
          <w:sz w:val="22"/>
        </w:rPr>
        <w:t>.</w:t>
      </w:r>
    </w:p>
    <w:p w14:paraId="24672DBF" w14:textId="0324D7D2" w:rsidR="00A21C0C" w:rsidRPr="00D77B9B" w:rsidRDefault="00A21C0C" w:rsidP="00D77B9B">
      <w:pPr>
        <w:adjustRightInd w:val="0"/>
        <w:snapToGrid w:val="0"/>
        <w:spacing w:after="120"/>
        <w:rPr>
          <w:rFonts w:eastAsia="宋体" w:cs="Times New Roman"/>
          <w:b/>
          <w:bCs/>
          <w:i/>
          <w:iCs/>
          <w:sz w:val="22"/>
        </w:rPr>
      </w:pPr>
      <w:bookmarkStart w:id="10" w:name="_Ref18199646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w:t>
      </w:r>
      <w:r w:rsidRPr="00D77B9B">
        <w:rPr>
          <w:rFonts w:eastAsia="宋体" w:cs="Times New Roman"/>
          <w:b/>
          <w:bCs/>
          <w:i/>
          <w:iCs/>
          <w:sz w:val="22"/>
        </w:rPr>
        <w:fldChar w:fldCharType="end"/>
      </w:r>
      <w:r w:rsidRPr="00D77B9B">
        <w:rPr>
          <w:rFonts w:eastAsia="宋体" w:cs="Times New Roman"/>
          <w:b/>
          <w:bCs/>
          <w:i/>
          <w:iCs/>
          <w:sz w:val="22"/>
        </w:rPr>
        <w:t>: For the target type of vehicle, support to model the target as a single scattering point as the starting point. Optionally, the target can be modelled as multiple scattering points while the following aspects should be further discussed.</w:t>
      </w:r>
      <w:bookmarkEnd w:id="10"/>
    </w:p>
    <w:p w14:paraId="2552CF75" w14:textId="77777777" w:rsidR="00A21C0C" w:rsidRPr="00D77B9B" w:rsidRDefault="00A21C0C" w:rsidP="00953905">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exact number of scattering points, e.g., based on distance between Tx/Rx and target, type/size of target, and sensing scenarios, etc.</w:t>
      </w:r>
    </w:p>
    <w:p w14:paraId="74ED7186" w14:textId="77777777" w:rsidR="00A21C0C" w:rsidRPr="00D77B9B" w:rsidRDefault="00A21C0C" w:rsidP="00953905">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relative locations of the multiple scattering points, e.g., the relative locations of the multiple scattering points can be generated deterministically, randomly, or the combination.</w:t>
      </w:r>
    </w:p>
    <w:p w14:paraId="71F5BAF0" w14:textId="47D15DF1" w:rsidR="001B7288" w:rsidRPr="00F15C24" w:rsidRDefault="001B7288"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 xml:space="preserve">Polarization </w:t>
      </w:r>
      <w:r w:rsidR="00993422" w:rsidRPr="00F15C24">
        <w:rPr>
          <w:rFonts w:ascii="Arial" w:eastAsia="宋体" w:hAnsi="Arial" w:cs="Arial"/>
          <w:sz w:val="26"/>
          <w:szCs w:val="26"/>
        </w:rPr>
        <w:t>matrix</w:t>
      </w:r>
      <w:r w:rsidRPr="00F15C24">
        <w:rPr>
          <w:rFonts w:ascii="Arial" w:eastAsia="宋体" w:hAnsi="Arial" w:cs="Arial"/>
          <w:sz w:val="26"/>
          <w:szCs w:val="26"/>
        </w:rPr>
        <w:t xml:space="preserve"> of target</w:t>
      </w:r>
    </w:p>
    <w:p w14:paraId="773A4E36" w14:textId="21675D6D" w:rsidR="001B7288" w:rsidRPr="00D77B9B" w:rsidRDefault="001B7288"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cs="Times New Roman"/>
          <w:kern w:val="0"/>
          <w:sz w:val="22"/>
        </w:rPr>
        <w:t xml:space="preserve">The </w:t>
      </w:r>
      <w:r w:rsidRPr="00D77B9B">
        <w:rPr>
          <w:rFonts w:eastAsia="宋体" w:cs="Times New Roman"/>
          <w:sz w:val="22"/>
        </w:rPr>
        <w:t xml:space="preserve">polarization </w:t>
      </w:r>
      <w:r w:rsidR="000F5BC2" w:rsidRPr="00D77B9B">
        <w:rPr>
          <w:rFonts w:eastAsia="宋体" w:cs="Times New Roman"/>
          <w:sz w:val="22"/>
        </w:rPr>
        <w:t xml:space="preserve">matrix modelling </w:t>
      </w:r>
      <w:r w:rsidRPr="00D77B9B">
        <w:rPr>
          <w:rFonts w:eastAsia="宋体" w:cs="Times New Roman"/>
          <w:sz w:val="22"/>
        </w:rPr>
        <w:t xml:space="preserve">of the sensing target </w:t>
      </w:r>
      <w:r w:rsidR="00593F55" w:rsidRPr="00D77B9B">
        <w:rPr>
          <w:rFonts w:eastAsia="宋体" w:cs="Times New Roman"/>
          <w:sz w:val="22"/>
        </w:rPr>
        <w:t xml:space="preserve">including the power </w:t>
      </w:r>
      <w:r w:rsidR="000F5BC2" w:rsidRPr="00D77B9B">
        <w:rPr>
          <w:rFonts w:eastAsia="宋体" w:cs="Times New Roman"/>
          <w:sz w:val="22"/>
        </w:rPr>
        <w:t xml:space="preserve">impact </w:t>
      </w:r>
      <w:r w:rsidR="00AE59F2" w:rsidRPr="00D77B9B">
        <w:rPr>
          <w:rFonts w:eastAsia="宋体" w:cs="Times New Roman"/>
          <w:sz w:val="22"/>
        </w:rPr>
        <w:t>and</w:t>
      </w:r>
      <w:r w:rsidR="00593F55" w:rsidRPr="00D77B9B">
        <w:rPr>
          <w:rFonts w:eastAsia="宋体" w:cs="Times New Roman"/>
          <w:sz w:val="22"/>
        </w:rPr>
        <w:t xml:space="preserve"> phase impact, which </w:t>
      </w:r>
      <w:r w:rsidRPr="00D77B9B">
        <w:rPr>
          <w:rFonts w:eastAsia="宋体" w:cs="Times New Roman"/>
          <w:sz w:val="22"/>
        </w:rPr>
        <w:t xml:space="preserve">can be </w:t>
      </w:r>
      <w:r w:rsidR="00593F55" w:rsidRPr="00D77B9B">
        <w:rPr>
          <w:rFonts w:eastAsia="宋体" w:cs="Times New Roman"/>
          <w:sz w:val="22"/>
        </w:rPr>
        <w:t>denoted</w:t>
      </w:r>
      <w:r w:rsidRPr="00D77B9B">
        <w:rPr>
          <w:rFonts w:eastAsia="宋体" w:cs="Times New Roman"/>
          <w:sz w:val="22"/>
        </w:rPr>
        <w:t xml:space="preserve"> as</w:t>
      </w:r>
    </w:p>
    <w:p w14:paraId="352E6157" w14:textId="3D437AF0" w:rsidR="001B7288" w:rsidRPr="00D77B9B" w:rsidRDefault="00674AE6" w:rsidP="00D77B9B">
      <w:pPr>
        <w:widowControl/>
        <w:overflowPunct w:val="0"/>
        <w:autoSpaceDE w:val="0"/>
        <w:autoSpaceDN w:val="0"/>
        <w:adjustRightInd w:val="0"/>
        <w:snapToGrid w:val="0"/>
        <w:spacing w:after="120"/>
        <w:textAlignment w:val="baseline"/>
        <w:rPr>
          <w:rFonts w:eastAsia="宋体" w:cs="Times New Roman"/>
          <w:sz w:val="22"/>
        </w:rPr>
      </w:pPr>
      <m:oMathPara>
        <m:oMath>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VH</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HV</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e>
                        </m:d>
                      </m:e>
                    </m:func>
                  </m:e>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e>
                        </m:d>
                      </m:e>
                    </m:func>
                  </m:e>
                </m:mr>
              </m:m>
            </m:e>
          </m:d>
        </m:oMath>
      </m:oMathPara>
    </w:p>
    <w:p w14:paraId="27893BB5" w14:textId="0A7A26CE" w:rsidR="00F844FF" w:rsidRPr="00D77B9B" w:rsidRDefault="00F844FF"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where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oMath>
      <w:r w:rsidRPr="00D77B9B">
        <w:rPr>
          <w:rFonts w:eastAsia="宋体" w:cs="Times New Roman"/>
          <w:sz w:val="22"/>
        </w:rPr>
        <w:t xml:space="preser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oMath>
      <w:r w:rsidRPr="00D77B9B">
        <w:rPr>
          <w:rFonts w:eastAsia="宋体" w:cs="Times New Roman"/>
          <w:sz w:val="22"/>
        </w:rPr>
        <w:t xml:space="preser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VH</m:t>
            </m:r>
          </m:sub>
        </m:sSub>
      </m:oMath>
      <w:r w:rsidRPr="00D77B9B">
        <w:rPr>
          <w:rFonts w:eastAsia="宋体" w:cs="Times New Roman"/>
          <w:sz w:val="22"/>
        </w:rPr>
        <w:t xml:space="preserve">, and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HV</m:t>
            </m:r>
          </m:sub>
        </m:sSub>
      </m:oMath>
      <w:r w:rsidRPr="00D77B9B">
        <w:rPr>
          <w:rFonts w:eastAsia="宋体" w:cs="Times New Roman"/>
          <w:sz w:val="22"/>
        </w:rPr>
        <w:t xml:space="preserve"> denote the RCS with VV, HH, VH, and HV polarizations,</w:t>
      </w:r>
      <w:r w:rsidR="00993422" w:rsidRPr="00D77B9B">
        <w:rPr>
          <w:rFonts w:eastAsia="宋体" w:cs="Times New Roman"/>
          <w:sz w:val="22"/>
        </w:rPr>
        <w:t xml:space="preserve"> respectively,</w:t>
      </w:r>
      <w:r w:rsidRPr="00D77B9B">
        <w:rPr>
          <w:rFonts w:eastAsia="宋体" w:cs="Times New Roman"/>
          <w:sz w:val="22"/>
        </w:rPr>
        <w:t xml:space="preserve">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oMath>
      <w:r w:rsidRPr="00D77B9B">
        <w:rPr>
          <w:rFonts w:eastAsia="宋体" w:cs="Times New Roman"/>
          <w:kern w:val="0"/>
          <w:sz w:val="22"/>
        </w:rPr>
        <w:t xml:space="preserve">,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oMath>
      <w:r w:rsidRPr="00D77B9B">
        <w:rPr>
          <w:rFonts w:eastAsia="宋体" w:cs="Times New Roman"/>
          <w:kern w:val="0"/>
          <w:sz w:val="22"/>
        </w:rPr>
        <w:t xml:space="preserve">,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oMath>
      <w:r w:rsidRPr="00D77B9B">
        <w:rPr>
          <w:rFonts w:eastAsia="宋体" w:cs="Times New Roman"/>
          <w:kern w:val="0"/>
          <w:sz w:val="22"/>
        </w:rPr>
        <w:t xml:space="preserve">, and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oMath>
      <w:r w:rsidRPr="00D77B9B">
        <w:rPr>
          <w:rFonts w:eastAsia="宋体" w:cs="Times New Roman"/>
          <w:sz w:val="22"/>
        </w:rPr>
        <w:t xml:space="preserve"> represent the phase</w:t>
      </w:r>
      <w:r w:rsidR="00593F55" w:rsidRPr="00D77B9B">
        <w:rPr>
          <w:rFonts w:eastAsia="宋体" w:cs="Times New Roman"/>
          <w:sz w:val="22"/>
        </w:rPr>
        <w:t xml:space="preserve"> which can be</w:t>
      </w:r>
      <w:r w:rsidR="00F54898" w:rsidRPr="00D77B9B">
        <w:rPr>
          <w:rFonts w:eastAsia="宋体" w:cs="Times New Roman"/>
          <w:sz w:val="22"/>
        </w:rPr>
        <w:t xml:space="preserve"> generated</w:t>
      </w:r>
      <w:r w:rsidR="00593F55" w:rsidRPr="00D77B9B">
        <w:rPr>
          <w:rFonts w:eastAsia="宋体" w:cs="Times New Roman"/>
          <w:sz w:val="22"/>
        </w:rPr>
        <w:t xml:space="preserve"> </w:t>
      </w:r>
      <w:r w:rsidR="00F54898" w:rsidRPr="00D77B9B">
        <w:rPr>
          <w:rFonts w:eastAsia="宋体" w:cs="Times New Roman"/>
          <w:sz w:val="22"/>
        </w:rPr>
        <w:t xml:space="preserve">uniformly within </w:t>
      </w:r>
      <m:oMath>
        <m:d>
          <m:dPr>
            <m:ctrlPr>
              <w:rPr>
                <w:rFonts w:ascii="Cambria Math" w:eastAsia="宋体" w:hAnsi="Cambria Math" w:cs="Times New Roman"/>
                <w:i/>
                <w:sz w:val="22"/>
              </w:rPr>
            </m:ctrlPr>
          </m:dPr>
          <m:e>
            <m:r>
              <w:rPr>
                <w:rFonts w:ascii="Cambria Math" w:eastAsia="宋体" w:hAnsi="Cambria Math" w:cs="Times New Roman"/>
                <w:sz w:val="22"/>
              </w:rPr>
              <m:t>-π,π</m:t>
            </m:r>
          </m:e>
        </m:d>
      </m:oMath>
      <w:r w:rsidRPr="00D77B9B">
        <w:rPr>
          <w:rFonts w:eastAsia="宋体" w:cs="Times New Roman"/>
          <w:kern w:val="0"/>
          <w:sz w:val="22"/>
        </w:rPr>
        <w:t>.</w:t>
      </w:r>
      <w:r w:rsidRPr="00D77B9B">
        <w:rPr>
          <w:rFonts w:eastAsia="宋体" w:cs="Times New Roman"/>
          <w:sz w:val="22"/>
        </w:rPr>
        <w:t xml:space="preserve"> Based on the RCS measurement results</w:t>
      </w:r>
      <w:r w:rsidR="00C03278" w:rsidRPr="00D77B9B">
        <w:rPr>
          <w:rFonts w:eastAsia="宋体" w:cs="Times New Roman"/>
          <w:sz w:val="22"/>
        </w:rPr>
        <w:t xml:space="preserve"> in</w:t>
      </w:r>
      <w:r w:rsidR="00F54898" w:rsidRPr="00D77B9B">
        <w:rPr>
          <w:rFonts w:eastAsia="宋体" w:cs="Times New Roman"/>
          <w:sz w:val="22"/>
        </w:rPr>
        <w:t xml:space="preserve"> the following</w:t>
      </w:r>
      <w:r w:rsidR="00C03278" w:rsidRPr="00D77B9B">
        <w:rPr>
          <w:rFonts w:eastAsia="宋体" w:cs="Times New Roman"/>
          <w:sz w:val="22"/>
        </w:rPr>
        <w:t xml:space="preserve"> section</w:t>
      </w:r>
      <w:r w:rsidRPr="00D77B9B">
        <w:rPr>
          <w:rFonts w:eastAsia="宋体" w:cs="Times New Roman"/>
          <w:sz w:val="22"/>
        </w:rPr>
        <w:t xml:space="preserve">, we have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oMath>
      <w:r w:rsidRPr="00D77B9B">
        <w:rPr>
          <w:rFonts w:eastAsia="宋体" w:cs="Times New Roman"/>
          <w:sz w:val="22"/>
        </w:rPr>
        <w:t xml:space="preserve"> and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VH</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HV</m:t>
            </m:r>
          </m:sub>
        </m:sSub>
      </m:oMath>
      <w:r w:rsidRPr="00D77B9B">
        <w:rPr>
          <w:rFonts w:eastAsia="宋体" w:cs="Times New Roman"/>
          <w:sz w:val="22"/>
        </w:rPr>
        <w:t xml:space="preserve">. Let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Pr="00D77B9B">
        <w:rPr>
          <w:rFonts w:eastAsia="宋体" w:cs="Times New Roman"/>
          <w:sz w:val="22"/>
        </w:rPr>
        <w:t xml:space="preserve"> and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oMath>
      <w:r w:rsidRPr="00D77B9B">
        <w:rPr>
          <w:rFonts w:eastAsia="宋体" w:cs="Times New Roman"/>
          <w:sz w:val="22"/>
        </w:rPr>
        <w:t xml:space="preserve"> denote the RCS with co-polarization</w:t>
      </w:r>
      <w:r w:rsidR="00993422" w:rsidRPr="00D77B9B">
        <w:rPr>
          <w:rFonts w:eastAsia="宋体" w:cs="Times New Roman"/>
          <w:sz w:val="22"/>
        </w:rPr>
        <w:t xml:space="preserve"> (VV and HH)</w:t>
      </w:r>
      <w:r w:rsidRPr="00D77B9B">
        <w:rPr>
          <w:rFonts w:eastAsia="宋体" w:cs="Times New Roman"/>
          <w:sz w:val="22"/>
        </w:rPr>
        <w:t xml:space="preserve"> and cross-polarization</w:t>
      </w:r>
      <w:r w:rsidR="00993422" w:rsidRPr="00D77B9B">
        <w:rPr>
          <w:rFonts w:eastAsia="宋体" w:cs="Times New Roman"/>
          <w:sz w:val="22"/>
        </w:rPr>
        <w:t xml:space="preserve"> (VH and HV)</w:t>
      </w:r>
      <w:r w:rsidRPr="00D77B9B">
        <w:rPr>
          <w:rFonts w:eastAsia="宋体" w:cs="Times New Roman"/>
          <w:sz w:val="22"/>
        </w:rPr>
        <w:t xml:space="preserve">, respectively, the polarization impact of the sensing target can </w:t>
      </w:r>
      <w:r w:rsidR="00F54898" w:rsidRPr="00D77B9B">
        <w:rPr>
          <w:rFonts w:eastAsia="宋体" w:cs="Times New Roman"/>
          <w:sz w:val="22"/>
        </w:rPr>
        <w:t xml:space="preserve">thus </w:t>
      </w:r>
      <w:r w:rsidRPr="00D77B9B">
        <w:rPr>
          <w:rFonts w:eastAsia="宋体" w:cs="Times New Roman"/>
          <w:sz w:val="22"/>
        </w:rPr>
        <w:t>be approximately computed as</w:t>
      </w:r>
    </w:p>
    <w:p w14:paraId="62D39B52" w14:textId="43817D7B" w:rsidR="001B7288" w:rsidRPr="0017227E" w:rsidRDefault="00674AE6" w:rsidP="00D77B9B">
      <w:pPr>
        <w:widowControl/>
        <w:overflowPunct w:val="0"/>
        <w:autoSpaceDE w:val="0"/>
        <w:autoSpaceDN w:val="0"/>
        <w:adjustRightInd w:val="0"/>
        <w:snapToGrid w:val="0"/>
        <w:spacing w:after="120"/>
        <w:textAlignment w:val="baseline"/>
        <w:rPr>
          <w:rFonts w:eastAsia="宋体" w:cs="Times New Roman"/>
          <w:sz w:val="20"/>
          <w:szCs w:val="20"/>
        </w:rPr>
      </w:pPr>
      <m:oMathPara>
        <m:oMath>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rad>
                      <m:radPr>
                        <m:degHide m:val="1"/>
                        <m:ctrlPr>
                          <w:rPr>
                            <w:rFonts w:ascii="Cambria Math" w:eastAsia="宋体" w:hAnsi="Cambria Math" w:cs="Times New Roman"/>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θθ</m:t>
                                </m:r>
                              </m:sup>
                            </m:sSup>
                          </m:e>
                        </m:d>
                      </m:e>
                    </m:func>
                  </m:e>
                  <m:e>
                    <m:rad>
                      <m:radPr>
                        <m:degHide m:val="1"/>
                        <m:ctrlPr>
                          <w:rPr>
                            <w:rFonts w:ascii="Cambria Math" w:eastAsia="宋体" w:hAnsi="Cambria Math" w:cs="Times New Roman"/>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X</m:t>
                            </m:r>
                          </m:sub>
                        </m:sSub>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θϕ</m:t>
                                </m:r>
                              </m:sup>
                            </m:sSup>
                          </m:e>
                        </m:d>
                      </m:e>
                    </m:func>
                  </m:e>
                </m:mr>
                <m:mr>
                  <m:e>
                    <m:rad>
                      <m:radPr>
                        <m:degHide m:val="1"/>
                        <m:ctrlPr>
                          <w:rPr>
                            <w:rFonts w:ascii="Cambria Math" w:eastAsia="宋体" w:hAnsi="Cambria Math" w:cs="Times New Roman"/>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X</m:t>
                            </m:r>
                          </m:sub>
                        </m:sSub>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ϕθ</m:t>
                                </m:r>
                              </m:sup>
                            </m:sSup>
                          </m:e>
                        </m:d>
                      </m:e>
                    </m:func>
                  </m:e>
                  <m:e>
                    <m:rad>
                      <m:radPr>
                        <m:degHide m:val="1"/>
                        <m:ctrlPr>
                          <w:rPr>
                            <w:rFonts w:ascii="Cambria Math" w:eastAsia="宋体" w:hAnsi="Cambria Math" w:cs="Times New Roman"/>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ϕϕ</m:t>
                                </m:r>
                              </m:sup>
                            </m:sSup>
                          </m:e>
                        </m:d>
                      </m:e>
                    </m:func>
                  </m:e>
                </m:mr>
              </m:m>
            </m:e>
          </m:d>
          <m:r>
            <w:rPr>
              <w:rFonts w:ascii="Cambria Math" w:hAnsi="Cambria Math" w:cs="Times New Roman"/>
              <w:sz w:val="20"/>
              <w:szCs w:val="20"/>
            </w:rPr>
            <m:t>=</m:t>
          </m:r>
          <m:rad>
            <m:radPr>
              <m:degHide m:val="1"/>
              <m:ctrlPr>
                <w:rPr>
                  <w:rFonts w:ascii="Cambria Math" w:eastAsia="宋体" w:hAnsi="Cambria Math" w:cs="Times New Roman"/>
                  <w:i/>
                  <w:kern w:val="0"/>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e>
          </m:rad>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θθ</m:t>
                                </m:r>
                              </m:sup>
                            </m:sSup>
                          </m:e>
                        </m:d>
                      </m:e>
                    </m:func>
                  </m:e>
                  <m:e>
                    <m:rad>
                      <m:radPr>
                        <m:degHide m:val="1"/>
                        <m:ctrlPr>
                          <w:rPr>
                            <w:rFonts w:ascii="Cambria Math" w:eastAsia="宋体" w:hAnsi="Cambria Math" w:cs="Times New Roman"/>
                            <w:kern w:val="0"/>
                            <w:sz w:val="20"/>
                            <w:szCs w:val="20"/>
                          </w:rPr>
                        </m:ctrlPr>
                      </m:radPr>
                      <m:deg/>
                      <m:e>
                        <m:f>
                          <m:fPr>
                            <m:ctrlPr>
                              <w:rPr>
                                <w:rFonts w:ascii="Cambria Math" w:eastAsia="宋体" w:hAnsi="Cambria Math" w:cs="Times New Roman"/>
                                <w:kern w:val="0"/>
                                <w:sz w:val="20"/>
                                <w:szCs w:val="20"/>
                              </w:rPr>
                            </m:ctrlPr>
                          </m:fPr>
                          <m:num>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X</m:t>
                                </m:r>
                              </m:sub>
                            </m:sSub>
                          </m:num>
                          <m:den>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den>
                        </m:f>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θϕ</m:t>
                                </m:r>
                              </m:sup>
                            </m:sSup>
                          </m:e>
                        </m:d>
                      </m:e>
                    </m:func>
                  </m:e>
                </m:mr>
                <m:mr>
                  <m:e>
                    <m:rad>
                      <m:radPr>
                        <m:degHide m:val="1"/>
                        <m:ctrlPr>
                          <w:rPr>
                            <w:rFonts w:ascii="Cambria Math" w:eastAsia="宋体" w:hAnsi="Cambria Math" w:cs="Times New Roman"/>
                            <w:kern w:val="0"/>
                            <w:sz w:val="20"/>
                            <w:szCs w:val="20"/>
                          </w:rPr>
                        </m:ctrlPr>
                      </m:radPr>
                      <m:deg/>
                      <m:e>
                        <m:f>
                          <m:fPr>
                            <m:ctrlPr>
                              <w:rPr>
                                <w:rFonts w:ascii="Cambria Math" w:eastAsia="宋体" w:hAnsi="Cambria Math" w:cs="Times New Roman"/>
                                <w:kern w:val="0"/>
                                <w:sz w:val="20"/>
                                <w:szCs w:val="20"/>
                              </w:rPr>
                            </m:ctrlPr>
                          </m:fPr>
                          <m:num>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X</m:t>
                                </m:r>
                              </m:sub>
                            </m:sSub>
                          </m:num>
                          <m:den>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den>
                        </m:f>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ϕθ</m:t>
                                </m:r>
                              </m:sup>
                            </m:sSup>
                          </m:e>
                        </m:d>
                      </m:e>
                    </m:func>
                  </m:e>
                  <m:e>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ϕϕ</m:t>
                                </m:r>
                              </m:sup>
                            </m:sSup>
                          </m:e>
                        </m:d>
                      </m:e>
                    </m:func>
                  </m:e>
                </m:mr>
              </m:m>
            </m:e>
          </m:d>
        </m:oMath>
      </m:oMathPara>
    </w:p>
    <w:p w14:paraId="2293CE13" w14:textId="2D1433BB" w:rsidR="001B7288" w:rsidRPr="00D77B9B" w:rsidRDefault="00623574"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where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Pr="00D77B9B">
        <w:rPr>
          <w:rFonts w:eastAsia="宋体" w:cs="Times New Roman"/>
          <w:sz w:val="22"/>
        </w:rPr>
        <w:t xml:space="preserve"> can be further defined as </w:t>
      </w:r>
      <w:r w:rsidR="00463079" w:rsidRPr="00D77B9B">
        <w:rPr>
          <w:rFonts w:eastAsia="宋体" w:cs="Times New Roman"/>
          <w:sz w:val="22"/>
        </w:rPr>
        <w:t>RCS=A*B</w:t>
      </w:r>
      <w:r w:rsidR="00F54898" w:rsidRPr="00D77B9B">
        <w:rPr>
          <w:rFonts w:eastAsia="宋体" w:cs="Times New Roman"/>
          <w:sz w:val="22"/>
        </w:rPr>
        <w:t xml:space="preserve"> or RCS=A*B1*B2</w:t>
      </w:r>
      <w:r w:rsidR="000F5BC2" w:rsidRPr="00D77B9B">
        <w:rPr>
          <w:rFonts w:eastAsia="宋体" w:cs="Times New Roman"/>
          <w:sz w:val="22"/>
        </w:rPr>
        <w:t xml:space="preserve"> based on the definition of RCS</w:t>
      </w:r>
      <w:r w:rsidR="00F54898" w:rsidRPr="00D77B9B">
        <w:rPr>
          <w:rFonts w:eastAsia="宋体" w:cs="Times New Roman"/>
          <w:sz w:val="22"/>
        </w:rPr>
        <w:t xml:space="preserve">. </w:t>
      </w:r>
      <w:r w:rsidR="00F844FF" w:rsidRPr="00D77B9B">
        <w:rPr>
          <w:rFonts w:eastAsia="宋体" w:cs="Times New Roman"/>
          <w:sz w:val="22"/>
        </w:rPr>
        <w:t xml:space="preserve">The impact of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00F844FF" w:rsidRPr="00D77B9B">
        <w:rPr>
          <w:rFonts w:eastAsia="宋体" w:cs="Times New Roman"/>
          <w:sz w:val="22"/>
        </w:rPr>
        <w:t xml:space="preserve"> </w:t>
      </w:r>
      <w:r w:rsidR="00F54898" w:rsidRPr="00D77B9B">
        <w:rPr>
          <w:rFonts w:eastAsia="宋体" w:cs="Times New Roman"/>
          <w:sz w:val="22"/>
        </w:rPr>
        <w:t xml:space="preserve">is </w:t>
      </w:r>
      <w:r w:rsidR="00F844FF" w:rsidRPr="00D77B9B">
        <w:rPr>
          <w:rFonts w:eastAsia="宋体" w:cs="Times New Roman"/>
          <w:kern w:val="0"/>
          <w:sz w:val="22"/>
        </w:rPr>
        <w:t>moved to the large scale fading and small scale fading, and the remaining 2x2 polarization matrix of sensing target can thus be denoted as</w:t>
      </w:r>
    </w:p>
    <w:p w14:paraId="67E2507B" w14:textId="68DBF430" w:rsidR="001B7288" w:rsidRPr="00D77B9B" w:rsidRDefault="001B7288" w:rsidP="00D77B9B">
      <w:pPr>
        <w:adjustRightInd w:val="0"/>
        <w:snapToGrid w:val="0"/>
        <w:spacing w:after="120"/>
        <w:rPr>
          <w:rFonts w:eastAsia="宋体" w:cs="Times New Roman"/>
          <w:sz w:val="22"/>
        </w:rPr>
      </w:pPr>
      <m:oMathPara>
        <m:oMath>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sp</m:t>
              </m:r>
            </m:sub>
          </m:sSub>
          <m:r>
            <w:rPr>
              <w:rFonts w:ascii="Cambria Math" w:hAnsi="Cambria Math" w:cs="Times New Roman"/>
              <w:sz w:val="22"/>
            </w:rPr>
            <m:t>=</m:t>
          </m:r>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kern w:val="0"/>
                            <w:sz w:val="22"/>
                          </w:rPr>
                        </m:ctrlPr>
                      </m:radPr>
                      <m:deg/>
                      <m:e>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kern w:val="0"/>
                            <w:sz w:val="22"/>
                          </w:rPr>
                        </m:ctrlPr>
                      </m:radPr>
                      <m:deg/>
                      <m:e>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e>
                        </m:d>
                      </m:e>
                    </m:func>
                  </m:e>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e>
                        </m:d>
                      </m:e>
                    </m:func>
                  </m:e>
                </m:mr>
              </m:m>
            </m:e>
          </m:d>
        </m:oMath>
      </m:oMathPara>
    </w:p>
    <w:p w14:paraId="0B07BED7" w14:textId="522056EF" w:rsidR="00D55D43" w:rsidRPr="00D77B9B" w:rsidRDefault="00C03278" w:rsidP="00D77B9B">
      <w:pPr>
        <w:adjustRightInd w:val="0"/>
        <w:snapToGrid w:val="0"/>
        <w:spacing w:after="120"/>
        <w:rPr>
          <w:rFonts w:eastAsia="宋体" w:cs="Times New Roman"/>
          <w:kern w:val="0"/>
          <w:sz w:val="22"/>
        </w:rPr>
      </w:pPr>
      <w:r w:rsidRPr="00D77B9B">
        <w:rPr>
          <w:rFonts w:eastAsia="宋体" w:cs="Times New Roman"/>
          <w:sz w:val="22"/>
        </w:rPr>
        <w:t xml:space="preserve">where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oMath>
      <w:r w:rsidRPr="00D77B9B">
        <w:rPr>
          <w:rFonts w:eastAsia="宋体" w:cs="Times New Roman"/>
          <w:kern w:val="0"/>
          <w:sz w:val="22"/>
        </w:rPr>
        <w:t xml:space="preserve"> can be obtained based on the </w:t>
      </w:r>
      <w:r w:rsidRPr="00D77B9B">
        <w:rPr>
          <w:rFonts w:eastAsia="宋体" w:cs="Times New Roman"/>
          <w:sz w:val="22"/>
        </w:rPr>
        <w:t>measurement results</w:t>
      </w:r>
      <w:r w:rsidR="00812243" w:rsidRPr="00D77B9B">
        <w:rPr>
          <w:rFonts w:eastAsia="宋体" w:cs="Times New Roman"/>
          <w:sz w:val="22"/>
        </w:rPr>
        <w:t xml:space="preserve"> for different types of sensing target</w:t>
      </w:r>
      <w:r w:rsidR="00D55D43" w:rsidRPr="00D77B9B">
        <w:rPr>
          <w:rFonts w:eastAsia="宋体" w:cs="Times New Roman"/>
          <w:sz w:val="22"/>
        </w:rPr>
        <w:t xml:space="preserve">. </w:t>
      </w:r>
      <w:r w:rsidR="00F90EA0" w:rsidRPr="00D77B9B">
        <w:rPr>
          <w:rFonts w:eastAsia="宋体" w:cs="Times New Roman"/>
          <w:kern w:val="0"/>
          <w:sz w:val="22"/>
        </w:rPr>
        <w:t xml:space="preserve">If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oMath>
      <w:r w:rsidR="00F90EA0" w:rsidRPr="00D77B9B">
        <w:rPr>
          <w:rFonts w:eastAsia="宋体" w:cs="Times New Roman"/>
          <w:kern w:val="0"/>
          <w:sz w:val="22"/>
        </w:rPr>
        <w:t xml:space="preserve"> is </w:t>
      </w:r>
      <w:r w:rsidR="00D55D43" w:rsidRPr="00D77B9B">
        <w:rPr>
          <w:rFonts w:eastAsia="宋体" w:cs="Times New Roman"/>
          <w:kern w:val="0"/>
          <w:sz w:val="22"/>
        </w:rPr>
        <w:t>lower than a threshold</w:t>
      </w:r>
      <w:r w:rsidR="00F90EA0" w:rsidRPr="00D77B9B">
        <w:rPr>
          <w:rFonts w:eastAsia="宋体" w:cs="Times New Roman"/>
          <w:kern w:val="0"/>
          <w:sz w:val="22"/>
        </w:rPr>
        <w:t xml:space="preserve">,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oMath>
      <w:r w:rsidR="00F90EA0" w:rsidRPr="00D77B9B">
        <w:rPr>
          <w:rFonts w:eastAsia="宋体" w:cs="Times New Roman"/>
          <w:kern w:val="0"/>
          <w:sz w:val="22"/>
        </w:rPr>
        <w:t xml:space="preserve"> may be approximated by zero</w:t>
      </w:r>
      <w:r w:rsidR="00D55D43" w:rsidRPr="00D77B9B">
        <w:rPr>
          <w:rFonts w:eastAsia="宋体" w:cs="Times New Roman"/>
          <w:kern w:val="0"/>
          <w:sz w:val="22"/>
        </w:rPr>
        <w:t>.</w:t>
      </w:r>
    </w:p>
    <w:p w14:paraId="1438534E" w14:textId="28782994" w:rsidR="009D2F1E" w:rsidRPr="00D77B9B" w:rsidRDefault="009D2F1E" w:rsidP="00D77B9B">
      <w:pPr>
        <w:adjustRightInd w:val="0"/>
        <w:snapToGrid w:val="0"/>
        <w:spacing w:after="120"/>
        <w:rPr>
          <w:rFonts w:eastAsia="宋体" w:cs="Times New Roman"/>
          <w:b/>
          <w:bCs/>
          <w:i/>
          <w:iCs/>
          <w:sz w:val="22"/>
        </w:rPr>
      </w:pPr>
      <w:bookmarkStart w:id="11" w:name="_Ref18199646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4</w:t>
      </w:r>
      <w:r w:rsidRPr="00D77B9B">
        <w:rPr>
          <w:rFonts w:eastAsia="宋体" w:cs="Times New Roman"/>
          <w:b/>
          <w:bCs/>
          <w:i/>
          <w:iCs/>
          <w:sz w:val="22"/>
        </w:rPr>
        <w:fldChar w:fldCharType="end"/>
      </w:r>
      <w:r w:rsidRPr="00D77B9B">
        <w:rPr>
          <w:rFonts w:eastAsia="宋体" w:cs="Times New Roman"/>
          <w:b/>
          <w:bCs/>
          <w:i/>
          <w:iCs/>
          <w:sz w:val="22"/>
        </w:rPr>
        <w:t xml:space="preserve">: </w:t>
      </w:r>
      <w:r w:rsidR="00FC5493" w:rsidRPr="00D77B9B">
        <w:rPr>
          <w:rFonts w:eastAsia="宋体" w:cs="Times New Roman"/>
          <w:b/>
          <w:bCs/>
          <w:i/>
          <w:iCs/>
          <w:sz w:val="22"/>
        </w:rPr>
        <w:t>S</w:t>
      </w:r>
      <w:r w:rsidRPr="00D77B9B">
        <w:rPr>
          <w:rFonts w:eastAsia="宋体" w:cs="Times New Roman"/>
          <w:b/>
          <w:bCs/>
          <w:i/>
          <w:iCs/>
          <w:sz w:val="22"/>
        </w:rPr>
        <w:t xml:space="preserve">upport to </w:t>
      </w:r>
      <w:r w:rsidR="00E468C6" w:rsidRPr="00D77B9B">
        <w:rPr>
          <w:rFonts w:eastAsia="宋体" w:cs="Times New Roman"/>
          <w:b/>
          <w:bCs/>
          <w:i/>
          <w:iCs/>
          <w:sz w:val="22"/>
        </w:rPr>
        <w:t xml:space="preserve">adopting </w:t>
      </w:r>
      <m:oMath>
        <m:r>
          <m:rPr>
            <m:sty m:val="bi"/>
          </m:rPr>
          <w:rPr>
            <w:rFonts w:ascii="Cambria Math" w:eastAsia="宋体" w:hAnsi="Cambria Math" w:cs="Times New Roman"/>
            <w:sz w:val="22"/>
          </w:rPr>
          <m:t>CP</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M</m:t>
            </m:r>
          </m:e>
          <m:sub>
            <m:r>
              <m:rPr>
                <m:sty m:val="bi"/>
              </m:rPr>
              <w:rPr>
                <w:rFonts w:ascii="Cambria Math" w:eastAsia="宋体" w:hAnsi="Cambria Math" w:cs="Times New Roman"/>
                <w:sz w:val="22"/>
              </w:rPr>
              <m:t>sp</m:t>
            </m:r>
          </m:sub>
        </m:sSub>
        <m:r>
          <m:rPr>
            <m:sty m:val="bi"/>
          </m:rPr>
          <w:rPr>
            <w:rFonts w:ascii="Cambria Math" w:hAnsi="Cambria Math" w:cs="Times New Roman"/>
            <w:sz w:val="22"/>
          </w:rPr>
          <m:t>=</m:t>
        </m:r>
        <m:d>
          <m:dPr>
            <m:begChr m:val="["/>
            <m:endChr m:val="]"/>
            <m:ctrlPr>
              <w:rPr>
                <w:rFonts w:ascii="Cambria Math" w:eastAsia="宋体" w:hAnsi="Cambria Math" w:cs="Times New Roman"/>
                <w:b/>
                <w:bCs/>
                <w:i/>
                <w:iCs/>
                <w:sz w:val="22"/>
              </w:rPr>
            </m:ctrlPr>
          </m:dPr>
          <m:e>
            <m:m>
              <m:mPr>
                <m:mcs>
                  <m:mc>
                    <m:mcPr>
                      <m:count m:val="2"/>
                      <m:mcJc m:val="center"/>
                    </m:mcPr>
                  </m:mc>
                </m:mcs>
                <m:ctrlPr>
                  <w:rPr>
                    <w:rFonts w:ascii="Cambria Math" w:eastAsia="宋体" w:hAnsi="Cambria Math" w:cs="Times New Roman"/>
                    <w:b/>
                    <w:bCs/>
                    <w:i/>
                    <w:iCs/>
                    <w:sz w:val="22"/>
                  </w:rPr>
                </m:ctrlPr>
              </m:mPr>
              <m:mr>
                <m:e>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b/>
                          <w:bCs/>
                          <w:i/>
                          <w:iCs/>
                          <w:kern w:val="0"/>
                          <w:sz w:val="22"/>
                        </w:rPr>
                      </m:ctrlPr>
                    </m:radPr>
                    <m:deg/>
                    <m:e>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co</m:t>
                              </m:r>
                            </m:sub>
                          </m:sSub>
                        </m:den>
                      </m:f>
                    </m:e>
                  </m:rad>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b/>
                          <w:bCs/>
                          <w:i/>
                          <w:iCs/>
                          <w:kern w:val="0"/>
                          <w:sz w:val="22"/>
                        </w:rPr>
                      </m:ctrlPr>
                    </m:radPr>
                    <m:deg/>
                    <m:e>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co</m:t>
                              </m:r>
                            </m:sub>
                          </m:sSub>
                        </m:den>
                      </m:f>
                    </m:e>
                  </m:rad>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ϕθ</m:t>
                              </m:r>
                            </m:sup>
                          </m:sSup>
                        </m:e>
                      </m:d>
                    </m:e>
                  </m:func>
                </m:e>
                <m:e>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ϕϕ</m:t>
                              </m:r>
                            </m:sup>
                          </m:sSup>
                        </m:e>
                      </m:d>
                    </m:e>
                  </m:func>
                </m:e>
              </m:mr>
            </m:m>
          </m:e>
        </m:d>
      </m:oMath>
      <w:r w:rsidR="00E468C6" w:rsidRPr="00D77B9B">
        <w:rPr>
          <w:rFonts w:eastAsia="宋体" w:cs="Times New Roman"/>
          <w:b/>
          <w:bCs/>
          <w:i/>
          <w:iCs/>
          <w:sz w:val="22"/>
        </w:rPr>
        <w:t xml:space="preserve"> to </w:t>
      </w:r>
      <w:r w:rsidRPr="00D77B9B">
        <w:rPr>
          <w:rFonts w:eastAsia="宋体" w:cs="Times New Roman"/>
          <w:b/>
          <w:bCs/>
          <w:i/>
          <w:iCs/>
          <w:sz w:val="22"/>
        </w:rPr>
        <w:t xml:space="preserve">model the polarization matrix of </w:t>
      </w:r>
      <w:r w:rsidR="00FC5493" w:rsidRPr="00D77B9B">
        <w:rPr>
          <w:rFonts w:eastAsia="宋体" w:cs="Times New Roman"/>
          <w:b/>
          <w:bCs/>
          <w:i/>
          <w:iCs/>
          <w:sz w:val="22"/>
        </w:rPr>
        <w:t xml:space="preserve">sensing </w:t>
      </w:r>
      <w:r w:rsidRPr="00D77B9B">
        <w:rPr>
          <w:rFonts w:eastAsia="宋体" w:cs="Times New Roman"/>
          <w:b/>
          <w:bCs/>
          <w:i/>
          <w:iCs/>
          <w:sz w:val="22"/>
        </w:rPr>
        <w:t>target</w:t>
      </w:r>
      <w:r w:rsidR="00E468C6" w:rsidRPr="00D77B9B">
        <w:rPr>
          <w:rFonts w:eastAsia="宋体" w:cs="Times New Roman"/>
          <w:b/>
          <w:bCs/>
          <w:i/>
          <w:iCs/>
          <w:sz w:val="22"/>
        </w:rPr>
        <w:t>,</w:t>
      </w:r>
      <w:r w:rsidRPr="00D77B9B">
        <w:rPr>
          <w:rFonts w:eastAsia="宋体" w:cs="Times New Roman"/>
          <w:b/>
          <w:bCs/>
          <w:i/>
          <w:iCs/>
          <w:sz w:val="22"/>
        </w:rPr>
        <w:t xml:space="preserve"> where </w:t>
      </w:r>
      <m:oMath>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co</m:t>
                </m:r>
              </m:sub>
            </m:sSub>
          </m:den>
        </m:f>
        <m:r>
          <m:rPr>
            <m:sty m:val="bi"/>
          </m:rPr>
          <w:rPr>
            <w:rFonts w:ascii="Cambria Math" w:eastAsia="宋体" w:hAnsi="Cambria Math" w:cs="Times New Roman"/>
            <w:kern w:val="0"/>
            <w:sz w:val="22"/>
          </w:rPr>
          <m:t xml:space="preserve"> </m:t>
        </m:r>
      </m:oMath>
      <w:r w:rsidRPr="00D77B9B">
        <w:rPr>
          <w:rFonts w:eastAsia="宋体" w:cs="Times New Roman"/>
          <w:b/>
          <w:bCs/>
          <w:i/>
          <w:iCs/>
          <w:kern w:val="0"/>
          <w:sz w:val="22"/>
        </w:rPr>
        <w:t>is determined based on the measurement results</w:t>
      </w:r>
      <w:r w:rsidR="00B91276" w:rsidRPr="00D77B9B">
        <w:rPr>
          <w:rFonts w:eastAsia="宋体" w:cs="Times New Roman"/>
          <w:b/>
          <w:bCs/>
          <w:i/>
          <w:iCs/>
          <w:kern w:val="0"/>
          <w:sz w:val="22"/>
        </w:rPr>
        <w:t xml:space="preserve"> </w:t>
      </w:r>
      <w:r w:rsidR="002B07AB" w:rsidRPr="00D77B9B">
        <w:rPr>
          <w:rFonts w:eastAsia="宋体" w:cs="Times New Roman"/>
          <w:b/>
          <w:bCs/>
          <w:i/>
          <w:iCs/>
          <w:kern w:val="0"/>
          <w:sz w:val="22"/>
        </w:rPr>
        <w:t>for different types of sensing target</w:t>
      </w:r>
      <w:r w:rsidRPr="00D77B9B">
        <w:rPr>
          <w:rFonts w:eastAsia="宋体" w:cs="Times New Roman"/>
          <w:b/>
          <w:bCs/>
          <w:i/>
          <w:iCs/>
          <w:kern w:val="0"/>
          <w:sz w:val="22"/>
        </w:rPr>
        <w:t>.</w:t>
      </w:r>
      <w:bookmarkEnd w:id="11"/>
    </w:p>
    <w:p w14:paraId="6EE40FFE" w14:textId="74BE77E1" w:rsidR="007A0EFD" w:rsidRPr="00F15C24" w:rsidRDefault="007A0EFD"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bookmarkStart w:id="12" w:name="_Ref181784320"/>
      <w:bookmarkStart w:id="13" w:name="_Ref159245053"/>
      <w:r w:rsidRPr="00F15C24">
        <w:rPr>
          <w:rFonts w:ascii="Arial" w:eastAsia="宋体" w:hAnsi="Arial" w:cs="Arial"/>
          <w:sz w:val="26"/>
          <w:szCs w:val="26"/>
        </w:rPr>
        <w:t>General RCS modelling</w:t>
      </w:r>
    </w:p>
    <w:bookmarkEnd w:id="12"/>
    <w:p w14:paraId="3AF16F51" w14:textId="3D064DAC" w:rsidR="00293160" w:rsidRPr="00D77B9B" w:rsidRDefault="00E6376F"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concept of </w:t>
      </w:r>
      <w:r w:rsidR="00D778EB" w:rsidRPr="00D77B9B">
        <w:rPr>
          <w:rFonts w:eastAsia="宋体" w:cs="Times New Roman"/>
          <w:kern w:val="0"/>
          <w:sz w:val="22"/>
        </w:rPr>
        <w:t xml:space="preserve">radar cross-section (RCS) </w:t>
      </w:r>
      <w:r w:rsidRPr="00D77B9B">
        <w:rPr>
          <w:rFonts w:eastAsia="宋体" w:cs="Times New Roman"/>
          <w:kern w:val="0"/>
          <w:sz w:val="22"/>
        </w:rPr>
        <w:t xml:space="preserve">has been defined and widely used in radar system. It is defined as the fictional area intercepting that amount of power which, when scattered equally in all directions, produces an echo at the radar equal to that from the target. </w:t>
      </w:r>
      <w:r w:rsidR="00040F58" w:rsidRPr="00D77B9B">
        <w:rPr>
          <w:rFonts w:eastAsia="宋体" w:cs="Times New Roman"/>
          <w:kern w:val="0"/>
          <w:sz w:val="22"/>
        </w:rPr>
        <w:t>The</w:t>
      </w:r>
      <w:r w:rsidRPr="00D77B9B">
        <w:rPr>
          <w:rFonts w:eastAsia="宋体" w:cs="Times New Roman"/>
          <w:kern w:val="0"/>
          <w:sz w:val="22"/>
        </w:rPr>
        <w:t xml:space="preserve"> RCS is a measure of the ratio of reflected power per steradian (per solid angle) in the direction of radar receiver to the incident power density that is intercepted by the target. </w:t>
      </w:r>
      <w:r w:rsidRPr="00D77B9B">
        <w:rPr>
          <w:rFonts w:eastAsia="宋体" w:cs="Times New Roman"/>
          <w:sz w:val="22"/>
        </w:rPr>
        <w:t>RCS for a target can be introduced to model the scattered power in relation to the incident signal.</w:t>
      </w:r>
      <w:bookmarkEnd w:id="13"/>
      <w:r w:rsidR="00FE2A4E" w:rsidRPr="00D77B9B">
        <w:rPr>
          <w:rFonts w:eastAsia="宋体" w:cs="Times New Roman"/>
          <w:kern w:val="0"/>
          <w:sz w:val="22"/>
        </w:rPr>
        <w:t xml:space="preserve"> </w:t>
      </w:r>
      <w:r w:rsidR="008F3E88" w:rsidRPr="00D77B9B">
        <w:rPr>
          <w:rFonts w:eastAsia="宋体" w:cs="Times New Roman"/>
          <w:sz w:val="22"/>
        </w:rPr>
        <w:t>T</w:t>
      </w:r>
      <w:r w:rsidRPr="00D77B9B">
        <w:rPr>
          <w:rFonts w:eastAsia="宋体" w:cs="Times New Roman"/>
          <w:sz w:val="22"/>
        </w:rPr>
        <w:t>he RCS can be dependent on many factors including type of the object, orientation of the object, the incident angle and scatter angle, carrier frequency, polarization, etc.</w:t>
      </w:r>
      <w:r w:rsidR="00662E04" w:rsidRPr="00D77B9B">
        <w:rPr>
          <w:rFonts w:eastAsia="宋体" w:cs="Times New Roman"/>
          <w:kern w:val="0"/>
          <w:sz w:val="22"/>
        </w:rPr>
        <w:t xml:space="preserve"> </w:t>
      </w:r>
      <w:r w:rsidR="008F3E88" w:rsidRPr="00D77B9B">
        <w:rPr>
          <w:rFonts w:eastAsia="宋体" w:cs="Times New Roman"/>
          <w:sz w:val="22"/>
        </w:rPr>
        <w:t>In RAN1#118b meeting</w:t>
      </w:r>
      <w:r w:rsidR="00B65B32" w:rsidRPr="00D77B9B">
        <w:rPr>
          <w:rFonts w:eastAsia="宋体" w:cs="Times New Roman"/>
          <w:sz w:val="22"/>
        </w:rPr>
        <w:t xml:space="preserve"> </w:t>
      </w:r>
      <w:r w:rsidR="00B65B32" w:rsidRPr="00D77B9B">
        <w:rPr>
          <w:rFonts w:eastAsia="宋体" w:cs="Times New Roman"/>
          <w:sz w:val="22"/>
        </w:rPr>
        <w:fldChar w:fldCharType="begin"/>
      </w:r>
      <w:r w:rsidR="00B65B32" w:rsidRPr="00D77B9B">
        <w:rPr>
          <w:rFonts w:eastAsia="宋体" w:cs="Times New Roman"/>
          <w:sz w:val="22"/>
        </w:rPr>
        <w:instrText xml:space="preserve"> REF _Ref181796809 \r \h </w:instrText>
      </w:r>
      <w:r w:rsidR="001B547A" w:rsidRPr="00D77B9B">
        <w:rPr>
          <w:rFonts w:eastAsia="宋体" w:cs="Times New Roman"/>
          <w:sz w:val="22"/>
        </w:rPr>
        <w:instrText xml:space="preserve"> \* MERGEFORMAT </w:instrText>
      </w:r>
      <w:r w:rsidR="00B65B32" w:rsidRPr="00D77B9B">
        <w:rPr>
          <w:rFonts w:eastAsia="宋体" w:cs="Times New Roman"/>
          <w:sz w:val="22"/>
        </w:rPr>
      </w:r>
      <w:r w:rsidR="00B65B32" w:rsidRPr="00D77B9B">
        <w:rPr>
          <w:rFonts w:eastAsia="宋体" w:cs="Times New Roman"/>
          <w:sz w:val="22"/>
        </w:rPr>
        <w:fldChar w:fldCharType="separate"/>
      </w:r>
      <w:r w:rsidR="0017227E">
        <w:rPr>
          <w:rFonts w:eastAsia="宋体" w:cs="Times New Roman"/>
          <w:sz w:val="22"/>
        </w:rPr>
        <w:t>[4]</w:t>
      </w:r>
      <w:r w:rsidR="00B65B32" w:rsidRPr="00D77B9B">
        <w:rPr>
          <w:rFonts w:eastAsia="宋体" w:cs="Times New Roman"/>
          <w:sz w:val="22"/>
        </w:rPr>
        <w:fldChar w:fldCharType="end"/>
      </w:r>
      <w:r w:rsidR="008F3E88" w:rsidRPr="00D77B9B">
        <w:rPr>
          <w:rFonts w:eastAsia="宋体" w:cs="Times New Roman"/>
          <w:sz w:val="22"/>
        </w:rPr>
        <w:t xml:space="preserve">, </w:t>
      </w:r>
      <w:r w:rsidR="00293160" w:rsidRPr="00D77B9B">
        <w:rPr>
          <w:rFonts w:eastAsia="宋体" w:cs="Times New Roman"/>
          <w:sz w:val="22"/>
        </w:rPr>
        <w:t xml:space="preserve">the following two options </w:t>
      </w:r>
      <w:r w:rsidR="00AD3711" w:rsidRPr="00D77B9B">
        <w:rPr>
          <w:rFonts w:eastAsia="宋体" w:cs="Times New Roman"/>
          <w:sz w:val="22"/>
        </w:rPr>
        <w:t xml:space="preserve">regarding RCS modelling </w:t>
      </w:r>
      <w:r w:rsidR="00B65B32" w:rsidRPr="00D77B9B">
        <w:rPr>
          <w:rFonts w:eastAsia="宋体" w:cs="Times New Roman"/>
          <w:sz w:val="22"/>
        </w:rPr>
        <w:t xml:space="preserve">have been achieved </w:t>
      </w:r>
      <w:r w:rsidR="00293160" w:rsidRPr="00D77B9B">
        <w:rPr>
          <w:rFonts w:eastAsia="宋体" w:cs="Times New Roman"/>
          <w:sz w:val="22"/>
        </w:rPr>
        <w:t>for both monostatic and bistatic sensing modes</w:t>
      </w:r>
      <w:r w:rsidR="00B65B32" w:rsidRPr="00D77B9B">
        <w:rPr>
          <w:rFonts w:eastAsia="宋体" w:cs="Times New Roman"/>
          <w:sz w:val="22"/>
        </w:rPr>
        <w:t>.</w:t>
      </w:r>
    </w:p>
    <w:p w14:paraId="7AB3AAEC" w14:textId="4934CAAC" w:rsidR="00293160" w:rsidRPr="00D77B9B" w:rsidRDefault="00293160" w:rsidP="00953905">
      <w:pPr>
        <w:widowControl/>
        <w:numPr>
          <w:ilvl w:val="0"/>
          <w:numId w:val="31"/>
        </w:numPr>
        <w:tabs>
          <w:tab w:val="clear" w:pos="0"/>
        </w:tabs>
        <w:overflowPunct w:val="0"/>
        <w:autoSpaceDE w:val="0"/>
        <w:autoSpaceDN w:val="0"/>
        <w:adjustRightInd w:val="0"/>
        <w:snapToGrid w:val="0"/>
        <w:spacing w:after="120"/>
        <w:textAlignment w:val="baseline"/>
        <w:rPr>
          <w:rFonts w:eastAsia="宋体" w:cs="Times New Roman"/>
          <w:sz w:val="22"/>
          <w:lang w:val="en-GB"/>
        </w:rPr>
      </w:pPr>
      <w:bookmarkStart w:id="14" w:name="_Hlk181607257"/>
      <w:r w:rsidRPr="00D77B9B">
        <w:rPr>
          <w:rFonts w:eastAsia="宋体" w:cs="Times New Roman"/>
          <w:sz w:val="22"/>
          <w:lang w:val="en-GB"/>
        </w:rPr>
        <w:t>Option 2: The RCS=A*B</w:t>
      </w:r>
      <w:r w:rsidR="00E33A60" w:rsidRPr="00D77B9B">
        <w:rPr>
          <w:rFonts w:eastAsia="宋体" w:cs="Times New Roman"/>
          <w:sz w:val="22"/>
          <w:lang w:val="en-GB"/>
        </w:rPr>
        <w:t>.</w:t>
      </w:r>
    </w:p>
    <w:bookmarkEnd w:id="14"/>
    <w:p w14:paraId="74B34884" w14:textId="094FFE5B" w:rsidR="00293160" w:rsidRPr="00D77B9B" w:rsidRDefault="00293160" w:rsidP="00953905">
      <w:pPr>
        <w:widowControl/>
        <w:numPr>
          <w:ilvl w:val="0"/>
          <w:numId w:val="31"/>
        </w:numPr>
        <w:tabs>
          <w:tab w:val="clear" w:pos="0"/>
        </w:tabs>
        <w:overflowPunct w:val="0"/>
        <w:autoSpaceDE w:val="0"/>
        <w:autoSpaceDN w:val="0"/>
        <w:adjustRightInd w:val="0"/>
        <w:snapToGrid w:val="0"/>
        <w:spacing w:after="120"/>
        <w:textAlignment w:val="baseline"/>
        <w:rPr>
          <w:rFonts w:eastAsia="宋体" w:cs="Times New Roman"/>
          <w:sz w:val="22"/>
          <w:lang w:val="en-GB"/>
        </w:rPr>
      </w:pPr>
      <w:r w:rsidRPr="00D77B9B">
        <w:rPr>
          <w:rFonts w:eastAsia="宋体" w:cs="Times New Roman"/>
          <w:sz w:val="22"/>
          <w:lang w:val="en-GB"/>
        </w:rPr>
        <w:t>Option 3: The RCS=A*B=A*B1*B2</w:t>
      </w:r>
      <w:r w:rsidR="00E33A60" w:rsidRPr="00D77B9B">
        <w:rPr>
          <w:rFonts w:eastAsia="宋体" w:cs="Times New Roman"/>
          <w:sz w:val="22"/>
          <w:lang w:val="en-GB"/>
        </w:rPr>
        <w:t>.</w:t>
      </w:r>
    </w:p>
    <w:p w14:paraId="13C513E5" w14:textId="2B92E6CB" w:rsidR="00026215" w:rsidRPr="00D77B9B" w:rsidRDefault="00B65B32" w:rsidP="00D77B9B">
      <w:pPr>
        <w:widowControl/>
        <w:tabs>
          <w:tab w:val="left" w:pos="0"/>
        </w:tabs>
        <w:overflowPunct w:val="0"/>
        <w:autoSpaceDE w:val="0"/>
        <w:autoSpaceDN w:val="0"/>
        <w:adjustRightInd w:val="0"/>
        <w:snapToGrid w:val="0"/>
        <w:spacing w:after="120"/>
        <w:textAlignment w:val="baseline"/>
        <w:rPr>
          <w:rFonts w:eastAsia="宋体" w:cs="Times New Roman"/>
          <w:sz w:val="22"/>
          <w:lang w:val="en-GB"/>
        </w:rPr>
      </w:pPr>
      <w:r w:rsidRPr="00D77B9B">
        <w:rPr>
          <w:rFonts w:eastAsia="宋体" w:cs="Times New Roman"/>
          <w:sz w:val="22"/>
          <w:lang w:val="en-GB"/>
        </w:rPr>
        <w:t>Since Option 2 is a subset of Option 3 when B1</w:t>
      </w:r>
      <w:r w:rsidR="008F3B3C" w:rsidRPr="00D77B9B">
        <w:rPr>
          <w:rFonts w:eastAsia="宋体" w:cs="Times New Roman"/>
          <w:sz w:val="22"/>
          <w:lang w:val="en-GB"/>
        </w:rPr>
        <w:t>=1</w:t>
      </w:r>
      <w:r w:rsidRPr="00D77B9B">
        <w:rPr>
          <w:rFonts w:eastAsia="宋体" w:cs="Times New Roman"/>
          <w:sz w:val="22"/>
          <w:lang w:val="en-GB"/>
        </w:rPr>
        <w:t xml:space="preserve"> is </w:t>
      </w:r>
      <w:r w:rsidR="008F3B3C" w:rsidRPr="00D77B9B">
        <w:rPr>
          <w:rFonts w:eastAsia="宋体" w:cs="Times New Roman"/>
          <w:sz w:val="22"/>
          <w:lang w:val="en-GB"/>
        </w:rPr>
        <w:t>configured</w:t>
      </w:r>
      <w:r w:rsidRPr="00D77B9B">
        <w:rPr>
          <w:rFonts w:eastAsia="宋体" w:cs="Times New Roman"/>
          <w:sz w:val="22"/>
          <w:lang w:val="en-GB"/>
        </w:rPr>
        <w:t>, a</w:t>
      </w:r>
      <w:r w:rsidR="009C6C75" w:rsidRPr="00D77B9B">
        <w:rPr>
          <w:rFonts w:eastAsia="宋体" w:cs="Times New Roman"/>
          <w:sz w:val="22"/>
          <w:lang w:val="en-GB"/>
        </w:rPr>
        <w:t xml:space="preserve">s a result, </w:t>
      </w:r>
      <w:r w:rsidR="0029443D" w:rsidRPr="00D77B9B">
        <w:rPr>
          <w:rFonts w:eastAsia="宋体" w:cs="Times New Roman"/>
          <w:sz w:val="22"/>
          <w:lang w:val="en-GB"/>
        </w:rPr>
        <w:t xml:space="preserve">we support </w:t>
      </w:r>
      <w:r w:rsidR="00CC26F5" w:rsidRPr="00D77B9B">
        <w:rPr>
          <w:rFonts w:eastAsia="宋体" w:cs="Times New Roman"/>
          <w:sz w:val="22"/>
          <w:lang w:val="en-GB"/>
        </w:rPr>
        <w:t>Option 3 to achieve a unified RCS modelling.</w:t>
      </w:r>
      <w:r w:rsidR="00BD62D1" w:rsidRPr="00D77B9B">
        <w:rPr>
          <w:rFonts w:eastAsia="宋体" w:cs="Times New Roman"/>
          <w:sz w:val="22"/>
          <w:lang w:val="en-GB"/>
        </w:rPr>
        <w:t xml:space="preserve"> </w:t>
      </w:r>
      <w:r w:rsidR="00F31BDD" w:rsidRPr="00D77B9B">
        <w:rPr>
          <w:rFonts w:eastAsia="宋体" w:cs="Times New Roman"/>
          <w:sz w:val="22"/>
          <w:lang w:val="en-GB"/>
        </w:rPr>
        <w:t>T</w:t>
      </w:r>
      <w:r w:rsidR="00BD62D1" w:rsidRPr="00D77B9B">
        <w:rPr>
          <w:rFonts w:eastAsia="宋体" w:cs="Times New Roman"/>
          <w:sz w:val="22"/>
          <w:lang w:val="en-GB"/>
        </w:rPr>
        <w:t>he component A</w:t>
      </w:r>
      <w:r w:rsidR="00F31BDD" w:rsidRPr="00D77B9B">
        <w:rPr>
          <w:rFonts w:eastAsia="宋体" w:cs="Times New Roman"/>
          <w:sz w:val="22"/>
          <w:lang w:val="en-GB"/>
        </w:rPr>
        <w:t xml:space="preserve"> can be set as the mean RCS value</w:t>
      </w:r>
      <w:r w:rsidR="00026215" w:rsidRPr="00D77B9B">
        <w:rPr>
          <w:rFonts w:eastAsia="宋体" w:cs="Times New Roman"/>
          <w:sz w:val="22"/>
          <w:lang w:val="en-GB"/>
        </w:rPr>
        <w:t xml:space="preserve">. The component B1 can be set as 1 for human while the component B1 can be deterministic based on incident/scattered angles for vehicle. The component B2 can be </w:t>
      </w:r>
      <w:r w:rsidR="00026215" w:rsidRPr="00D77B9B">
        <w:rPr>
          <w:rFonts w:eastAsia="Batang" w:cs="Times New Roman"/>
          <w:sz w:val="22"/>
          <w:lang w:val="en-GB"/>
        </w:rPr>
        <w:t>generated by</w:t>
      </w:r>
      <w:r w:rsidR="00026215" w:rsidRPr="00D77B9B">
        <w:rPr>
          <w:rFonts w:eastAsia="Batang" w:cs="Times New Roman"/>
          <w:sz w:val="22"/>
        </w:rPr>
        <w:t xml:space="preserve"> </w:t>
      </w:r>
      <w:r w:rsidR="005C0427" w:rsidRPr="00D77B9B">
        <w:rPr>
          <w:rFonts w:eastAsia="Batang" w:cs="Times New Roman"/>
          <w:sz w:val="22"/>
        </w:rPr>
        <w:t xml:space="preserve">probability </w:t>
      </w:r>
      <w:r w:rsidR="00026215" w:rsidRPr="00D77B9B">
        <w:rPr>
          <w:rFonts w:eastAsia="Batang" w:cs="Times New Roman"/>
          <w:sz w:val="22"/>
        </w:rPr>
        <w:t xml:space="preserve">distribution </w:t>
      </w:r>
      <w:r w:rsidR="005C0427" w:rsidRPr="00D77B9B">
        <w:rPr>
          <w:rFonts w:eastAsia="Batang" w:cs="Times New Roman"/>
          <w:sz w:val="22"/>
        </w:rPr>
        <w:t>with</w:t>
      </w:r>
      <w:r w:rsidR="00F90EA0" w:rsidRPr="00D77B9B">
        <w:rPr>
          <w:rFonts w:eastAsia="Batang" w:cs="Times New Roman"/>
          <w:sz w:val="22"/>
        </w:rPr>
        <w:t xml:space="preserve"> linear</w:t>
      </w:r>
      <w:r w:rsidR="00026215" w:rsidRPr="00D77B9B">
        <w:rPr>
          <w:rFonts w:eastAsia="Batang" w:cs="Times New Roman"/>
          <w:sz w:val="22"/>
        </w:rPr>
        <w:t xml:space="preserve"> mean μ=1 and variance.</w:t>
      </w:r>
      <w:r w:rsidR="00026215" w:rsidRPr="00D77B9B">
        <w:rPr>
          <w:rFonts w:eastAsia="宋体" w:cs="Times New Roman"/>
          <w:sz w:val="22"/>
        </w:rPr>
        <w:t xml:space="preserve"> </w:t>
      </w:r>
      <w:r w:rsidR="00026215" w:rsidRPr="00D77B9B">
        <w:rPr>
          <w:rFonts w:cs="Times New Roman"/>
          <w:sz w:val="22"/>
        </w:rPr>
        <w:t xml:space="preserve">The component A and B1/B2 are modelled in </w:t>
      </w:r>
      <w:r w:rsidR="00026215" w:rsidRPr="00D77B9B">
        <w:rPr>
          <w:rFonts w:eastAsia="宋体" w:cs="Times New Roman"/>
          <w:sz w:val="22"/>
          <w:lang w:val="en-GB"/>
        </w:rPr>
        <w:t>large scale fading and small scale fading, respectively.</w:t>
      </w:r>
    </w:p>
    <w:p w14:paraId="739B6F44" w14:textId="2D32549E" w:rsidR="00FC5493" w:rsidRPr="00D77B9B" w:rsidRDefault="00FC5493" w:rsidP="00D77B9B">
      <w:pPr>
        <w:widowControl/>
        <w:tabs>
          <w:tab w:val="left" w:pos="0"/>
        </w:tabs>
        <w:overflowPunct w:val="0"/>
        <w:autoSpaceDE w:val="0"/>
        <w:autoSpaceDN w:val="0"/>
        <w:adjustRightInd w:val="0"/>
        <w:snapToGrid w:val="0"/>
        <w:spacing w:after="120"/>
        <w:textAlignment w:val="baseline"/>
        <w:rPr>
          <w:rFonts w:eastAsia="宋体" w:cs="Times New Roman"/>
          <w:b/>
          <w:bCs/>
          <w:i/>
          <w:iCs/>
          <w:sz w:val="22"/>
          <w:lang w:val="en-GB"/>
        </w:rPr>
      </w:pPr>
      <w:bookmarkStart w:id="15" w:name="_Ref181996471"/>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5</w:t>
      </w:r>
      <w:r w:rsidRPr="00D77B9B">
        <w:rPr>
          <w:rFonts w:eastAsia="宋体" w:cs="Times New Roman"/>
          <w:b/>
          <w:bCs/>
          <w:i/>
          <w:iCs/>
          <w:sz w:val="22"/>
        </w:rPr>
        <w:fldChar w:fldCharType="end"/>
      </w:r>
      <w:r w:rsidRPr="00D77B9B">
        <w:rPr>
          <w:rFonts w:eastAsia="宋体" w:cs="Times New Roman"/>
          <w:b/>
          <w:bCs/>
          <w:i/>
          <w:iCs/>
          <w:sz w:val="22"/>
        </w:rPr>
        <w:t>:</w:t>
      </w:r>
      <w:r w:rsidR="00F77331" w:rsidRPr="00D77B9B">
        <w:rPr>
          <w:rFonts w:eastAsia="宋体" w:cs="Times New Roman"/>
          <w:b/>
          <w:bCs/>
          <w:i/>
          <w:iCs/>
          <w:sz w:val="22"/>
        </w:rPr>
        <w:t xml:space="preserve"> </w:t>
      </w:r>
      <w:r w:rsidR="00BD62D1" w:rsidRPr="00D77B9B">
        <w:rPr>
          <w:rFonts w:eastAsia="宋体" w:cs="Times New Roman"/>
          <w:b/>
          <w:bCs/>
          <w:i/>
          <w:iCs/>
          <w:sz w:val="22"/>
        </w:rPr>
        <w:t>S</w:t>
      </w:r>
      <w:r w:rsidRPr="00D77B9B">
        <w:rPr>
          <w:rFonts w:eastAsia="宋体" w:cs="Times New Roman"/>
          <w:b/>
          <w:bCs/>
          <w:i/>
          <w:iCs/>
          <w:sz w:val="22"/>
        </w:rPr>
        <w:t xml:space="preserve">upport to model the RCS </w:t>
      </w:r>
      <w:r w:rsidR="00BD62D1" w:rsidRPr="00D77B9B">
        <w:rPr>
          <w:rFonts w:eastAsia="宋体" w:cs="Times New Roman"/>
          <w:b/>
          <w:bCs/>
          <w:i/>
          <w:iCs/>
          <w:sz w:val="22"/>
        </w:rPr>
        <w:t xml:space="preserve">based on Option 3, i.e., the RCS of a scattering point can be generated by </w:t>
      </w:r>
      <w:r w:rsidR="00BD62D1" w:rsidRPr="00D77B9B">
        <w:rPr>
          <w:rFonts w:eastAsia="宋体" w:cs="Times New Roman"/>
          <w:b/>
          <w:bCs/>
          <w:i/>
          <w:iCs/>
          <w:sz w:val="22"/>
          <w:lang w:val="en-GB"/>
        </w:rPr>
        <w:t>RCS=A*B1*B2</w:t>
      </w:r>
      <w:r w:rsidR="00E33A60" w:rsidRPr="00D77B9B">
        <w:rPr>
          <w:rFonts w:eastAsia="宋体" w:cs="Times New Roman"/>
          <w:b/>
          <w:bCs/>
          <w:i/>
          <w:iCs/>
          <w:sz w:val="22"/>
          <w:lang w:val="en-GB"/>
        </w:rPr>
        <w:t>, where</w:t>
      </w:r>
      <w:bookmarkEnd w:id="15"/>
    </w:p>
    <w:p w14:paraId="4A2ADDDA" w14:textId="7BACD10E" w:rsidR="00E33A60" w:rsidRPr="00D77B9B" w:rsidRDefault="00E33A60"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lang w:val="en-GB"/>
        </w:rPr>
        <w:lastRenderedPageBreak/>
        <w:t>the component A can be set as the mean RCS value;</w:t>
      </w:r>
    </w:p>
    <w:p w14:paraId="53C99A93" w14:textId="423BD0A3" w:rsidR="00E33A60" w:rsidRPr="00D77B9B" w:rsidRDefault="00E33A60"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lang w:val="en-GB"/>
        </w:rPr>
        <w:t>the component B1 can be set as 1 for human while the component B1 can be deterministic based on incident/scattered angles for vehicle;</w:t>
      </w:r>
    </w:p>
    <w:p w14:paraId="28459285" w14:textId="7D9204C9" w:rsidR="00E33A60" w:rsidRPr="00D77B9B" w:rsidRDefault="00E33A60"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lang w:val="en-GB"/>
        </w:rPr>
        <w:t>the component B2 can be generated by</w:t>
      </w:r>
      <w:r w:rsidRPr="00D77B9B">
        <w:rPr>
          <w:rFonts w:eastAsia="宋体" w:cs="Times New Roman"/>
          <w:b/>
          <w:bCs/>
          <w:i/>
          <w:iCs/>
          <w:sz w:val="22"/>
        </w:rPr>
        <w:t xml:space="preserve"> </w:t>
      </w:r>
      <w:r w:rsidR="00CB10FA" w:rsidRPr="00D77B9B">
        <w:rPr>
          <w:rFonts w:eastAsia="宋体" w:cs="Times New Roman"/>
          <w:b/>
          <w:bCs/>
          <w:i/>
          <w:iCs/>
          <w:sz w:val="22"/>
        </w:rPr>
        <w:t xml:space="preserve">probability </w:t>
      </w:r>
      <w:r w:rsidRPr="00D77B9B">
        <w:rPr>
          <w:rFonts w:eastAsia="宋体" w:cs="Times New Roman"/>
          <w:b/>
          <w:bCs/>
          <w:i/>
          <w:iCs/>
          <w:sz w:val="22"/>
        </w:rPr>
        <w:t xml:space="preserve">distribution </w:t>
      </w:r>
      <w:r w:rsidR="00CB10FA" w:rsidRPr="00D77B9B">
        <w:rPr>
          <w:rFonts w:eastAsia="宋体" w:cs="Times New Roman"/>
          <w:b/>
          <w:bCs/>
          <w:i/>
          <w:iCs/>
          <w:sz w:val="22"/>
        </w:rPr>
        <w:t xml:space="preserve">with </w:t>
      </w:r>
      <w:r w:rsidR="00D64D33" w:rsidRPr="00D77B9B">
        <w:rPr>
          <w:rFonts w:eastAsia="宋体" w:cs="Times New Roman"/>
          <w:b/>
          <w:bCs/>
          <w:i/>
          <w:iCs/>
          <w:sz w:val="22"/>
        </w:rPr>
        <w:t xml:space="preserve">linear </w:t>
      </w:r>
      <w:r w:rsidRPr="00D77B9B">
        <w:rPr>
          <w:rFonts w:eastAsia="宋体" w:cs="Times New Roman"/>
          <w:b/>
          <w:bCs/>
          <w:i/>
          <w:iCs/>
          <w:sz w:val="22"/>
        </w:rPr>
        <w:t>mean μ=1 and variance;</w:t>
      </w:r>
    </w:p>
    <w:p w14:paraId="73663C27" w14:textId="748C3B14" w:rsidR="00E33A60" w:rsidRPr="00D77B9B" w:rsidRDefault="00E33A60"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rPr>
        <w:t>the component A and B1/B2 are</w:t>
      </w:r>
      <w:r w:rsidRPr="00D77B9B">
        <w:rPr>
          <w:rFonts w:eastAsia="宋体" w:cs="Times New Roman"/>
          <w:b/>
          <w:bCs/>
          <w:i/>
          <w:iCs/>
          <w:sz w:val="22"/>
          <w:lang w:val="en-GB"/>
        </w:rPr>
        <w:t xml:space="preserve"> respectively</w:t>
      </w:r>
      <w:r w:rsidRPr="00D77B9B">
        <w:rPr>
          <w:rFonts w:eastAsia="宋体" w:cs="Times New Roman"/>
          <w:b/>
          <w:bCs/>
          <w:i/>
          <w:iCs/>
          <w:sz w:val="22"/>
        </w:rPr>
        <w:t xml:space="preserve"> modelled in </w:t>
      </w:r>
      <w:r w:rsidRPr="00D77B9B">
        <w:rPr>
          <w:rFonts w:eastAsia="宋体" w:cs="Times New Roman"/>
          <w:b/>
          <w:bCs/>
          <w:i/>
          <w:iCs/>
          <w:sz w:val="22"/>
          <w:lang w:val="en-GB"/>
        </w:rPr>
        <w:t>large scale fading and small scale fading.</w:t>
      </w:r>
    </w:p>
    <w:p w14:paraId="0E67300F" w14:textId="77777777" w:rsidR="007A0EFD" w:rsidRPr="00F15C24" w:rsidRDefault="007A0EFD"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Human RCS modelling</w:t>
      </w:r>
    </w:p>
    <w:p w14:paraId="3F293FED" w14:textId="77777777" w:rsidR="004C7F29" w:rsidRPr="00F15C24" w:rsidRDefault="004C7F29"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Measurement campaign</w:t>
      </w:r>
    </w:p>
    <w:p w14:paraId="27784320" w14:textId="1C12BF72" w:rsidR="0051674A" w:rsidRPr="00D77B9B" w:rsidRDefault="00963A46"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To obtain the</w:t>
      </w:r>
      <w:r w:rsidRPr="00D77B9B">
        <w:rPr>
          <w:rFonts w:cs="Times New Roman"/>
          <w:sz w:val="22"/>
        </w:rPr>
        <w:t xml:space="preserve"> </w:t>
      </w:r>
      <w:r w:rsidRPr="00D77B9B">
        <w:rPr>
          <w:rFonts w:eastAsia="宋体" w:cs="Times New Roman"/>
          <w:kern w:val="0"/>
          <w:sz w:val="22"/>
        </w:rPr>
        <w:t xml:space="preserve">precise human RCS model, the measurement campaign on human RCS is conducted </w:t>
      </w:r>
      <w:r w:rsidR="00CB10FA" w:rsidRPr="00D77B9B">
        <w:rPr>
          <w:rFonts w:eastAsia="宋体" w:cs="Times New Roman"/>
          <w:kern w:val="0"/>
          <w:sz w:val="22"/>
        </w:rPr>
        <w:t>for</w:t>
      </w:r>
      <w:r w:rsidRPr="00D77B9B">
        <w:rPr>
          <w:rFonts w:eastAsia="宋体" w:cs="Times New Roman"/>
          <w:kern w:val="0"/>
          <w:sz w:val="22"/>
        </w:rPr>
        <w:t xml:space="preserve"> monostatic and bistatic sensing modes. A scene scanner was used to model the human in 3D, and the calibrated material electromagnetic parameters are imported into the ray-tracing simulation. </w:t>
      </w:r>
      <w:r w:rsidR="00C2490A" w:rsidRPr="00D77B9B">
        <w:rPr>
          <w:rFonts w:eastAsia="宋体" w:cs="Times New Roman"/>
          <w:kern w:val="0"/>
          <w:sz w:val="22"/>
        </w:rPr>
        <w:t>The carrier frequency is 4.9 GHz</w:t>
      </w:r>
      <w:r w:rsidR="005661E9" w:rsidRPr="00D77B9B">
        <w:rPr>
          <w:rFonts w:eastAsia="宋体" w:cs="Times New Roman"/>
          <w:kern w:val="0"/>
          <w:sz w:val="22"/>
        </w:rPr>
        <w:t xml:space="preserve"> </w:t>
      </w:r>
      <w:r w:rsidR="00C2490A" w:rsidRPr="00D77B9B">
        <w:rPr>
          <w:rFonts w:eastAsia="宋体" w:cs="Times New Roman"/>
          <w:kern w:val="0"/>
          <w:sz w:val="22"/>
        </w:rPr>
        <w:t xml:space="preserve">and the bandwidth is 1 GHz. </w:t>
      </w:r>
      <w:r w:rsidR="00D920AF" w:rsidRPr="00D77B9B">
        <w:rPr>
          <w:rFonts w:eastAsia="宋体" w:cs="Times New Roman"/>
          <w:kern w:val="0"/>
          <w:sz w:val="22"/>
        </w:rPr>
        <w:t>In our contribution for RAN1#118b</w:t>
      </w:r>
      <w:r w:rsidR="00C34611" w:rsidRPr="00D77B9B">
        <w:rPr>
          <w:rFonts w:eastAsia="宋体" w:cs="Times New Roman"/>
          <w:kern w:val="0"/>
          <w:sz w:val="22"/>
        </w:rPr>
        <w:t xml:space="preserve"> </w:t>
      </w:r>
      <w:r w:rsidR="00C34611" w:rsidRPr="00D77B9B">
        <w:rPr>
          <w:rFonts w:eastAsia="宋体" w:cs="Times New Roman"/>
          <w:kern w:val="0"/>
          <w:sz w:val="22"/>
        </w:rPr>
        <w:fldChar w:fldCharType="begin"/>
      </w:r>
      <w:r w:rsidR="00C34611" w:rsidRPr="00D77B9B">
        <w:rPr>
          <w:rFonts w:eastAsia="宋体" w:cs="Times New Roman"/>
          <w:kern w:val="0"/>
          <w:sz w:val="22"/>
        </w:rPr>
        <w:instrText xml:space="preserve"> REF _Ref181801609 \r \h </w:instrText>
      </w:r>
      <w:r w:rsidR="001B547A" w:rsidRPr="00D77B9B">
        <w:rPr>
          <w:rFonts w:eastAsia="宋体" w:cs="Times New Roman"/>
          <w:kern w:val="0"/>
          <w:sz w:val="22"/>
        </w:rPr>
        <w:instrText xml:space="preserve"> \* MERGEFORMAT </w:instrText>
      </w:r>
      <w:r w:rsidR="00C34611" w:rsidRPr="00D77B9B">
        <w:rPr>
          <w:rFonts w:eastAsia="宋体" w:cs="Times New Roman"/>
          <w:kern w:val="0"/>
          <w:sz w:val="22"/>
        </w:rPr>
      </w:r>
      <w:r w:rsidR="00C34611" w:rsidRPr="00D77B9B">
        <w:rPr>
          <w:rFonts w:eastAsia="宋体" w:cs="Times New Roman"/>
          <w:kern w:val="0"/>
          <w:sz w:val="22"/>
        </w:rPr>
        <w:fldChar w:fldCharType="separate"/>
      </w:r>
      <w:r w:rsidR="0017227E">
        <w:rPr>
          <w:rFonts w:eastAsia="宋体" w:cs="Times New Roman"/>
          <w:kern w:val="0"/>
          <w:sz w:val="22"/>
        </w:rPr>
        <w:t>[5]</w:t>
      </w:r>
      <w:r w:rsidR="00C34611" w:rsidRPr="00D77B9B">
        <w:rPr>
          <w:rFonts w:eastAsia="宋体" w:cs="Times New Roman"/>
          <w:kern w:val="0"/>
          <w:sz w:val="22"/>
        </w:rPr>
        <w:fldChar w:fldCharType="end"/>
      </w:r>
      <w:r w:rsidR="00D920AF" w:rsidRPr="00D77B9B">
        <w:rPr>
          <w:rFonts w:eastAsia="宋体" w:cs="Times New Roman"/>
          <w:kern w:val="0"/>
          <w:sz w:val="22"/>
        </w:rPr>
        <w:t xml:space="preserve">, </w:t>
      </w:r>
      <w:r w:rsidR="005661E9" w:rsidRPr="00D77B9B">
        <w:rPr>
          <w:rFonts w:eastAsia="宋体" w:cs="Times New Roman"/>
          <w:kern w:val="0"/>
          <w:sz w:val="22"/>
        </w:rPr>
        <w:t xml:space="preserve">measurement </w:t>
      </w:r>
      <w:r w:rsidR="00D920AF" w:rsidRPr="00D77B9B">
        <w:rPr>
          <w:rFonts w:eastAsia="宋体" w:cs="Times New Roman"/>
          <w:kern w:val="0"/>
          <w:sz w:val="22"/>
        </w:rPr>
        <w:t>results illustrate that the RCS value is robust to the change of distance, the distance between sensing Tx/Rx and sensing target is</w:t>
      </w:r>
      <w:r w:rsidR="005661E9" w:rsidRPr="00D77B9B">
        <w:rPr>
          <w:rFonts w:eastAsia="宋体" w:cs="Times New Roman"/>
          <w:kern w:val="0"/>
          <w:sz w:val="22"/>
        </w:rPr>
        <w:t xml:space="preserve"> thus</w:t>
      </w:r>
      <w:r w:rsidR="00D920AF" w:rsidRPr="00D77B9B">
        <w:rPr>
          <w:rFonts w:eastAsia="宋体" w:cs="Times New Roman"/>
          <w:kern w:val="0"/>
          <w:sz w:val="22"/>
        </w:rPr>
        <w:t xml:space="preserve"> fixed as </w:t>
      </w:r>
      <w:r w:rsidR="00D920AF" w:rsidRPr="00D77B9B">
        <w:rPr>
          <w:rFonts w:eastAsia="宋体" w:cs="Times New Roman"/>
          <w:sz w:val="22"/>
        </w:rPr>
        <w:t>50 m in this contribution.</w:t>
      </w:r>
      <w:r w:rsidR="00D920AF" w:rsidRPr="00D77B9B">
        <w:rPr>
          <w:rFonts w:eastAsia="宋体" w:cs="Times New Roman"/>
          <w:kern w:val="0"/>
          <w:sz w:val="22"/>
        </w:rPr>
        <w:t xml:space="preserve"> </w:t>
      </w:r>
      <w:r w:rsidRPr="00D77B9B">
        <w:rPr>
          <w:rFonts w:eastAsia="宋体" w:cs="Times New Roman"/>
          <w:sz w:val="22"/>
        </w:rPr>
        <w:t>F</w:t>
      </w:r>
      <w:r w:rsidRPr="00D77B9B">
        <w:rPr>
          <w:rFonts w:eastAsia="宋体" w:cs="Times New Roman"/>
          <w:kern w:val="0"/>
          <w:sz w:val="22"/>
        </w:rPr>
        <w:t xml:space="preserve">our polarizations are </w:t>
      </w:r>
      <w:r w:rsidR="00C34611" w:rsidRPr="00D77B9B">
        <w:rPr>
          <w:rFonts w:eastAsia="宋体" w:cs="Times New Roman"/>
          <w:kern w:val="0"/>
          <w:sz w:val="22"/>
        </w:rPr>
        <w:t>considered</w:t>
      </w:r>
      <w:r w:rsidRPr="00D77B9B">
        <w:rPr>
          <w:rFonts w:eastAsia="宋体" w:cs="Times New Roman"/>
          <w:kern w:val="0"/>
          <w:sz w:val="22"/>
        </w:rPr>
        <w:t xml:space="preserve"> to calculate the RCS</w:t>
      </w:r>
      <w:r w:rsidR="0067249F" w:rsidRPr="00D77B9B">
        <w:rPr>
          <w:rFonts w:eastAsia="宋体" w:cs="Times New Roman"/>
          <w:kern w:val="0"/>
          <w:sz w:val="22"/>
        </w:rPr>
        <w:t>, i.e., VV, HH, VH, and HV</w:t>
      </w:r>
      <w:r w:rsidR="00CB10FA" w:rsidRPr="00D77B9B">
        <w:rPr>
          <w:rFonts w:eastAsia="宋体" w:cs="Times New Roman"/>
          <w:kern w:val="0"/>
          <w:sz w:val="22"/>
        </w:rPr>
        <w:t xml:space="preserve"> polarizations</w:t>
      </w:r>
      <w:r w:rsidRPr="00D77B9B">
        <w:rPr>
          <w:rFonts w:eastAsia="宋体" w:cs="Times New Roman"/>
          <w:kern w:val="0"/>
          <w:sz w:val="22"/>
        </w:rPr>
        <w:t xml:space="preserve">. </w:t>
      </w:r>
      <w:r w:rsidR="004C7F29" w:rsidRPr="00D77B9B">
        <w:rPr>
          <w:rFonts w:eastAsia="宋体" w:cs="Times New Roman"/>
          <w:kern w:val="0"/>
          <w:sz w:val="22"/>
        </w:rPr>
        <w:t>As agreed in RAN1#118</w:t>
      </w:r>
      <w:r w:rsidR="003813AC" w:rsidRPr="00D77B9B">
        <w:rPr>
          <w:rFonts w:eastAsia="宋体" w:cs="Times New Roman"/>
          <w:kern w:val="0"/>
          <w:sz w:val="22"/>
        </w:rPr>
        <w:t xml:space="preserve"> meeting</w:t>
      </w:r>
      <w:r w:rsidR="00556288" w:rsidRPr="00D77B9B">
        <w:rPr>
          <w:rFonts w:eastAsia="宋体" w:cs="Times New Roman"/>
          <w:kern w:val="0"/>
          <w:sz w:val="22"/>
        </w:rPr>
        <w:t xml:space="preserve"> </w:t>
      </w:r>
      <w:r w:rsidR="00556288" w:rsidRPr="00D77B9B">
        <w:rPr>
          <w:rFonts w:eastAsia="宋体" w:cs="Times New Roman"/>
          <w:kern w:val="0"/>
          <w:sz w:val="22"/>
        </w:rPr>
        <w:fldChar w:fldCharType="begin"/>
      </w:r>
      <w:r w:rsidR="00556288" w:rsidRPr="00D77B9B">
        <w:rPr>
          <w:rFonts w:eastAsia="宋体" w:cs="Times New Roman"/>
          <w:kern w:val="0"/>
          <w:sz w:val="22"/>
        </w:rPr>
        <w:instrText xml:space="preserve"> REF _Ref181956485 \r \h </w:instrText>
      </w:r>
      <w:r w:rsidR="00D77B9B" w:rsidRPr="00D77B9B">
        <w:rPr>
          <w:rFonts w:eastAsia="宋体" w:cs="Times New Roman"/>
          <w:kern w:val="0"/>
          <w:sz w:val="22"/>
        </w:rPr>
        <w:instrText xml:space="preserve"> \* MERGEFORMAT </w:instrText>
      </w:r>
      <w:r w:rsidR="00556288" w:rsidRPr="00D77B9B">
        <w:rPr>
          <w:rFonts w:eastAsia="宋体" w:cs="Times New Roman"/>
          <w:kern w:val="0"/>
          <w:sz w:val="22"/>
        </w:rPr>
      </w:r>
      <w:r w:rsidR="00556288" w:rsidRPr="00D77B9B">
        <w:rPr>
          <w:rFonts w:eastAsia="宋体" w:cs="Times New Roman"/>
          <w:kern w:val="0"/>
          <w:sz w:val="22"/>
        </w:rPr>
        <w:fldChar w:fldCharType="separate"/>
      </w:r>
      <w:r w:rsidR="0017227E">
        <w:rPr>
          <w:rFonts w:eastAsia="宋体" w:cs="Times New Roman"/>
          <w:kern w:val="0"/>
          <w:sz w:val="22"/>
        </w:rPr>
        <w:t>[6]</w:t>
      </w:r>
      <w:r w:rsidR="00556288" w:rsidRPr="00D77B9B">
        <w:rPr>
          <w:rFonts w:eastAsia="宋体" w:cs="Times New Roman"/>
          <w:kern w:val="0"/>
          <w:sz w:val="22"/>
        </w:rPr>
        <w:fldChar w:fldCharType="end"/>
      </w:r>
      <w:r w:rsidR="004C7F29" w:rsidRPr="00D77B9B">
        <w:rPr>
          <w:rFonts w:eastAsia="宋体" w:cs="Times New Roman"/>
          <w:kern w:val="0"/>
          <w:sz w:val="22"/>
        </w:rPr>
        <w:t xml:space="preserve">, effects of target include a scalar RCS value and polarization matrix. </w:t>
      </w:r>
      <w:r w:rsidR="0018457F" w:rsidRPr="00D77B9B">
        <w:rPr>
          <w:rFonts w:eastAsia="宋体" w:cs="Times New Roman"/>
          <w:kern w:val="0"/>
          <w:sz w:val="22"/>
        </w:rPr>
        <w:t>On one hand, t</w:t>
      </w:r>
      <w:r w:rsidR="004C7F29" w:rsidRPr="00D77B9B">
        <w:rPr>
          <w:rFonts w:eastAsia="宋体" w:cs="Times New Roman"/>
          <w:kern w:val="0"/>
          <w:sz w:val="22"/>
        </w:rPr>
        <w:t xml:space="preserve">he measurement for RCS with VV and HH is </w:t>
      </w:r>
      <w:r w:rsidR="00B102C3" w:rsidRPr="00D77B9B">
        <w:rPr>
          <w:rFonts w:eastAsia="宋体" w:cs="Times New Roman"/>
          <w:kern w:val="0"/>
          <w:sz w:val="22"/>
        </w:rPr>
        <w:t xml:space="preserve">adopted </w:t>
      </w:r>
      <w:r w:rsidR="004C7F29" w:rsidRPr="00D77B9B">
        <w:rPr>
          <w:rFonts w:eastAsia="宋体" w:cs="Times New Roman"/>
          <w:kern w:val="0"/>
          <w:sz w:val="22"/>
        </w:rPr>
        <w:t>to define the scalar RCS value</w:t>
      </w:r>
      <w:r w:rsidR="0051674A" w:rsidRPr="00D77B9B">
        <w:rPr>
          <w:rFonts w:eastAsia="宋体" w:cs="Times New Roman"/>
          <w:kern w:val="0"/>
          <w:sz w:val="22"/>
        </w:rPr>
        <w:t xml:space="preser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0051674A" w:rsidRPr="00D77B9B">
        <w:rPr>
          <w:rFonts w:eastAsia="宋体" w:cs="Times New Roman"/>
          <w:sz w:val="22"/>
        </w:rPr>
        <w:t xml:space="preserve"> as</w:t>
      </w:r>
    </w:p>
    <w:p w14:paraId="5073AF39" w14:textId="4044FFD4" w:rsidR="0051674A" w:rsidRPr="00D77B9B" w:rsidRDefault="00674AE6" w:rsidP="00D77B9B">
      <w:pPr>
        <w:widowControl/>
        <w:overflowPunct w:val="0"/>
        <w:autoSpaceDE w:val="0"/>
        <w:autoSpaceDN w:val="0"/>
        <w:adjustRightInd w:val="0"/>
        <w:snapToGrid w:val="0"/>
        <w:spacing w:after="120"/>
        <w:textAlignment w:val="baseline"/>
        <w:rPr>
          <w:rFonts w:eastAsia="宋体" w:cs="Times New Roman"/>
          <w:kern w:val="0"/>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r>
            <m:rPr>
              <m:scr m:val="double-struck"/>
            </m:rPr>
            <w:rPr>
              <w:rFonts w:ascii="Cambria Math" w:eastAsia="宋体" w:hAnsi="Cambria Math" w:cs="Times New Roman"/>
              <w:sz w:val="22"/>
            </w:rPr>
            <m:t>=E</m:t>
          </m:r>
          <m:d>
            <m:dPr>
              <m:begChr m:val="["/>
              <m:endChr m:val="]"/>
              <m:ctrlPr>
                <w:rPr>
                  <w:rFonts w:ascii="Cambria Math" w:eastAsia="宋体" w:hAnsi="Cambria Math" w:cs="Times New Roman"/>
                  <w:sz w:val="22"/>
                </w:rPr>
              </m:ctrlPr>
            </m:dPr>
            <m:e>
              <m:f>
                <m:fPr>
                  <m:ctrlPr>
                    <w:rPr>
                      <w:rFonts w:ascii="Cambria Math" w:eastAsia="宋体" w:hAnsi="Cambria Math" w:cs="Times New Roman"/>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num>
                <m:den>
                  <m:r>
                    <w:rPr>
                      <w:rFonts w:ascii="Cambria Math" w:eastAsia="宋体" w:hAnsi="Cambria Math" w:cs="Times New Roman"/>
                      <w:sz w:val="22"/>
                    </w:rPr>
                    <m:t>2</m:t>
                  </m:r>
                </m:den>
              </m:f>
            </m:e>
          </m:d>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HH</m:t>
                  </m:r>
                </m:sub>
              </m:sSub>
            </m:num>
            <m:den>
              <m:r>
                <w:rPr>
                  <w:rFonts w:ascii="Cambria Math" w:eastAsia="宋体" w:hAnsi="Cambria Math" w:cs="Times New Roman"/>
                  <w:sz w:val="22"/>
                </w:rPr>
                <m:t>2</m:t>
              </m:r>
            </m:den>
          </m:f>
        </m:oMath>
      </m:oMathPara>
    </w:p>
    <w:p w14:paraId="4D73E5B7" w14:textId="6A735637" w:rsidR="0051674A" w:rsidRPr="00D77B9B" w:rsidRDefault="00B102C3"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On the other hand, the measurement for RCS with VH and HV is adopted to define the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oMath>
      <w:r w:rsidR="0051674A" w:rsidRPr="00D77B9B">
        <w:rPr>
          <w:rFonts w:eastAsia="宋体" w:cs="Times New Roman"/>
          <w:kern w:val="0"/>
          <w:sz w:val="22"/>
        </w:rPr>
        <w:t xml:space="preserve"> as</w:t>
      </w:r>
    </w:p>
    <w:p w14:paraId="2F144C1E" w14:textId="3EA10A08" w:rsidR="0051674A" w:rsidRPr="00D77B9B" w:rsidRDefault="00674AE6" w:rsidP="00D77B9B">
      <w:pPr>
        <w:widowControl/>
        <w:overflowPunct w:val="0"/>
        <w:autoSpaceDE w:val="0"/>
        <w:autoSpaceDN w:val="0"/>
        <w:adjustRightInd w:val="0"/>
        <w:snapToGrid w:val="0"/>
        <w:spacing w:after="120"/>
        <w:textAlignment w:val="baseline"/>
        <w:rPr>
          <w:rFonts w:eastAsia="宋体" w:cs="Times New Roman"/>
          <w:kern w:val="0"/>
          <w:sz w:val="22"/>
        </w:rPr>
      </w:pPr>
      <m:oMathPara>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r>
            <w:rPr>
              <w:rFonts w:ascii="Cambria Math" w:eastAsia="宋体" w:hAnsi="Cambria Math" w:cs="Times New Roman"/>
              <w:kern w:val="0"/>
              <w:sz w:val="22"/>
            </w:rPr>
            <m:t>=</m:t>
          </m:r>
          <m:r>
            <m:rPr>
              <m:scr m:val="double-struck"/>
            </m:rPr>
            <w:rPr>
              <w:rFonts w:ascii="Cambria Math" w:eastAsia="宋体" w:hAnsi="Cambria Math" w:cs="Times New Roman"/>
              <w:sz w:val="22"/>
            </w:rPr>
            <m:t>E</m:t>
          </m:r>
          <m:d>
            <m:dPr>
              <m:begChr m:val="["/>
              <m:endChr m:val="]"/>
              <m:ctrlPr>
                <w:rPr>
                  <w:rFonts w:ascii="Cambria Math" w:eastAsia="宋体" w:hAnsi="Cambria Math" w:cs="Times New Roman"/>
                  <w:i/>
                  <w:sz w:val="22"/>
                </w:rPr>
              </m:ctrlPr>
            </m:dPr>
            <m:e>
              <m:f>
                <m:fPr>
                  <m:ctrlPr>
                    <w:rPr>
                      <w:rFonts w:ascii="Cambria Math" w:eastAsia="宋体" w:hAnsi="Cambria Math" w:cs="Times New Roman"/>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VH</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HV</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den>
              </m:f>
            </m:e>
          </m:d>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VH</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HV</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HH</m:t>
                  </m:r>
                </m:sub>
              </m:sSub>
            </m:den>
          </m:f>
        </m:oMath>
      </m:oMathPara>
    </w:p>
    <w:p w14:paraId="34E08F96" w14:textId="7C24263F" w:rsidR="004C7F29" w:rsidRPr="00D77B9B" w:rsidRDefault="00C2490A"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configuration parameters for </w:t>
      </w:r>
      <w:r w:rsidR="00D9141C" w:rsidRPr="00D77B9B">
        <w:rPr>
          <w:rFonts w:eastAsia="宋体" w:cs="Times New Roman"/>
          <w:kern w:val="0"/>
          <w:sz w:val="22"/>
        </w:rPr>
        <w:t xml:space="preserve">human RCS measurement </w:t>
      </w:r>
      <w:r w:rsidRPr="00D77B9B">
        <w:rPr>
          <w:rFonts w:eastAsia="宋体" w:cs="Times New Roman"/>
          <w:kern w:val="0"/>
          <w:sz w:val="22"/>
        </w:rPr>
        <w:t xml:space="preserve">are summarized in </w:t>
      </w:r>
      <w:r w:rsidRPr="00D77B9B">
        <w:rPr>
          <w:rFonts w:eastAsia="宋体" w:cs="Times New Roman"/>
          <w:kern w:val="0"/>
          <w:sz w:val="22"/>
        </w:rPr>
        <w:fldChar w:fldCharType="begin"/>
      </w:r>
      <w:r w:rsidRPr="00D77B9B">
        <w:rPr>
          <w:rFonts w:eastAsia="宋体" w:cs="Times New Roman"/>
          <w:kern w:val="0"/>
          <w:sz w:val="22"/>
        </w:rPr>
        <w:instrText xml:space="preserve"> REF _Ref181608819 \h </w:instrText>
      </w:r>
      <w:r w:rsidR="001B547A"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2</w:t>
      </w:r>
      <w:r w:rsidRPr="00D77B9B">
        <w:rPr>
          <w:rFonts w:eastAsia="宋体" w:cs="Times New Roman"/>
          <w:kern w:val="0"/>
          <w:sz w:val="22"/>
        </w:rPr>
        <w:fldChar w:fldCharType="end"/>
      </w:r>
      <w:r w:rsidRPr="00D77B9B">
        <w:rPr>
          <w:rFonts w:eastAsia="宋体" w:cs="Times New Roman"/>
          <w:kern w:val="0"/>
          <w:sz w:val="22"/>
        </w:rPr>
        <w:t>.</w:t>
      </w:r>
    </w:p>
    <w:p w14:paraId="25F13700" w14:textId="1BCC1507" w:rsidR="004C7F29" w:rsidRPr="00D77B9B" w:rsidRDefault="004C7F29" w:rsidP="00F15C24">
      <w:pPr>
        <w:adjustRightInd w:val="0"/>
        <w:snapToGrid w:val="0"/>
        <w:spacing w:before="120"/>
        <w:jc w:val="center"/>
        <w:rPr>
          <w:rFonts w:cs="Times New Roman"/>
          <w:kern w:val="0"/>
          <w:sz w:val="22"/>
        </w:rPr>
      </w:pPr>
      <w:bookmarkStart w:id="16" w:name="_Ref181608819"/>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2</w:t>
      </w:r>
      <w:r w:rsidRPr="00D77B9B">
        <w:rPr>
          <w:rFonts w:cs="Times New Roman"/>
          <w:kern w:val="0"/>
          <w:sz w:val="22"/>
        </w:rPr>
        <w:fldChar w:fldCharType="end"/>
      </w:r>
      <w:bookmarkEnd w:id="16"/>
      <w:r w:rsidRPr="00D77B9B">
        <w:rPr>
          <w:rFonts w:cs="Times New Roman"/>
          <w:kern w:val="0"/>
          <w:sz w:val="22"/>
        </w:rPr>
        <w:t xml:space="preserve"> </w:t>
      </w:r>
      <w:r w:rsidR="008332E2" w:rsidRPr="00D77B9B">
        <w:rPr>
          <w:rFonts w:cs="Times New Roman"/>
          <w:kern w:val="0"/>
          <w:sz w:val="22"/>
        </w:rPr>
        <w:t>Configuration parameters for human RCS measurement</w:t>
      </w:r>
      <w:r w:rsidRPr="00D77B9B">
        <w:rPr>
          <w:rFonts w:cs="Times New Roman"/>
          <w:kern w:val="0"/>
          <w:sz w:val="22"/>
        </w:rPr>
        <w:t>.</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41"/>
        <w:gridCol w:w="5709"/>
      </w:tblGrid>
      <w:tr w:rsidR="004C7F29" w:rsidRPr="00D77B9B" w14:paraId="0BB0BC10" w14:textId="77777777" w:rsidTr="002C2B49">
        <w:tc>
          <w:tcPr>
            <w:tcW w:w="1846" w:type="pct"/>
            <w:shd w:val="clear" w:color="auto" w:fill="BFBFBF" w:themeFill="background1" w:themeFillShade="BF"/>
          </w:tcPr>
          <w:p w14:paraId="31D7B5BF" w14:textId="40787315" w:rsidR="004C7F29" w:rsidRPr="00D77B9B" w:rsidRDefault="00C2490A" w:rsidP="00F15C24">
            <w:pPr>
              <w:widowControl/>
              <w:overflowPunct w:val="0"/>
              <w:snapToGrid w:val="0"/>
              <w:spacing w:after="0"/>
              <w:textAlignment w:val="baseline"/>
              <w:rPr>
                <w:rFonts w:eastAsia="宋体"/>
                <w:b/>
                <w:bCs/>
                <w:sz w:val="22"/>
                <w:szCs w:val="22"/>
              </w:rPr>
            </w:pPr>
            <w:r w:rsidRPr="00D77B9B">
              <w:rPr>
                <w:rFonts w:eastAsia="宋体"/>
                <w:b/>
                <w:bCs/>
                <w:sz w:val="22"/>
                <w:szCs w:val="22"/>
              </w:rPr>
              <w:t>Parameters</w:t>
            </w:r>
          </w:p>
        </w:tc>
        <w:tc>
          <w:tcPr>
            <w:tcW w:w="3154" w:type="pct"/>
            <w:shd w:val="clear" w:color="auto" w:fill="BFBFBF" w:themeFill="background1" w:themeFillShade="BF"/>
          </w:tcPr>
          <w:p w14:paraId="3B642373" w14:textId="22F6D175" w:rsidR="004C7F29" w:rsidRPr="00D77B9B" w:rsidRDefault="00C2490A" w:rsidP="00F15C24">
            <w:pPr>
              <w:widowControl/>
              <w:overflowPunct w:val="0"/>
              <w:snapToGrid w:val="0"/>
              <w:spacing w:after="0"/>
              <w:textAlignment w:val="baseline"/>
              <w:rPr>
                <w:rFonts w:eastAsia="宋体"/>
                <w:b/>
                <w:bCs/>
                <w:sz w:val="22"/>
                <w:szCs w:val="22"/>
              </w:rPr>
            </w:pPr>
            <w:r w:rsidRPr="00D77B9B">
              <w:rPr>
                <w:rFonts w:eastAsia="宋体"/>
                <w:b/>
                <w:bCs/>
                <w:sz w:val="22"/>
                <w:szCs w:val="22"/>
              </w:rPr>
              <w:t>Value</w:t>
            </w:r>
          </w:p>
        </w:tc>
      </w:tr>
      <w:tr w:rsidR="004C7F29" w:rsidRPr="00D77B9B" w14:paraId="65D56DDF" w14:textId="77777777" w:rsidTr="002C2B49">
        <w:trPr>
          <w:trHeight w:val="321"/>
        </w:trPr>
        <w:tc>
          <w:tcPr>
            <w:tcW w:w="1846" w:type="pct"/>
            <w:vAlign w:val="center"/>
          </w:tcPr>
          <w:p w14:paraId="162B57A7" w14:textId="00714C32"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Carrier frequency</w:t>
            </w:r>
          </w:p>
        </w:tc>
        <w:tc>
          <w:tcPr>
            <w:tcW w:w="3154" w:type="pct"/>
            <w:vAlign w:val="center"/>
          </w:tcPr>
          <w:p w14:paraId="17CE7118" w14:textId="0C9F813F"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4.9 GHz</w:t>
            </w:r>
          </w:p>
        </w:tc>
      </w:tr>
      <w:tr w:rsidR="004C7F29" w:rsidRPr="00D77B9B" w14:paraId="6B83818A" w14:textId="77777777" w:rsidTr="002C2B49">
        <w:trPr>
          <w:trHeight w:val="284"/>
        </w:trPr>
        <w:tc>
          <w:tcPr>
            <w:tcW w:w="1846" w:type="pct"/>
            <w:vAlign w:val="center"/>
          </w:tcPr>
          <w:p w14:paraId="47E50124" w14:textId="57CF5378"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Bandwidth</w:t>
            </w:r>
          </w:p>
        </w:tc>
        <w:tc>
          <w:tcPr>
            <w:tcW w:w="3154" w:type="pct"/>
            <w:vAlign w:val="center"/>
          </w:tcPr>
          <w:p w14:paraId="3769A8F5" w14:textId="7D73C21A"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1 GHz</w:t>
            </w:r>
          </w:p>
        </w:tc>
      </w:tr>
      <w:tr w:rsidR="004C7F29" w:rsidRPr="00D77B9B" w14:paraId="577D68A1" w14:textId="77777777" w:rsidTr="002C2B49">
        <w:trPr>
          <w:trHeight w:val="104"/>
        </w:trPr>
        <w:tc>
          <w:tcPr>
            <w:tcW w:w="1846" w:type="pct"/>
            <w:vAlign w:val="center"/>
          </w:tcPr>
          <w:p w14:paraId="2F0D705D" w14:textId="288559BE"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Distance between Tx/Rx and target</w:t>
            </w:r>
          </w:p>
        </w:tc>
        <w:tc>
          <w:tcPr>
            <w:tcW w:w="3154" w:type="pct"/>
            <w:vAlign w:val="center"/>
          </w:tcPr>
          <w:p w14:paraId="319C628C" w14:textId="702C8CFB" w:rsidR="004C7F29" w:rsidRPr="00D77B9B" w:rsidRDefault="004C7F29" w:rsidP="00F15C24">
            <w:pPr>
              <w:widowControl/>
              <w:overflowPunct w:val="0"/>
              <w:snapToGrid w:val="0"/>
              <w:spacing w:after="0"/>
              <w:textAlignment w:val="baseline"/>
              <w:rPr>
                <w:rFonts w:eastAsia="宋体"/>
                <w:sz w:val="22"/>
                <w:szCs w:val="22"/>
              </w:rPr>
            </w:pPr>
            <w:r w:rsidRPr="00D77B9B">
              <w:rPr>
                <w:rFonts w:eastAsia="宋体"/>
                <w:sz w:val="22"/>
                <w:szCs w:val="22"/>
              </w:rPr>
              <w:t>50 m</w:t>
            </w:r>
          </w:p>
        </w:tc>
      </w:tr>
      <w:tr w:rsidR="004C7F29" w:rsidRPr="00D77B9B" w14:paraId="207FDCAD" w14:textId="77777777" w:rsidTr="002C2B49">
        <w:trPr>
          <w:trHeight w:val="66"/>
        </w:trPr>
        <w:tc>
          <w:tcPr>
            <w:tcW w:w="1846" w:type="pct"/>
            <w:vAlign w:val="center"/>
          </w:tcPr>
          <w:p w14:paraId="0123C52E" w14:textId="16C58072"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Polarization</w:t>
            </w:r>
          </w:p>
        </w:tc>
        <w:tc>
          <w:tcPr>
            <w:tcW w:w="3154" w:type="pct"/>
            <w:vAlign w:val="center"/>
          </w:tcPr>
          <w:p w14:paraId="54501D46" w14:textId="561ED475"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VV, HH, VH, and HV</w:t>
            </w:r>
          </w:p>
        </w:tc>
      </w:tr>
      <w:tr w:rsidR="006B3F4A" w:rsidRPr="00D77B9B" w14:paraId="44A8241E" w14:textId="77777777" w:rsidTr="002C2B49">
        <w:trPr>
          <w:trHeight w:val="66"/>
        </w:trPr>
        <w:tc>
          <w:tcPr>
            <w:tcW w:w="1846" w:type="pct"/>
            <w:vAlign w:val="center"/>
          </w:tcPr>
          <w:p w14:paraId="774AF6EF" w14:textId="690BBBC4" w:rsidR="006B3F4A" w:rsidRPr="00D77B9B" w:rsidRDefault="006B3F4A" w:rsidP="00F15C24">
            <w:pPr>
              <w:widowControl/>
              <w:overflowPunct w:val="0"/>
              <w:snapToGrid w:val="0"/>
              <w:spacing w:after="0"/>
              <w:textAlignment w:val="baseline"/>
              <w:rPr>
                <w:rFonts w:eastAsia="宋体"/>
                <w:sz w:val="22"/>
                <w:szCs w:val="22"/>
              </w:rPr>
            </w:pPr>
            <w:r w:rsidRPr="00D77B9B">
              <w:rPr>
                <w:rFonts w:eastAsia="宋体"/>
                <w:sz w:val="22"/>
                <w:szCs w:val="22"/>
              </w:rPr>
              <w:t>Angle between Tx and Rx</w:t>
            </w:r>
          </w:p>
        </w:tc>
        <w:tc>
          <w:tcPr>
            <w:tcW w:w="3154" w:type="pct"/>
            <w:vAlign w:val="center"/>
          </w:tcPr>
          <w:p w14:paraId="636E5E82" w14:textId="77777777" w:rsidR="006B3F4A" w:rsidRPr="00D77B9B" w:rsidRDefault="006B3F4A" w:rsidP="00F15C24">
            <w:pPr>
              <w:widowControl/>
              <w:overflowPunct w:val="0"/>
              <w:snapToGrid w:val="0"/>
              <w:spacing w:after="0"/>
              <w:textAlignment w:val="baseline"/>
              <w:rPr>
                <w:rFonts w:eastAsia="Yu Mincho"/>
                <w:sz w:val="22"/>
                <w:szCs w:val="22"/>
                <w:lang w:eastAsia="ja-JP"/>
              </w:rPr>
            </w:pPr>
            <w:r w:rsidRPr="00D77B9B">
              <w:rPr>
                <w:rFonts w:eastAsia="宋体"/>
                <w:sz w:val="22"/>
                <w:szCs w:val="22"/>
              </w:rPr>
              <w:t xml:space="preserve">Monostatic sensing: </w:t>
            </w:r>
            <w:r w:rsidRPr="00D77B9B">
              <w:rPr>
                <w:rFonts w:eastAsia="Yu Mincho"/>
                <w:sz w:val="22"/>
                <w:szCs w:val="22"/>
                <w:lang w:eastAsia="ja-JP"/>
              </w:rPr>
              <w:t>0°</w:t>
            </w:r>
          </w:p>
          <w:p w14:paraId="11F0242A" w14:textId="31228A6B" w:rsidR="006B3F4A" w:rsidRPr="00D77B9B" w:rsidRDefault="006B3F4A" w:rsidP="00F15C24">
            <w:pPr>
              <w:widowControl/>
              <w:overflowPunct w:val="0"/>
              <w:snapToGrid w:val="0"/>
              <w:spacing w:after="0"/>
              <w:textAlignment w:val="baseline"/>
              <w:rPr>
                <w:sz w:val="22"/>
                <w:szCs w:val="22"/>
              </w:rPr>
            </w:pPr>
            <w:r w:rsidRPr="00D77B9B">
              <w:rPr>
                <w:sz w:val="22"/>
                <w:szCs w:val="22"/>
              </w:rPr>
              <w:t>Bistatic sensing: 10°, 20°, 30°, 40°, 50°, 60°, 70°, 80°, 90°, 100°, 110°, 120°, 130°, 140°, 150°, 160°, 170°</w:t>
            </w:r>
          </w:p>
        </w:tc>
      </w:tr>
    </w:tbl>
    <w:p w14:paraId="64419A68" w14:textId="77777777" w:rsidR="004C7F29" w:rsidRPr="00D77B9B" w:rsidRDefault="004C7F29" w:rsidP="00D77B9B">
      <w:pPr>
        <w:widowControl/>
        <w:overflowPunct w:val="0"/>
        <w:autoSpaceDE w:val="0"/>
        <w:autoSpaceDN w:val="0"/>
        <w:adjustRightInd w:val="0"/>
        <w:snapToGrid w:val="0"/>
        <w:spacing w:after="120"/>
        <w:textAlignment w:val="baseline"/>
        <w:rPr>
          <w:rFonts w:eastAsia="宋体" w:cs="Times New Roman"/>
          <w:kern w:val="0"/>
          <w:sz w:val="22"/>
        </w:rPr>
      </w:pPr>
    </w:p>
    <w:p w14:paraId="2A96F3FD" w14:textId="65CCB516" w:rsidR="006B3F4A" w:rsidRPr="00D77B9B" w:rsidRDefault="00C2490A"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eastAsia="宋体" w:cs="Times New Roman"/>
          <w:kern w:val="0"/>
          <w:sz w:val="22"/>
        </w:rPr>
        <w:t xml:space="preserve">For monostatic </w:t>
      </w:r>
      <w:r w:rsidR="006B3F4A" w:rsidRPr="00D77B9B">
        <w:rPr>
          <w:rFonts w:eastAsia="宋体" w:cs="Times New Roman"/>
          <w:kern w:val="0"/>
          <w:sz w:val="22"/>
        </w:rPr>
        <w:t>sensing,</w:t>
      </w:r>
      <w:r w:rsidR="004C7F29" w:rsidRPr="00D77B9B">
        <w:rPr>
          <w:rFonts w:eastAsia="宋体" w:cs="Times New Roman"/>
          <w:kern w:val="0"/>
          <w:sz w:val="22"/>
        </w:rPr>
        <w:t xml:space="preserve"> the </w:t>
      </w:r>
      <w:r w:rsidR="00685EC7" w:rsidRPr="00D77B9B">
        <w:rPr>
          <w:rFonts w:eastAsia="宋体" w:cs="Times New Roman"/>
          <w:kern w:val="0"/>
          <w:sz w:val="22"/>
        </w:rPr>
        <w:t>target</w:t>
      </w:r>
      <w:r w:rsidR="004C7F29" w:rsidRPr="00D77B9B">
        <w:rPr>
          <w:rFonts w:eastAsia="宋体" w:cs="Times New Roman"/>
          <w:kern w:val="0"/>
          <w:sz w:val="22"/>
        </w:rPr>
        <w:t xml:space="preserve"> is rotated for 360° at 1° interval</w:t>
      </w:r>
      <w:r w:rsidR="006B3F4A" w:rsidRPr="00D77B9B">
        <w:rPr>
          <w:rFonts w:eastAsia="宋体" w:cs="Times New Roman"/>
          <w:kern w:val="0"/>
          <w:sz w:val="22"/>
        </w:rPr>
        <w:t xml:space="preserve"> as shown in</w:t>
      </w:r>
      <w:r w:rsidR="00685EC7" w:rsidRPr="00D77B9B">
        <w:rPr>
          <w:rFonts w:eastAsia="宋体" w:cs="Times New Roman"/>
          <w:kern w:val="0"/>
          <w:sz w:val="22"/>
        </w:rPr>
        <w:t xml:space="preserve"> </w:t>
      </w:r>
      <w:r w:rsidR="00685EC7" w:rsidRPr="00D77B9B">
        <w:rPr>
          <w:rFonts w:cs="Times New Roman"/>
          <w:kern w:val="0"/>
          <w:sz w:val="22"/>
        </w:rPr>
        <w:fldChar w:fldCharType="begin"/>
      </w:r>
      <w:r w:rsidR="00685EC7" w:rsidRPr="00D77B9B">
        <w:rPr>
          <w:rFonts w:cs="Times New Roman"/>
          <w:kern w:val="0"/>
          <w:sz w:val="22"/>
        </w:rPr>
        <w:instrText xml:space="preserve"> REF _Ref181609481 \h </w:instrText>
      </w:r>
      <w:r w:rsidR="001B547A" w:rsidRPr="00D77B9B">
        <w:rPr>
          <w:rFonts w:cs="Times New Roman"/>
          <w:kern w:val="0"/>
          <w:sz w:val="22"/>
        </w:rPr>
        <w:instrText xml:space="preserve"> \* MERGEFORMAT </w:instrText>
      </w:r>
      <w:r w:rsidR="00685EC7" w:rsidRPr="00D77B9B">
        <w:rPr>
          <w:rFonts w:cs="Times New Roman"/>
          <w:kern w:val="0"/>
          <w:sz w:val="22"/>
        </w:rPr>
      </w:r>
      <w:r w:rsidR="00685EC7"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w:t>
      </w:r>
      <w:r w:rsidR="00685EC7" w:rsidRPr="00D77B9B">
        <w:rPr>
          <w:rFonts w:cs="Times New Roman"/>
          <w:kern w:val="0"/>
          <w:sz w:val="22"/>
        </w:rPr>
        <w:fldChar w:fldCharType="end"/>
      </w:r>
      <w:r w:rsidR="004C7F29" w:rsidRPr="00D77B9B">
        <w:rPr>
          <w:rFonts w:eastAsia="宋体" w:cs="Times New Roman"/>
          <w:kern w:val="0"/>
          <w:sz w:val="22"/>
        </w:rPr>
        <w:t>.</w:t>
      </w:r>
      <w:r w:rsidR="006B3F4A" w:rsidRPr="00D77B9B">
        <w:rPr>
          <w:rFonts w:eastAsia="宋体" w:cs="Times New Roman"/>
          <w:kern w:val="0"/>
          <w:sz w:val="22"/>
        </w:rPr>
        <w:t xml:space="preserve"> </w:t>
      </w:r>
      <w:r w:rsidR="006B3F4A" w:rsidRPr="00D77B9B">
        <w:rPr>
          <w:rFonts w:cs="Times New Roman"/>
          <w:kern w:val="0"/>
          <w:sz w:val="22"/>
        </w:rPr>
        <w:t xml:space="preserve">For bistatic sensing, </w:t>
      </w:r>
      <w:r w:rsidR="006B3F4A" w:rsidRPr="00D77B9B">
        <w:rPr>
          <w:rFonts w:eastAsia="宋体" w:cs="Times New Roman"/>
          <w:kern w:val="0"/>
          <w:sz w:val="22"/>
        </w:rPr>
        <w:t xml:space="preserve">the </w:t>
      </w:r>
      <w:r w:rsidR="00685EC7" w:rsidRPr="00D77B9B">
        <w:rPr>
          <w:rFonts w:eastAsia="宋体" w:cs="Times New Roman"/>
          <w:kern w:val="0"/>
          <w:sz w:val="22"/>
        </w:rPr>
        <w:t xml:space="preserve">target </w:t>
      </w:r>
      <w:r w:rsidR="006B3F4A" w:rsidRPr="00D77B9B">
        <w:rPr>
          <w:rFonts w:eastAsia="宋体" w:cs="Times New Roman"/>
          <w:kern w:val="0"/>
          <w:sz w:val="22"/>
        </w:rPr>
        <w:t xml:space="preserve">is rotated for 360° at 5° interval with 17 </w:t>
      </w:r>
      <w:r w:rsidR="006B3F4A" w:rsidRPr="00D77B9B">
        <w:rPr>
          <w:rFonts w:eastAsia="Yu Mincho" w:cs="Times New Roman"/>
          <w:kern w:val="0"/>
          <w:sz w:val="22"/>
          <w:lang w:eastAsia="ja-JP"/>
        </w:rPr>
        <w:t xml:space="preserve">different bistatic angles </w:t>
      </w:r>
      <w:r w:rsidR="006B3F4A" w:rsidRPr="00D77B9B">
        <w:rPr>
          <w:rFonts w:eastAsia="宋体" w:cs="Times New Roman"/>
          <w:kern w:val="0"/>
          <w:sz w:val="22"/>
        </w:rPr>
        <w:t>as shown in</w:t>
      </w:r>
      <w:r w:rsidR="00685EC7" w:rsidRPr="00D77B9B">
        <w:rPr>
          <w:rFonts w:eastAsia="宋体" w:cs="Times New Roman"/>
          <w:kern w:val="0"/>
          <w:sz w:val="22"/>
        </w:rPr>
        <w:t xml:space="preserve"> </w:t>
      </w:r>
      <w:r w:rsidR="00685EC7" w:rsidRPr="00D77B9B">
        <w:rPr>
          <w:rFonts w:cs="Times New Roman"/>
          <w:kern w:val="0"/>
          <w:sz w:val="22"/>
        </w:rPr>
        <w:fldChar w:fldCharType="begin"/>
      </w:r>
      <w:r w:rsidR="00685EC7" w:rsidRPr="00D77B9B">
        <w:rPr>
          <w:rFonts w:cs="Times New Roman"/>
          <w:kern w:val="0"/>
          <w:sz w:val="22"/>
        </w:rPr>
        <w:instrText xml:space="preserve"> REF _Ref181609483 \h </w:instrText>
      </w:r>
      <w:r w:rsidR="001B547A" w:rsidRPr="00D77B9B">
        <w:rPr>
          <w:rFonts w:cs="Times New Roman"/>
          <w:kern w:val="0"/>
          <w:sz w:val="22"/>
        </w:rPr>
        <w:instrText xml:space="preserve"> \* MERGEFORMAT </w:instrText>
      </w:r>
      <w:r w:rsidR="00685EC7" w:rsidRPr="00D77B9B">
        <w:rPr>
          <w:rFonts w:cs="Times New Roman"/>
          <w:kern w:val="0"/>
          <w:sz w:val="22"/>
        </w:rPr>
      </w:r>
      <w:r w:rsidR="00685EC7"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4</w:t>
      </w:r>
      <w:r w:rsidR="00685EC7" w:rsidRPr="00D77B9B">
        <w:rPr>
          <w:rFonts w:cs="Times New Roman"/>
          <w:kern w:val="0"/>
          <w:sz w:val="22"/>
        </w:rPr>
        <w:fldChar w:fldCharType="end"/>
      </w:r>
      <w:r w:rsidR="00685EC7" w:rsidRPr="00D77B9B">
        <w:rPr>
          <w:rFonts w:cs="Times New Roman"/>
          <w:kern w:val="0"/>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9"/>
        <w:gridCol w:w="2345"/>
        <w:gridCol w:w="2287"/>
        <w:gridCol w:w="2219"/>
      </w:tblGrid>
      <w:tr w:rsidR="004C7F29" w:rsidRPr="00D77B9B" w14:paraId="269C2943" w14:textId="77777777" w:rsidTr="00612C85">
        <w:tc>
          <w:tcPr>
            <w:tcW w:w="1223" w:type="pct"/>
            <w:vAlign w:val="center"/>
          </w:tcPr>
          <w:p w14:paraId="3E87C47D"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lastRenderedPageBreak/>
              <w:drawing>
                <wp:inline distT="0" distB="0" distL="0" distR="0" wp14:anchorId="6F453591" wp14:editId="4D24DFEE">
                  <wp:extent cx="1315338" cy="18720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1315338"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93" w:type="pct"/>
            <w:vAlign w:val="center"/>
          </w:tcPr>
          <w:p w14:paraId="7989B757"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1AAF88CD" wp14:editId="5B1FE40F">
                  <wp:extent cx="1397000" cy="1872000"/>
                  <wp:effectExtent l="0" t="0" r="0" b="0"/>
                  <wp:docPr id="94"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1397000"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61" w:type="pct"/>
            <w:vAlign w:val="center"/>
          </w:tcPr>
          <w:p w14:paraId="334B6CD5"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717CE724" wp14:editId="5FBC4C28">
                  <wp:extent cx="1358900" cy="1872000"/>
                  <wp:effectExtent l="0" t="0" r="0" b="0"/>
                  <wp:docPr id="95" name="图片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1358900"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23" w:type="pct"/>
            <w:vAlign w:val="center"/>
          </w:tcPr>
          <w:p w14:paraId="6F9AF454"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55C292F1" wp14:editId="248BFD6C">
                  <wp:extent cx="1313966" cy="1872000"/>
                  <wp:effectExtent l="0" t="0" r="63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1313966"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r>
      <w:tr w:rsidR="004C7F29" w:rsidRPr="00D77B9B" w14:paraId="205C3AE3" w14:textId="77777777" w:rsidTr="00612C85">
        <w:tc>
          <w:tcPr>
            <w:tcW w:w="1223" w:type="pct"/>
            <w:vAlign w:val="center"/>
          </w:tcPr>
          <w:p w14:paraId="4FE7B4CC"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 xml:space="preserve">(a) </w:t>
            </w:r>
            <w:r w:rsidRPr="00D77B9B">
              <w:rPr>
                <w:rFonts w:eastAsia="宋体"/>
                <w:sz w:val="22"/>
                <w:szCs w:val="22"/>
              </w:rPr>
              <w:t>0°</w:t>
            </w:r>
          </w:p>
        </w:tc>
        <w:tc>
          <w:tcPr>
            <w:tcW w:w="1293" w:type="pct"/>
            <w:vAlign w:val="center"/>
          </w:tcPr>
          <w:p w14:paraId="070FDE90"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(b) 9</w:t>
            </w:r>
            <w:r w:rsidRPr="00D77B9B">
              <w:rPr>
                <w:rFonts w:eastAsia="宋体"/>
                <w:sz w:val="22"/>
                <w:szCs w:val="22"/>
              </w:rPr>
              <w:t>0°</w:t>
            </w:r>
          </w:p>
        </w:tc>
        <w:tc>
          <w:tcPr>
            <w:tcW w:w="1261" w:type="pct"/>
            <w:vAlign w:val="center"/>
          </w:tcPr>
          <w:p w14:paraId="06D9F5BC"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 xml:space="preserve">(c) </w:t>
            </w:r>
            <w:r w:rsidRPr="00D77B9B">
              <w:rPr>
                <w:rFonts w:eastAsia="宋体"/>
                <w:sz w:val="22"/>
                <w:szCs w:val="22"/>
              </w:rPr>
              <w:t>180°</w:t>
            </w:r>
          </w:p>
        </w:tc>
        <w:tc>
          <w:tcPr>
            <w:tcW w:w="1223" w:type="pct"/>
            <w:vAlign w:val="center"/>
          </w:tcPr>
          <w:p w14:paraId="72B4E258"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(d) 27</w:t>
            </w:r>
            <w:r w:rsidRPr="00D77B9B">
              <w:rPr>
                <w:rFonts w:eastAsia="宋体"/>
                <w:sz w:val="22"/>
                <w:szCs w:val="22"/>
              </w:rPr>
              <w:t>0°</w:t>
            </w:r>
          </w:p>
        </w:tc>
      </w:tr>
    </w:tbl>
    <w:p w14:paraId="0D4BE61E" w14:textId="73D85412" w:rsidR="004C7F29" w:rsidRPr="00D77B9B" w:rsidRDefault="004C7F29" w:rsidP="00D77B9B">
      <w:pPr>
        <w:adjustRightInd w:val="0"/>
        <w:snapToGrid w:val="0"/>
        <w:spacing w:after="120"/>
        <w:jc w:val="center"/>
        <w:rPr>
          <w:rFonts w:eastAsia="宋体" w:cs="Times New Roman"/>
          <w:kern w:val="0"/>
          <w:sz w:val="22"/>
        </w:rPr>
      </w:pPr>
      <w:bookmarkStart w:id="17" w:name="_Ref181609481"/>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3</w:t>
      </w:r>
      <w:r w:rsidRPr="00D77B9B">
        <w:rPr>
          <w:rFonts w:eastAsia="宋体" w:cs="Times New Roman"/>
          <w:kern w:val="0"/>
          <w:sz w:val="22"/>
        </w:rPr>
        <w:fldChar w:fldCharType="end"/>
      </w:r>
      <w:bookmarkEnd w:id="17"/>
      <w:r w:rsidRPr="00D77B9B">
        <w:rPr>
          <w:rFonts w:eastAsia="宋体" w:cs="Times New Roman"/>
          <w:kern w:val="0"/>
          <w:sz w:val="22"/>
        </w:rPr>
        <w:t xml:space="preserve"> Schematic diagram of the </w:t>
      </w:r>
      <w:r w:rsidR="0071672E" w:rsidRPr="00D77B9B">
        <w:rPr>
          <w:rFonts w:eastAsia="宋体" w:cs="Times New Roman"/>
          <w:kern w:val="0"/>
          <w:sz w:val="22"/>
        </w:rPr>
        <w:t xml:space="preserve">human </w:t>
      </w:r>
      <w:r w:rsidRPr="00D77B9B">
        <w:rPr>
          <w:rFonts w:eastAsia="宋体" w:cs="Times New Roman"/>
          <w:kern w:val="0"/>
          <w:sz w:val="22"/>
        </w:rPr>
        <w:t>monostatic RCS simulation process.</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1"/>
        <w:gridCol w:w="2293"/>
        <w:gridCol w:w="2286"/>
        <w:gridCol w:w="2230"/>
      </w:tblGrid>
      <w:tr w:rsidR="004C7F29" w:rsidRPr="00D77B9B" w14:paraId="0E22BD80" w14:textId="77777777" w:rsidTr="002C2B49">
        <w:tc>
          <w:tcPr>
            <w:tcW w:w="1246" w:type="pct"/>
            <w:vAlign w:val="center"/>
          </w:tcPr>
          <w:p w14:paraId="515F3DA6"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2985D1DB" wp14:editId="0DD08C30">
                  <wp:extent cx="1377950" cy="1974850"/>
                  <wp:effectExtent l="0" t="0" r="0" b="635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a:stretch>
                            <a:fillRect/>
                          </a:stretch>
                        </pic:blipFill>
                        <pic:spPr bwMode="auto">
                          <a:xfrm>
                            <a:off x="0" y="0"/>
                            <a:ext cx="1384933" cy="1984858"/>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64" w:type="pct"/>
            <w:vAlign w:val="center"/>
          </w:tcPr>
          <w:p w14:paraId="4DCCF2BA"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149EC7CF" wp14:editId="2A6416C9">
                  <wp:extent cx="1399117" cy="1969135"/>
                  <wp:effectExtent l="0" t="0" r="0" b="0"/>
                  <wp:docPr id="98" name="图片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4"/>
                          <pic:cNvPicPr preferRelativeResize="0">
                            <a:picLocks noChangeAspect="1" noChangeArrowheads="1"/>
                          </pic:cNvPicPr>
                        </pic:nvPicPr>
                        <pic:blipFill>
                          <a:blip r:embed="rId19"/>
                          <a:stretch>
                            <a:fillRect/>
                          </a:stretch>
                        </pic:blipFill>
                        <pic:spPr bwMode="auto">
                          <a:xfrm>
                            <a:off x="0" y="0"/>
                            <a:ext cx="1402734" cy="197422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60" w:type="pct"/>
            <w:vAlign w:val="center"/>
          </w:tcPr>
          <w:p w14:paraId="4A88B937"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5CCAD48A" wp14:editId="6C48A2D3">
                  <wp:extent cx="1394883" cy="1949450"/>
                  <wp:effectExtent l="0" t="0" r="0" b="0"/>
                  <wp:docPr id="99" name="图片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5"/>
                          <pic:cNvPicPr preferRelativeResize="0">
                            <a:picLocks noChangeAspect="1" noChangeArrowheads="1"/>
                          </pic:cNvPicPr>
                        </pic:nvPicPr>
                        <pic:blipFill>
                          <a:blip r:embed="rId20"/>
                          <a:stretch>
                            <a:fillRect/>
                          </a:stretch>
                        </pic:blipFill>
                        <pic:spPr bwMode="auto">
                          <a:xfrm>
                            <a:off x="0" y="0"/>
                            <a:ext cx="1397298" cy="195282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29" w:type="pct"/>
            <w:vAlign w:val="center"/>
          </w:tcPr>
          <w:p w14:paraId="7A363F2E"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399B59AF" wp14:editId="17CC711C">
                  <wp:extent cx="1356783" cy="1974823"/>
                  <wp:effectExtent l="0" t="0" r="0" b="698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1"/>
                          <a:stretch>
                            <a:fillRect/>
                          </a:stretch>
                        </pic:blipFill>
                        <pic:spPr bwMode="auto">
                          <a:xfrm>
                            <a:off x="0" y="0"/>
                            <a:ext cx="1358995" cy="1978042"/>
                          </a:xfrm>
                          <a:prstGeom prst="rect">
                            <a:avLst/>
                          </a:prstGeom>
                          <a:noFill/>
                          <a:ln w="12700">
                            <a:noFill/>
                          </a:ln>
                          <a:extLst>
                            <a:ext uri="{53640926-AAD7-44D8-BBD7-CCE9431645EC}">
                              <a14:shadowObscured xmlns:a14="http://schemas.microsoft.com/office/drawing/2010/main"/>
                            </a:ext>
                          </a:extLst>
                        </pic:spPr>
                      </pic:pic>
                    </a:graphicData>
                  </a:graphic>
                </wp:inline>
              </w:drawing>
            </w:r>
          </w:p>
        </w:tc>
      </w:tr>
      <w:tr w:rsidR="004C7F29" w:rsidRPr="00D77B9B" w14:paraId="79E76C82" w14:textId="77777777" w:rsidTr="002C2B49">
        <w:tc>
          <w:tcPr>
            <w:tcW w:w="1246" w:type="pct"/>
            <w:vAlign w:val="center"/>
          </w:tcPr>
          <w:p w14:paraId="65CC9FA7"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(a) 1</w:t>
            </w:r>
            <w:r w:rsidRPr="00D77B9B">
              <w:rPr>
                <w:rFonts w:eastAsia="宋体"/>
                <w:sz w:val="22"/>
                <w:szCs w:val="22"/>
              </w:rPr>
              <w:t>0°</w:t>
            </w:r>
          </w:p>
        </w:tc>
        <w:tc>
          <w:tcPr>
            <w:tcW w:w="1264" w:type="pct"/>
            <w:vAlign w:val="center"/>
          </w:tcPr>
          <w:p w14:paraId="7615C6CC"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(b) 6</w:t>
            </w:r>
            <w:r w:rsidRPr="00D77B9B">
              <w:rPr>
                <w:rFonts w:eastAsia="宋体"/>
                <w:sz w:val="22"/>
                <w:szCs w:val="22"/>
              </w:rPr>
              <w:t>0°</w:t>
            </w:r>
          </w:p>
        </w:tc>
        <w:tc>
          <w:tcPr>
            <w:tcW w:w="1260" w:type="pct"/>
            <w:vAlign w:val="center"/>
          </w:tcPr>
          <w:p w14:paraId="3C7866FD"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 xml:space="preserve">(c) </w:t>
            </w:r>
            <w:r w:rsidRPr="00D77B9B">
              <w:rPr>
                <w:rFonts w:eastAsia="宋体"/>
                <w:sz w:val="22"/>
                <w:szCs w:val="22"/>
              </w:rPr>
              <w:t>120°</w:t>
            </w:r>
          </w:p>
        </w:tc>
        <w:tc>
          <w:tcPr>
            <w:tcW w:w="1229" w:type="pct"/>
            <w:vAlign w:val="center"/>
          </w:tcPr>
          <w:p w14:paraId="7213BA85"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(d) 17</w:t>
            </w:r>
            <w:r w:rsidRPr="00D77B9B">
              <w:rPr>
                <w:rFonts w:eastAsia="宋体"/>
                <w:sz w:val="22"/>
                <w:szCs w:val="22"/>
              </w:rPr>
              <w:t>0°</w:t>
            </w:r>
          </w:p>
        </w:tc>
      </w:tr>
    </w:tbl>
    <w:p w14:paraId="3E3AC285" w14:textId="6C35C5E4" w:rsidR="004C7F29" w:rsidRPr="00D77B9B" w:rsidRDefault="004C7F29" w:rsidP="00D77B9B">
      <w:pPr>
        <w:adjustRightInd w:val="0"/>
        <w:snapToGrid w:val="0"/>
        <w:spacing w:after="120"/>
        <w:jc w:val="center"/>
        <w:rPr>
          <w:rFonts w:eastAsia="宋体" w:cs="Times New Roman"/>
          <w:kern w:val="0"/>
          <w:sz w:val="22"/>
        </w:rPr>
      </w:pPr>
      <w:bookmarkStart w:id="18" w:name="_Ref181609483"/>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4</w:t>
      </w:r>
      <w:r w:rsidRPr="00D77B9B">
        <w:rPr>
          <w:rFonts w:eastAsia="宋体" w:cs="Times New Roman"/>
          <w:kern w:val="0"/>
          <w:sz w:val="22"/>
        </w:rPr>
        <w:fldChar w:fldCharType="end"/>
      </w:r>
      <w:bookmarkEnd w:id="18"/>
      <w:r w:rsidRPr="00D77B9B">
        <w:rPr>
          <w:rFonts w:eastAsia="宋体" w:cs="Times New Roman"/>
          <w:kern w:val="0"/>
          <w:sz w:val="22"/>
        </w:rPr>
        <w:t xml:space="preserve"> Schematic diagram of the </w:t>
      </w:r>
      <w:r w:rsidR="0071672E" w:rsidRPr="00D77B9B">
        <w:rPr>
          <w:rFonts w:eastAsia="宋体" w:cs="Times New Roman"/>
          <w:kern w:val="0"/>
          <w:sz w:val="22"/>
        </w:rPr>
        <w:t xml:space="preserve">human </w:t>
      </w:r>
      <w:r w:rsidRPr="00D77B9B">
        <w:rPr>
          <w:rFonts w:eastAsia="宋体" w:cs="Times New Roman"/>
          <w:kern w:val="0"/>
          <w:sz w:val="22"/>
        </w:rPr>
        <w:t>bistatic RCS simulation process.</w:t>
      </w:r>
    </w:p>
    <w:p w14:paraId="634794C1" w14:textId="4A857197" w:rsidR="0009666C" w:rsidRPr="00F15C24" w:rsidRDefault="0009666C"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 xml:space="preserve">Measurement </w:t>
      </w:r>
      <w:r w:rsidR="00F70D93" w:rsidRPr="00F15C24">
        <w:rPr>
          <w:rFonts w:ascii="Arial" w:eastAsia="宋体" w:hAnsi="Arial" w:cs="Arial"/>
          <w:sz w:val="24"/>
          <w:szCs w:val="24"/>
        </w:rPr>
        <w:t>of RCS value</w:t>
      </w:r>
    </w:p>
    <w:p w14:paraId="642186AA" w14:textId="19EEA3FA" w:rsidR="0009666C" w:rsidRPr="00D77B9B" w:rsidRDefault="005A1468"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fldChar w:fldCharType="begin"/>
      </w:r>
      <w:r w:rsidRPr="00D77B9B">
        <w:rPr>
          <w:rFonts w:cs="Times New Roman"/>
          <w:kern w:val="0"/>
          <w:sz w:val="22"/>
        </w:rPr>
        <w:instrText xml:space="preserve"> REF _Ref181802089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5</w:t>
      </w:r>
      <w:r w:rsidRPr="00D77B9B">
        <w:rPr>
          <w:rFonts w:cs="Times New Roman"/>
          <w:kern w:val="0"/>
          <w:sz w:val="22"/>
        </w:rPr>
        <w:fldChar w:fldCharType="end"/>
      </w:r>
      <w:r w:rsidR="0009666C" w:rsidRPr="00D77B9B">
        <w:rPr>
          <w:rFonts w:cs="Times New Roman"/>
          <w:kern w:val="0"/>
          <w:sz w:val="22"/>
        </w:rPr>
        <w:t xml:space="preserve"> illustrates the human monostatic RCS pattern with </w:t>
      </w:r>
      <w:r w:rsidR="00830F29" w:rsidRPr="00D77B9B">
        <w:rPr>
          <w:rFonts w:cs="Times New Roman"/>
          <w:kern w:val="0"/>
          <w:sz w:val="22"/>
        </w:rPr>
        <w:t>four</w:t>
      </w:r>
      <w:r w:rsidR="0009666C" w:rsidRPr="00D77B9B">
        <w:rPr>
          <w:rFonts w:cs="Times New Roman"/>
          <w:kern w:val="0"/>
          <w:sz w:val="22"/>
        </w:rPr>
        <w:t xml:space="preserve"> polarizations. </w:t>
      </w:r>
      <w:r w:rsidRPr="00D77B9B">
        <w:rPr>
          <w:rFonts w:cs="Times New Roman"/>
          <w:kern w:val="0"/>
          <w:sz w:val="22"/>
        </w:rPr>
        <w:fldChar w:fldCharType="begin"/>
      </w:r>
      <w:r w:rsidRPr="00D77B9B">
        <w:rPr>
          <w:rFonts w:cs="Times New Roman"/>
          <w:kern w:val="0"/>
          <w:sz w:val="22"/>
        </w:rPr>
        <w:instrText xml:space="preserve"> REF _Ref181802089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5</w:t>
      </w:r>
      <w:r w:rsidRPr="00D77B9B">
        <w:rPr>
          <w:rFonts w:cs="Times New Roman"/>
          <w:kern w:val="0"/>
          <w:sz w:val="22"/>
        </w:rPr>
        <w:fldChar w:fldCharType="end"/>
      </w:r>
      <w:r w:rsidR="000A1138" w:rsidRPr="00D77B9B">
        <w:rPr>
          <w:rFonts w:cs="Times New Roman"/>
          <w:kern w:val="0"/>
          <w:sz w:val="22"/>
        </w:rPr>
        <w:t xml:space="preserve"> </w:t>
      </w:r>
      <w:r w:rsidR="0009666C" w:rsidRPr="00D77B9B">
        <w:rPr>
          <w:rFonts w:cs="Times New Roman"/>
          <w:kern w:val="0"/>
          <w:sz w:val="22"/>
        </w:rPr>
        <w:t xml:space="preserve">(a), (b), (c), and (d) present the results for VV, HH, VH, </w:t>
      </w:r>
      <w:r w:rsidR="00C401E6" w:rsidRPr="00D77B9B">
        <w:rPr>
          <w:rFonts w:cs="Times New Roman"/>
          <w:kern w:val="0"/>
          <w:sz w:val="22"/>
        </w:rPr>
        <w:t xml:space="preserve">and </w:t>
      </w:r>
      <w:r w:rsidR="0009666C" w:rsidRPr="00D77B9B">
        <w:rPr>
          <w:rFonts w:cs="Times New Roman"/>
          <w:kern w:val="0"/>
          <w:sz w:val="22"/>
        </w:rPr>
        <w:t>HV polarizations, respectively.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9666C" w:rsidRPr="00D77B9B" w14:paraId="67AC4FD2" w14:textId="77777777" w:rsidTr="009B542B">
        <w:tc>
          <w:tcPr>
            <w:tcW w:w="4530" w:type="dxa"/>
            <w:vAlign w:val="center"/>
          </w:tcPr>
          <w:p w14:paraId="753812E7" w14:textId="7777777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5764FC68" wp14:editId="5833FA58">
                  <wp:extent cx="2736000" cy="2052000"/>
                  <wp:effectExtent l="0" t="0" r="7620" b="571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2"/>
                          <a:stretch>
                            <a:fillRect/>
                          </a:stretch>
                        </pic:blipFill>
                        <pic:spPr bwMode="auto">
                          <a:xfrm>
                            <a:off x="0" y="0"/>
                            <a:ext cx="2736000" cy="2052000"/>
                          </a:xfrm>
                          <a:prstGeom prst="rect">
                            <a:avLst/>
                          </a:prstGeom>
                          <a:noFill/>
                          <a:ln w="12700">
                            <a:noFill/>
                          </a:ln>
                        </pic:spPr>
                      </pic:pic>
                    </a:graphicData>
                  </a:graphic>
                </wp:inline>
              </w:drawing>
            </w:r>
          </w:p>
        </w:tc>
        <w:tc>
          <w:tcPr>
            <w:tcW w:w="4530" w:type="dxa"/>
            <w:vAlign w:val="center"/>
          </w:tcPr>
          <w:p w14:paraId="033A1E62" w14:textId="7777777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5D17F6A1" wp14:editId="7B5D7792">
                  <wp:extent cx="2736000" cy="2052000"/>
                  <wp:effectExtent l="0" t="0" r="7620" b="571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3"/>
                          <a:stretch>
                            <a:fillRect/>
                          </a:stretch>
                        </pic:blipFill>
                        <pic:spPr bwMode="auto">
                          <a:xfrm>
                            <a:off x="0" y="0"/>
                            <a:ext cx="2736000" cy="2052000"/>
                          </a:xfrm>
                          <a:prstGeom prst="rect">
                            <a:avLst/>
                          </a:prstGeom>
                          <a:noFill/>
                          <a:ln w="12700">
                            <a:noFill/>
                          </a:ln>
                        </pic:spPr>
                      </pic:pic>
                    </a:graphicData>
                  </a:graphic>
                </wp:inline>
              </w:drawing>
            </w:r>
          </w:p>
        </w:tc>
      </w:tr>
      <w:tr w:rsidR="0009666C" w:rsidRPr="00D77B9B" w14:paraId="4D64F389" w14:textId="77777777" w:rsidTr="009B542B">
        <w:tc>
          <w:tcPr>
            <w:tcW w:w="4530" w:type="dxa"/>
            <w:vAlign w:val="center"/>
          </w:tcPr>
          <w:p w14:paraId="587F0A4D" w14:textId="0632F3AC" w:rsidR="0009666C" w:rsidRPr="00D77B9B" w:rsidRDefault="0009666C" w:rsidP="00D77B9B">
            <w:pPr>
              <w:widowControl/>
              <w:overflowPunct w:val="0"/>
              <w:snapToGrid w:val="0"/>
              <w:jc w:val="center"/>
              <w:textAlignment w:val="baseline"/>
              <w:rPr>
                <w:noProof/>
                <w:sz w:val="22"/>
                <w:szCs w:val="22"/>
              </w:rPr>
            </w:pPr>
            <w:r w:rsidRPr="00D77B9B">
              <w:rPr>
                <w:sz w:val="22"/>
                <w:szCs w:val="22"/>
              </w:rPr>
              <w:t>(a) VV</w:t>
            </w:r>
          </w:p>
        </w:tc>
        <w:tc>
          <w:tcPr>
            <w:tcW w:w="4530" w:type="dxa"/>
            <w:vAlign w:val="center"/>
          </w:tcPr>
          <w:p w14:paraId="1CBB02BE" w14:textId="76E28B0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sz w:val="22"/>
                <w:szCs w:val="22"/>
              </w:rPr>
              <w:t>(b) HH</w:t>
            </w:r>
          </w:p>
        </w:tc>
      </w:tr>
      <w:tr w:rsidR="0009666C" w:rsidRPr="00D77B9B" w14:paraId="66983F61" w14:textId="77777777" w:rsidTr="009B542B">
        <w:tc>
          <w:tcPr>
            <w:tcW w:w="4530" w:type="dxa"/>
            <w:vAlign w:val="center"/>
          </w:tcPr>
          <w:p w14:paraId="34DFB7AC" w14:textId="7777777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noProof/>
                <w:sz w:val="22"/>
              </w:rPr>
              <w:lastRenderedPageBreak/>
              <w:drawing>
                <wp:inline distT="0" distB="0" distL="0" distR="0" wp14:anchorId="4BC10A42" wp14:editId="47B3674F">
                  <wp:extent cx="2736000" cy="2052000"/>
                  <wp:effectExtent l="0" t="0" r="7620" b="571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a:stretch>
                            <a:fillRect/>
                          </a:stretch>
                        </pic:blipFill>
                        <pic:spPr bwMode="auto">
                          <a:xfrm>
                            <a:off x="0" y="0"/>
                            <a:ext cx="2736000" cy="2052000"/>
                          </a:xfrm>
                          <a:prstGeom prst="rect">
                            <a:avLst/>
                          </a:prstGeom>
                          <a:noFill/>
                          <a:ln w="12700">
                            <a:noFill/>
                          </a:ln>
                        </pic:spPr>
                      </pic:pic>
                    </a:graphicData>
                  </a:graphic>
                </wp:inline>
              </w:drawing>
            </w:r>
          </w:p>
        </w:tc>
        <w:tc>
          <w:tcPr>
            <w:tcW w:w="4530" w:type="dxa"/>
            <w:vAlign w:val="center"/>
          </w:tcPr>
          <w:p w14:paraId="0596005A" w14:textId="7777777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488F19AA" wp14:editId="34D8720A">
                  <wp:extent cx="2736000" cy="2052000"/>
                  <wp:effectExtent l="0" t="0" r="7620" b="571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a:stretch>
                            <a:fillRect/>
                          </a:stretch>
                        </pic:blipFill>
                        <pic:spPr bwMode="auto">
                          <a:xfrm>
                            <a:off x="0" y="0"/>
                            <a:ext cx="2736000" cy="2052000"/>
                          </a:xfrm>
                          <a:prstGeom prst="rect">
                            <a:avLst/>
                          </a:prstGeom>
                          <a:noFill/>
                          <a:ln w="12700">
                            <a:noFill/>
                          </a:ln>
                        </pic:spPr>
                      </pic:pic>
                    </a:graphicData>
                  </a:graphic>
                </wp:inline>
              </w:drawing>
            </w:r>
          </w:p>
        </w:tc>
      </w:tr>
      <w:tr w:rsidR="0009666C" w:rsidRPr="00D77B9B" w14:paraId="1E9025A0" w14:textId="77777777" w:rsidTr="009B542B">
        <w:tc>
          <w:tcPr>
            <w:tcW w:w="4530" w:type="dxa"/>
            <w:vAlign w:val="center"/>
          </w:tcPr>
          <w:p w14:paraId="79C45F66" w14:textId="1220F4D0" w:rsidR="0009666C" w:rsidRPr="00D77B9B" w:rsidRDefault="0009666C" w:rsidP="00D77B9B">
            <w:pPr>
              <w:widowControl/>
              <w:overflowPunct w:val="0"/>
              <w:snapToGrid w:val="0"/>
              <w:jc w:val="center"/>
              <w:textAlignment w:val="baseline"/>
              <w:rPr>
                <w:noProof/>
                <w:sz w:val="22"/>
                <w:szCs w:val="22"/>
              </w:rPr>
            </w:pPr>
            <w:r w:rsidRPr="00D77B9B">
              <w:rPr>
                <w:sz w:val="22"/>
                <w:szCs w:val="22"/>
              </w:rPr>
              <w:t>(c) VH</w:t>
            </w:r>
          </w:p>
        </w:tc>
        <w:tc>
          <w:tcPr>
            <w:tcW w:w="4530" w:type="dxa"/>
            <w:vAlign w:val="center"/>
          </w:tcPr>
          <w:p w14:paraId="7D8CD339" w14:textId="5095C6A3"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sz w:val="22"/>
                <w:szCs w:val="22"/>
              </w:rPr>
              <w:t>(d) HV</w:t>
            </w:r>
          </w:p>
        </w:tc>
      </w:tr>
    </w:tbl>
    <w:p w14:paraId="1B001E9A" w14:textId="746E1FF8" w:rsidR="0009666C" w:rsidRPr="00D77B9B" w:rsidRDefault="0009666C" w:rsidP="00D77B9B">
      <w:pPr>
        <w:adjustRightInd w:val="0"/>
        <w:snapToGrid w:val="0"/>
        <w:spacing w:after="120"/>
        <w:jc w:val="center"/>
        <w:rPr>
          <w:rFonts w:eastAsia="宋体" w:cs="Times New Roman"/>
          <w:kern w:val="0"/>
          <w:sz w:val="22"/>
        </w:rPr>
      </w:pPr>
      <w:bookmarkStart w:id="19" w:name="_Ref181802089"/>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5</w:t>
      </w:r>
      <w:r w:rsidRPr="00D77B9B">
        <w:rPr>
          <w:rFonts w:eastAsia="宋体" w:cs="Times New Roman"/>
          <w:kern w:val="0"/>
          <w:sz w:val="22"/>
        </w:rPr>
        <w:fldChar w:fldCharType="end"/>
      </w:r>
      <w:bookmarkEnd w:id="19"/>
      <w:r w:rsidRPr="00D77B9B">
        <w:rPr>
          <w:rFonts w:eastAsia="宋体" w:cs="Times New Roman"/>
          <w:kern w:val="0"/>
          <w:sz w:val="22"/>
        </w:rPr>
        <w:t xml:space="preserve"> Human monostatic RCS.</w:t>
      </w:r>
    </w:p>
    <w:p w14:paraId="40C59BF2" w14:textId="6E9909E4" w:rsidR="0009666C" w:rsidRPr="00D77B9B" w:rsidRDefault="00C26524"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fldChar w:fldCharType="begin"/>
      </w:r>
      <w:r w:rsidRPr="00D77B9B">
        <w:rPr>
          <w:rFonts w:cs="Times New Roman"/>
          <w:kern w:val="0"/>
          <w:sz w:val="22"/>
        </w:rPr>
        <w:instrText xml:space="preserve"> REF _Ref181802221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6</w:t>
      </w:r>
      <w:r w:rsidRPr="00D77B9B">
        <w:rPr>
          <w:rFonts w:cs="Times New Roman"/>
          <w:kern w:val="0"/>
          <w:sz w:val="22"/>
        </w:rPr>
        <w:fldChar w:fldCharType="end"/>
      </w:r>
      <w:r w:rsidR="0009666C" w:rsidRPr="00D77B9B">
        <w:rPr>
          <w:rFonts w:cs="Times New Roman"/>
          <w:kern w:val="0"/>
          <w:sz w:val="22"/>
        </w:rPr>
        <w:t xml:space="preserve"> illustrates the human bistatic RCS pattern with VV antenna polarization. </w:t>
      </w:r>
      <w:r w:rsidRPr="00D77B9B">
        <w:rPr>
          <w:rFonts w:cs="Times New Roman"/>
          <w:kern w:val="0"/>
          <w:sz w:val="22"/>
        </w:rPr>
        <w:fldChar w:fldCharType="begin"/>
      </w:r>
      <w:r w:rsidRPr="00D77B9B">
        <w:rPr>
          <w:rFonts w:cs="Times New Roman"/>
          <w:kern w:val="0"/>
          <w:sz w:val="22"/>
        </w:rPr>
        <w:instrText xml:space="preserve"> REF _Ref181802221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6</w:t>
      </w:r>
      <w:r w:rsidRPr="00D77B9B">
        <w:rPr>
          <w:rFonts w:cs="Times New Roman"/>
          <w:kern w:val="0"/>
          <w:sz w:val="22"/>
        </w:rPr>
        <w:fldChar w:fldCharType="end"/>
      </w:r>
      <w:r w:rsidR="0009666C" w:rsidRPr="00D77B9B">
        <w:rPr>
          <w:rFonts w:cs="Times New Roman"/>
          <w:kern w:val="0"/>
          <w:sz w:val="22"/>
        </w:rPr>
        <w:t xml:space="preserve"> (a)-(q) present the results for different bistatic angle between arrival path and departure path.</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09666C" w:rsidRPr="00D77B9B" w14:paraId="6CCB59DB" w14:textId="77777777" w:rsidTr="009B542B">
        <w:tc>
          <w:tcPr>
            <w:tcW w:w="3024" w:type="dxa"/>
            <w:vAlign w:val="center"/>
          </w:tcPr>
          <w:p w14:paraId="77FC578C"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2ABC522E" wp14:editId="15A96E2E">
                  <wp:extent cx="2160000" cy="16200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referRelativeResize="0">
                            <a:picLocks noChangeAspect="1" noChangeArrowheads="1"/>
                          </pic:cNvPicPr>
                        </pic:nvPicPr>
                        <pic:blipFill>
                          <a:blip r:embed="rId25"/>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26B77E63"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1FF4886B" wp14:editId="03224312">
                  <wp:extent cx="2160000" cy="162000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referRelativeResize="0">
                            <a:picLocks noChangeAspect="1" noChangeArrowheads="1"/>
                          </pic:cNvPicPr>
                        </pic:nvPicPr>
                        <pic:blipFill>
                          <a:blip r:embed="rId26"/>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68785E6D"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5473C6FB" wp14:editId="78A562ED">
                  <wp:extent cx="2160000" cy="16200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referRelativeResize="0">
                            <a:picLocks noChangeAspect="1" noChangeArrowheads="1"/>
                          </pic:cNvPicPr>
                        </pic:nvPicPr>
                        <pic:blipFill>
                          <a:blip r:embed="rId27"/>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1D0D2BCD" w14:textId="77777777" w:rsidTr="009B542B">
        <w:tc>
          <w:tcPr>
            <w:tcW w:w="3024" w:type="dxa"/>
            <w:vAlign w:val="center"/>
          </w:tcPr>
          <w:p w14:paraId="504313BA"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(a) 10°</w:t>
            </w:r>
          </w:p>
        </w:tc>
        <w:tc>
          <w:tcPr>
            <w:tcW w:w="3023" w:type="dxa"/>
            <w:vAlign w:val="center"/>
          </w:tcPr>
          <w:p w14:paraId="3858B970"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(b) 20°</w:t>
            </w:r>
          </w:p>
        </w:tc>
        <w:tc>
          <w:tcPr>
            <w:tcW w:w="3023" w:type="dxa"/>
            <w:vAlign w:val="center"/>
          </w:tcPr>
          <w:p w14:paraId="3ECEC29F"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(c) 30°</w:t>
            </w:r>
          </w:p>
        </w:tc>
      </w:tr>
      <w:tr w:rsidR="0009666C" w:rsidRPr="00D77B9B" w14:paraId="466FB617" w14:textId="77777777" w:rsidTr="009B542B">
        <w:tc>
          <w:tcPr>
            <w:tcW w:w="3024" w:type="dxa"/>
            <w:vAlign w:val="center"/>
          </w:tcPr>
          <w:p w14:paraId="1D560961"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7BD10379" wp14:editId="1C7F3005">
                  <wp:extent cx="2160000" cy="16200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referRelativeResize="0">
                            <a:picLocks noChangeAspect="1" noChangeArrowheads="1"/>
                          </pic:cNvPicPr>
                        </pic:nvPicPr>
                        <pic:blipFill>
                          <a:blip r:embed="rId28"/>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08B280AB"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5661FB6B" wp14:editId="07F71C47">
                  <wp:extent cx="2160000" cy="16200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referRelativeResize="0">
                            <a:picLocks noChangeAspect="1" noChangeArrowheads="1"/>
                          </pic:cNvPicPr>
                        </pic:nvPicPr>
                        <pic:blipFill>
                          <a:blip r:embed="rId29"/>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42FEDCF7"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2E04928E" wp14:editId="0077255C">
                  <wp:extent cx="2160000" cy="16200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preferRelativeResize="0">
                            <a:picLocks noChangeAspect="1" noChangeArrowheads="1"/>
                          </pic:cNvPicPr>
                        </pic:nvPicPr>
                        <pic:blipFill>
                          <a:blip r:embed="rId30"/>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0B96E0F5" w14:textId="77777777" w:rsidTr="009B542B">
        <w:tc>
          <w:tcPr>
            <w:tcW w:w="3024" w:type="dxa"/>
            <w:vAlign w:val="center"/>
          </w:tcPr>
          <w:p w14:paraId="46A95956"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(d) 40°</w:t>
            </w:r>
          </w:p>
        </w:tc>
        <w:tc>
          <w:tcPr>
            <w:tcW w:w="3023" w:type="dxa"/>
            <w:vAlign w:val="center"/>
          </w:tcPr>
          <w:p w14:paraId="69D50EEF"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(e) 50°</w:t>
            </w:r>
          </w:p>
        </w:tc>
        <w:tc>
          <w:tcPr>
            <w:tcW w:w="3023" w:type="dxa"/>
            <w:vAlign w:val="center"/>
          </w:tcPr>
          <w:p w14:paraId="2DAAC6BC"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(f) 60°</w:t>
            </w:r>
          </w:p>
        </w:tc>
      </w:tr>
      <w:tr w:rsidR="0009666C" w:rsidRPr="00D77B9B" w14:paraId="0FD455D0" w14:textId="77777777" w:rsidTr="009B542B">
        <w:tc>
          <w:tcPr>
            <w:tcW w:w="3024" w:type="dxa"/>
            <w:vAlign w:val="center"/>
          </w:tcPr>
          <w:p w14:paraId="3640D57F"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75E0F0BE" wp14:editId="51809D50">
                  <wp:extent cx="2160000" cy="16200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preferRelativeResize="0">
                            <a:picLocks noChangeAspect="1" noChangeArrowheads="1"/>
                          </pic:cNvPicPr>
                        </pic:nvPicPr>
                        <pic:blipFill>
                          <a:blip r:embed="rId31"/>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704B2F58"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4E1FE7D8" wp14:editId="390E24E2">
                  <wp:extent cx="2160000" cy="16200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preferRelativeResize="0">
                            <a:picLocks noChangeAspect="1" noChangeArrowheads="1"/>
                          </pic:cNvPicPr>
                        </pic:nvPicPr>
                        <pic:blipFill>
                          <a:blip r:embed="rId32"/>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0F642461"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6EA9BCA7" wp14:editId="00B7489C">
                  <wp:extent cx="2160000" cy="16200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referRelativeResize="0">
                            <a:picLocks noChangeAspect="1" noChangeArrowheads="1"/>
                          </pic:cNvPicPr>
                        </pic:nvPicPr>
                        <pic:blipFill>
                          <a:blip r:embed="rId33"/>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563D0A31" w14:textId="77777777" w:rsidTr="009B542B">
        <w:tc>
          <w:tcPr>
            <w:tcW w:w="3024" w:type="dxa"/>
            <w:vAlign w:val="center"/>
          </w:tcPr>
          <w:p w14:paraId="5FECC55B"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(g) 70°</w:t>
            </w:r>
          </w:p>
        </w:tc>
        <w:tc>
          <w:tcPr>
            <w:tcW w:w="3023" w:type="dxa"/>
            <w:vAlign w:val="center"/>
          </w:tcPr>
          <w:p w14:paraId="195C2820"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(h) 80°</w:t>
            </w:r>
          </w:p>
        </w:tc>
        <w:tc>
          <w:tcPr>
            <w:tcW w:w="3023" w:type="dxa"/>
            <w:vAlign w:val="center"/>
          </w:tcPr>
          <w:p w14:paraId="7F7C14F5"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w:t>
            </w:r>
            <w:proofErr w:type="spellStart"/>
            <w:r w:rsidRPr="00D77B9B">
              <w:rPr>
                <w:sz w:val="22"/>
                <w:szCs w:val="22"/>
              </w:rPr>
              <w:t>i</w:t>
            </w:r>
            <w:proofErr w:type="spellEnd"/>
            <w:r w:rsidRPr="00D77B9B">
              <w:rPr>
                <w:sz w:val="22"/>
                <w:szCs w:val="22"/>
              </w:rPr>
              <w:t>) 90°</w:t>
            </w:r>
          </w:p>
        </w:tc>
      </w:tr>
      <w:tr w:rsidR="0009666C" w:rsidRPr="00D77B9B" w14:paraId="3B4A09B6" w14:textId="77777777" w:rsidTr="009B542B">
        <w:tc>
          <w:tcPr>
            <w:tcW w:w="3024" w:type="dxa"/>
            <w:vAlign w:val="center"/>
          </w:tcPr>
          <w:p w14:paraId="7EBCD822" w14:textId="77777777" w:rsidR="0009666C" w:rsidRPr="00D77B9B" w:rsidRDefault="0009666C" w:rsidP="00D77B9B">
            <w:pPr>
              <w:widowControl/>
              <w:overflowPunct w:val="0"/>
              <w:snapToGrid w:val="0"/>
              <w:jc w:val="center"/>
              <w:textAlignment w:val="baseline"/>
              <w:rPr>
                <w:sz w:val="22"/>
                <w:szCs w:val="22"/>
              </w:rPr>
            </w:pPr>
            <w:r w:rsidRPr="00D77B9B">
              <w:rPr>
                <w:noProof/>
                <w:sz w:val="22"/>
              </w:rPr>
              <w:lastRenderedPageBreak/>
              <w:drawing>
                <wp:inline distT="0" distB="0" distL="0" distR="0" wp14:anchorId="1269388E" wp14:editId="69AB55AF">
                  <wp:extent cx="2160000" cy="162000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referRelativeResize="0">
                            <a:picLocks noChangeAspect="1" noChangeArrowheads="1"/>
                          </pic:cNvPicPr>
                        </pic:nvPicPr>
                        <pic:blipFill>
                          <a:blip r:embed="rId34"/>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2DBC847E"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6D030575" wp14:editId="27F54ACC">
                  <wp:extent cx="2160000" cy="162000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preferRelativeResize="0">
                            <a:picLocks noChangeAspect="1" noChangeArrowheads="1"/>
                          </pic:cNvPicPr>
                        </pic:nvPicPr>
                        <pic:blipFill>
                          <a:blip r:embed="rId35"/>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34339E3B"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0843402A" wp14:editId="17014CBF">
                  <wp:extent cx="2160000" cy="16200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preferRelativeResize="0">
                            <a:picLocks noChangeAspect="1" noChangeArrowheads="1"/>
                          </pic:cNvPicPr>
                        </pic:nvPicPr>
                        <pic:blipFill>
                          <a:blip r:embed="rId36"/>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4336330F" w14:textId="77777777" w:rsidTr="009B542B">
        <w:tc>
          <w:tcPr>
            <w:tcW w:w="3024" w:type="dxa"/>
            <w:vAlign w:val="center"/>
          </w:tcPr>
          <w:p w14:paraId="22636183"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(j) 100°</w:t>
            </w:r>
          </w:p>
        </w:tc>
        <w:tc>
          <w:tcPr>
            <w:tcW w:w="3023" w:type="dxa"/>
            <w:vAlign w:val="center"/>
          </w:tcPr>
          <w:p w14:paraId="59A0A2A0"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(k) 110°</w:t>
            </w:r>
          </w:p>
        </w:tc>
        <w:tc>
          <w:tcPr>
            <w:tcW w:w="3023" w:type="dxa"/>
            <w:vAlign w:val="center"/>
          </w:tcPr>
          <w:p w14:paraId="028BAB45"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(l) 120°</w:t>
            </w:r>
          </w:p>
        </w:tc>
      </w:tr>
      <w:tr w:rsidR="0009666C" w:rsidRPr="00D77B9B" w14:paraId="515EFA7A" w14:textId="77777777" w:rsidTr="009B542B">
        <w:tc>
          <w:tcPr>
            <w:tcW w:w="3024" w:type="dxa"/>
            <w:vAlign w:val="center"/>
          </w:tcPr>
          <w:p w14:paraId="11519AC0"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27EA0BC9" wp14:editId="58D2F409">
                  <wp:extent cx="2160000" cy="162000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preferRelativeResize="0">
                            <a:picLocks noChangeAspect="1" noChangeArrowheads="1"/>
                          </pic:cNvPicPr>
                        </pic:nvPicPr>
                        <pic:blipFill>
                          <a:blip r:embed="rId37"/>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02AA6922"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2FE8EB31" wp14:editId="15937C30">
                  <wp:extent cx="2160000" cy="1620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preferRelativeResize="0">
                            <a:picLocks noChangeAspect="1" noChangeArrowheads="1"/>
                          </pic:cNvPicPr>
                        </pic:nvPicPr>
                        <pic:blipFill>
                          <a:blip r:embed="rId38"/>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5E8FE55D"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560FF88E" wp14:editId="3DBF457D">
                  <wp:extent cx="2160000" cy="162000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preferRelativeResize="0">
                            <a:picLocks noChangeAspect="1" noChangeArrowheads="1"/>
                          </pic:cNvPicPr>
                        </pic:nvPicPr>
                        <pic:blipFill>
                          <a:blip r:embed="rId39"/>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50F7CAD5" w14:textId="77777777" w:rsidTr="009B542B">
        <w:tc>
          <w:tcPr>
            <w:tcW w:w="3024" w:type="dxa"/>
            <w:vAlign w:val="center"/>
          </w:tcPr>
          <w:p w14:paraId="43BBF50F"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(m) 130°</w:t>
            </w:r>
          </w:p>
        </w:tc>
        <w:tc>
          <w:tcPr>
            <w:tcW w:w="3023" w:type="dxa"/>
            <w:vAlign w:val="center"/>
          </w:tcPr>
          <w:p w14:paraId="1CB51904"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(n) 140°</w:t>
            </w:r>
          </w:p>
        </w:tc>
        <w:tc>
          <w:tcPr>
            <w:tcW w:w="3023" w:type="dxa"/>
            <w:vAlign w:val="center"/>
          </w:tcPr>
          <w:p w14:paraId="6A8D7CC0"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(o) 150°</w:t>
            </w:r>
          </w:p>
        </w:tc>
      </w:tr>
      <w:tr w:rsidR="0009666C" w:rsidRPr="00D77B9B" w14:paraId="12EFF6D9" w14:textId="77777777" w:rsidTr="009B542B">
        <w:tc>
          <w:tcPr>
            <w:tcW w:w="3024" w:type="dxa"/>
            <w:vAlign w:val="center"/>
          </w:tcPr>
          <w:p w14:paraId="4D2D3B99"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6DD9A772" wp14:editId="51F9B4DA">
                  <wp:extent cx="2160000" cy="162000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preferRelativeResize="0">
                            <a:picLocks noChangeAspect="1" noChangeArrowheads="1"/>
                          </pic:cNvPicPr>
                        </pic:nvPicPr>
                        <pic:blipFill>
                          <a:blip r:embed="rId40"/>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5B543DD6"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739BF385" wp14:editId="40DA3DD6">
                  <wp:extent cx="2160000" cy="16200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preferRelativeResize="0">
                            <a:picLocks noChangeAspect="1" noChangeArrowheads="1"/>
                          </pic:cNvPicPr>
                        </pic:nvPicPr>
                        <pic:blipFill>
                          <a:blip r:embed="rId41"/>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49D5321A" w14:textId="77777777" w:rsidR="0009666C" w:rsidRPr="00D77B9B" w:rsidRDefault="0009666C" w:rsidP="00D77B9B">
            <w:pPr>
              <w:widowControl/>
              <w:overflowPunct w:val="0"/>
              <w:snapToGrid w:val="0"/>
              <w:jc w:val="center"/>
              <w:textAlignment w:val="baseline"/>
              <w:rPr>
                <w:sz w:val="22"/>
                <w:szCs w:val="22"/>
              </w:rPr>
            </w:pPr>
          </w:p>
        </w:tc>
      </w:tr>
      <w:tr w:rsidR="0009666C" w:rsidRPr="00D77B9B" w14:paraId="72666815" w14:textId="77777777" w:rsidTr="009B542B">
        <w:tc>
          <w:tcPr>
            <w:tcW w:w="3024" w:type="dxa"/>
            <w:vAlign w:val="center"/>
          </w:tcPr>
          <w:p w14:paraId="1ADDAFC9"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(p) 160°</w:t>
            </w:r>
          </w:p>
        </w:tc>
        <w:tc>
          <w:tcPr>
            <w:tcW w:w="3023" w:type="dxa"/>
            <w:vAlign w:val="center"/>
          </w:tcPr>
          <w:p w14:paraId="45AD7A66"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(q) 170°</w:t>
            </w:r>
          </w:p>
        </w:tc>
        <w:tc>
          <w:tcPr>
            <w:tcW w:w="3023" w:type="dxa"/>
            <w:vAlign w:val="center"/>
          </w:tcPr>
          <w:p w14:paraId="2B3D86BA" w14:textId="77777777" w:rsidR="0009666C" w:rsidRPr="00D77B9B" w:rsidRDefault="0009666C" w:rsidP="00D77B9B">
            <w:pPr>
              <w:widowControl/>
              <w:overflowPunct w:val="0"/>
              <w:snapToGrid w:val="0"/>
              <w:jc w:val="center"/>
              <w:textAlignment w:val="baseline"/>
              <w:rPr>
                <w:sz w:val="22"/>
                <w:szCs w:val="22"/>
              </w:rPr>
            </w:pPr>
          </w:p>
        </w:tc>
      </w:tr>
    </w:tbl>
    <w:p w14:paraId="5DB3D7A7" w14:textId="19B132B7" w:rsidR="0009666C" w:rsidRPr="00D77B9B" w:rsidRDefault="0009666C" w:rsidP="00D77B9B">
      <w:pPr>
        <w:adjustRightInd w:val="0"/>
        <w:snapToGrid w:val="0"/>
        <w:spacing w:after="120"/>
        <w:jc w:val="center"/>
        <w:rPr>
          <w:rFonts w:eastAsia="宋体" w:cs="Times New Roman"/>
          <w:kern w:val="0"/>
          <w:sz w:val="22"/>
        </w:rPr>
      </w:pPr>
      <w:bookmarkStart w:id="20" w:name="_Ref181802221"/>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6</w:t>
      </w:r>
      <w:r w:rsidRPr="00D77B9B">
        <w:rPr>
          <w:rFonts w:eastAsia="宋体" w:cs="Times New Roman"/>
          <w:kern w:val="0"/>
          <w:sz w:val="22"/>
        </w:rPr>
        <w:fldChar w:fldCharType="end"/>
      </w:r>
      <w:bookmarkEnd w:id="20"/>
      <w:r w:rsidRPr="00D77B9B">
        <w:rPr>
          <w:rFonts w:eastAsia="宋体" w:cs="Times New Roman"/>
          <w:kern w:val="0"/>
          <w:sz w:val="22"/>
        </w:rPr>
        <w:t xml:space="preserve"> Human bistatic RCS</w:t>
      </w:r>
      <w:r w:rsidR="00FC2AF1" w:rsidRPr="00D77B9B">
        <w:rPr>
          <w:rFonts w:eastAsia="宋体" w:cs="Times New Roman"/>
          <w:kern w:val="0"/>
          <w:sz w:val="22"/>
        </w:rPr>
        <w:t xml:space="preserve"> with VV polarization</w:t>
      </w:r>
      <w:r w:rsidRPr="00D77B9B">
        <w:rPr>
          <w:rFonts w:eastAsia="宋体" w:cs="Times New Roman"/>
          <w:kern w:val="0"/>
          <w:sz w:val="22"/>
        </w:rPr>
        <w:t>.</w:t>
      </w:r>
    </w:p>
    <w:p w14:paraId="39F84A24" w14:textId="6AC71CF9" w:rsidR="00C64280" w:rsidRPr="00D77B9B" w:rsidRDefault="00D920A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The </w:t>
      </w:r>
      <w:r w:rsidR="002C57E5" w:rsidRPr="00D77B9B">
        <w:rPr>
          <w:rFonts w:eastAsia="Yu Mincho" w:cs="Times New Roman"/>
          <w:kern w:val="0"/>
          <w:sz w:val="22"/>
          <w:lang w:eastAsia="ja-JP"/>
        </w:rPr>
        <w:t xml:space="preserve">figures of </w:t>
      </w:r>
      <w:r w:rsidR="00B31C78" w:rsidRPr="00D77B9B">
        <w:rPr>
          <w:rFonts w:eastAsia="Yu Mincho" w:cs="Times New Roman"/>
          <w:kern w:val="0"/>
          <w:sz w:val="22"/>
          <w:lang w:eastAsia="ja-JP"/>
        </w:rPr>
        <w:t xml:space="preserve">human </w:t>
      </w:r>
      <w:r w:rsidRPr="00D77B9B">
        <w:rPr>
          <w:rFonts w:eastAsia="Yu Mincho" w:cs="Times New Roman"/>
          <w:kern w:val="0"/>
          <w:sz w:val="22"/>
          <w:lang w:eastAsia="ja-JP"/>
        </w:rPr>
        <w:t>bistatic RCS patterns for HH, VH, and HV polarizations are not shown in this contribution</w:t>
      </w:r>
      <w:r w:rsidR="00A80AED" w:rsidRPr="00D77B9B">
        <w:rPr>
          <w:rFonts w:eastAsia="Yu Mincho" w:cs="Times New Roman"/>
          <w:kern w:val="0"/>
          <w:sz w:val="22"/>
          <w:lang w:eastAsia="ja-JP"/>
        </w:rPr>
        <w:t>.</w:t>
      </w:r>
      <w:r w:rsidRPr="00D77B9B">
        <w:rPr>
          <w:rFonts w:eastAsia="Yu Mincho" w:cs="Times New Roman"/>
          <w:kern w:val="0"/>
          <w:sz w:val="22"/>
          <w:lang w:eastAsia="ja-JP"/>
        </w:rPr>
        <w:t xml:space="preserve"> </w:t>
      </w:r>
      <w:r w:rsidR="00A80AED" w:rsidRPr="00D77B9B">
        <w:rPr>
          <w:rFonts w:eastAsia="Yu Mincho" w:cs="Times New Roman"/>
          <w:kern w:val="0"/>
          <w:sz w:val="22"/>
          <w:lang w:eastAsia="ja-JP"/>
        </w:rPr>
        <w:t>H</w:t>
      </w:r>
      <w:r w:rsidRPr="00D77B9B">
        <w:rPr>
          <w:rFonts w:eastAsia="Yu Mincho" w:cs="Times New Roman"/>
          <w:kern w:val="0"/>
          <w:sz w:val="22"/>
          <w:lang w:eastAsia="ja-JP"/>
        </w:rPr>
        <w:t xml:space="preserve">owever, </w:t>
      </w:r>
      <w:r w:rsidR="00005842" w:rsidRPr="00D77B9B">
        <w:rPr>
          <w:rFonts w:eastAsia="Yu Mincho" w:cs="Times New Roman"/>
          <w:kern w:val="0"/>
          <w:sz w:val="22"/>
          <w:lang w:eastAsia="ja-JP"/>
        </w:rPr>
        <w:t xml:space="preserve">the statistical characteristic of </w:t>
      </w:r>
      <w:r w:rsidR="007E722C" w:rsidRPr="00D77B9B">
        <w:rPr>
          <w:rFonts w:eastAsia="Yu Mincho" w:cs="Times New Roman"/>
          <w:kern w:val="0"/>
          <w:sz w:val="22"/>
          <w:lang w:eastAsia="ja-JP"/>
        </w:rPr>
        <w:t xml:space="preserve">the </w:t>
      </w:r>
      <w:r w:rsidR="00005842" w:rsidRPr="00D77B9B">
        <w:rPr>
          <w:rFonts w:eastAsia="Yu Mincho" w:cs="Times New Roman"/>
          <w:kern w:val="0"/>
          <w:sz w:val="22"/>
          <w:lang w:eastAsia="ja-JP"/>
        </w:rPr>
        <w:t xml:space="preserve">human monostatic RCS and bistatic RCS </w:t>
      </w:r>
      <w:r w:rsidR="00A80AED" w:rsidRPr="00D77B9B">
        <w:rPr>
          <w:rFonts w:eastAsia="Yu Mincho" w:cs="Times New Roman"/>
          <w:kern w:val="0"/>
          <w:sz w:val="22"/>
          <w:lang w:eastAsia="ja-JP"/>
        </w:rPr>
        <w:t xml:space="preserve">with four polarizations </w:t>
      </w:r>
      <w:r w:rsidR="00005842" w:rsidRPr="00D77B9B">
        <w:rPr>
          <w:rFonts w:eastAsia="Yu Mincho" w:cs="Times New Roman"/>
          <w:kern w:val="0"/>
          <w:sz w:val="22"/>
          <w:lang w:eastAsia="ja-JP"/>
        </w:rPr>
        <w:t>are summarized</w:t>
      </w:r>
      <w:r w:rsidR="00005842" w:rsidRPr="00D77B9B">
        <w:rPr>
          <w:rFonts w:cs="Times New Roman"/>
          <w:kern w:val="0"/>
          <w:sz w:val="22"/>
        </w:rPr>
        <w:t xml:space="preserve"> in</w:t>
      </w:r>
      <w:r w:rsidR="00005842" w:rsidRPr="00D77B9B">
        <w:rPr>
          <w:rFonts w:eastAsia="Yu Mincho" w:cs="Times New Roman"/>
          <w:kern w:val="0"/>
          <w:sz w:val="22"/>
          <w:lang w:eastAsia="ja-JP"/>
        </w:rPr>
        <w:t xml:space="preserve"> </w:t>
      </w:r>
      <w:r w:rsidR="00005842" w:rsidRPr="00D77B9B">
        <w:rPr>
          <w:rFonts w:eastAsia="Yu Mincho" w:cs="Times New Roman"/>
          <w:kern w:val="0"/>
          <w:sz w:val="22"/>
          <w:lang w:eastAsia="ja-JP"/>
        </w:rPr>
        <w:fldChar w:fldCharType="begin"/>
      </w:r>
      <w:r w:rsidR="00005842" w:rsidRPr="00D77B9B">
        <w:rPr>
          <w:rFonts w:eastAsia="Yu Mincho" w:cs="Times New Roman"/>
          <w:kern w:val="0"/>
          <w:sz w:val="22"/>
          <w:lang w:eastAsia="ja-JP"/>
        </w:rPr>
        <w:instrText xml:space="preserve"> REF _Ref174099266 \h  \* MERGEFORMAT </w:instrText>
      </w:r>
      <w:r w:rsidR="00005842" w:rsidRPr="00D77B9B">
        <w:rPr>
          <w:rFonts w:eastAsia="Yu Mincho" w:cs="Times New Roman"/>
          <w:kern w:val="0"/>
          <w:sz w:val="22"/>
          <w:lang w:eastAsia="ja-JP"/>
        </w:rPr>
      </w:r>
      <w:r w:rsidR="00005842" w:rsidRPr="00D77B9B">
        <w:rPr>
          <w:rFonts w:eastAsia="Yu Mincho" w:cs="Times New Roman"/>
          <w:kern w:val="0"/>
          <w:sz w:val="22"/>
          <w:lang w:eastAsia="ja-JP"/>
        </w:rPr>
        <w:fldChar w:fldCharType="separate"/>
      </w:r>
      <w:r w:rsidR="0017227E" w:rsidRPr="00D77B9B">
        <w:rPr>
          <w:rFonts w:cs="Times New Roman"/>
          <w:kern w:val="0"/>
          <w:sz w:val="22"/>
        </w:rPr>
        <w:t xml:space="preserve">Table </w:t>
      </w:r>
      <w:r w:rsidR="0017227E">
        <w:rPr>
          <w:rFonts w:cs="Times New Roman"/>
          <w:noProof/>
          <w:kern w:val="0"/>
          <w:sz w:val="22"/>
        </w:rPr>
        <w:t>3</w:t>
      </w:r>
      <w:r w:rsidR="00005842" w:rsidRPr="00D77B9B">
        <w:rPr>
          <w:rFonts w:eastAsia="Yu Mincho" w:cs="Times New Roman"/>
          <w:kern w:val="0"/>
          <w:sz w:val="22"/>
          <w:lang w:eastAsia="ja-JP"/>
        </w:rPr>
        <w:fldChar w:fldCharType="end"/>
      </w:r>
      <w:r w:rsidRPr="00D77B9B">
        <w:rPr>
          <w:rFonts w:eastAsia="Yu Mincho" w:cs="Times New Roman"/>
          <w:kern w:val="0"/>
          <w:sz w:val="22"/>
          <w:lang w:eastAsia="ja-JP"/>
        </w:rPr>
        <w:t xml:space="preserve"> based on the measurement results.</w:t>
      </w:r>
      <w:r w:rsidR="00005842" w:rsidRPr="00D77B9B">
        <w:rPr>
          <w:rFonts w:eastAsia="Yu Mincho" w:cs="Times New Roman"/>
          <w:kern w:val="0"/>
          <w:sz w:val="22"/>
          <w:lang w:eastAsia="ja-JP"/>
        </w:rPr>
        <w:t xml:space="preserve"> </w:t>
      </w:r>
      <w:r w:rsidR="00C64280" w:rsidRPr="00D77B9B">
        <w:rPr>
          <w:rFonts w:eastAsia="Yu Mincho" w:cs="Times New Roman"/>
          <w:kern w:val="0"/>
          <w:sz w:val="22"/>
          <w:lang w:eastAsia="ja-JP"/>
        </w:rPr>
        <w:fldChar w:fldCharType="begin"/>
      </w:r>
      <w:r w:rsidR="00C64280" w:rsidRPr="00D77B9B">
        <w:rPr>
          <w:rFonts w:eastAsia="Yu Mincho" w:cs="Times New Roman"/>
          <w:kern w:val="0"/>
          <w:sz w:val="22"/>
          <w:lang w:eastAsia="ja-JP"/>
        </w:rPr>
        <w:instrText xml:space="preserve"> REF _Ref181712976 \h </w:instrText>
      </w:r>
      <w:r w:rsidR="001B547A" w:rsidRPr="00D77B9B">
        <w:rPr>
          <w:rFonts w:eastAsia="Yu Mincho" w:cs="Times New Roman"/>
          <w:kern w:val="0"/>
          <w:sz w:val="22"/>
          <w:lang w:eastAsia="ja-JP"/>
        </w:rPr>
        <w:instrText xml:space="preserve"> \* MERGEFORMAT </w:instrText>
      </w:r>
      <w:r w:rsidR="00C64280" w:rsidRPr="00D77B9B">
        <w:rPr>
          <w:rFonts w:eastAsia="Yu Mincho" w:cs="Times New Roman"/>
          <w:kern w:val="0"/>
          <w:sz w:val="22"/>
          <w:lang w:eastAsia="ja-JP"/>
        </w:rPr>
      </w:r>
      <w:r w:rsidR="00C64280" w:rsidRPr="00D77B9B">
        <w:rPr>
          <w:rFonts w:eastAsia="Yu Mincho"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7</w:t>
      </w:r>
      <w:r w:rsidR="00C64280" w:rsidRPr="00D77B9B">
        <w:rPr>
          <w:rFonts w:eastAsia="Yu Mincho" w:cs="Times New Roman"/>
          <w:kern w:val="0"/>
          <w:sz w:val="22"/>
          <w:lang w:eastAsia="ja-JP"/>
        </w:rPr>
        <w:fldChar w:fldCharType="end"/>
      </w:r>
      <w:r w:rsidR="00C64280" w:rsidRPr="00D77B9B">
        <w:rPr>
          <w:rFonts w:eastAsia="Yu Mincho" w:cs="Times New Roman"/>
          <w:kern w:val="0"/>
          <w:sz w:val="22"/>
          <w:lang w:eastAsia="ja-JP"/>
        </w:rPr>
        <w:t xml:space="preserve"> illustrates the </w:t>
      </w:r>
      <w:r w:rsidR="006235F9" w:rsidRPr="00D77B9B">
        <w:rPr>
          <w:rFonts w:eastAsia="Yu Mincho" w:cs="Times New Roman"/>
          <w:kern w:val="0"/>
          <w:sz w:val="22"/>
          <w:lang w:eastAsia="ja-JP"/>
        </w:rPr>
        <w:t xml:space="preserve">human </w:t>
      </w:r>
      <w:r w:rsidR="00853A69" w:rsidRPr="00D77B9B">
        <w:rPr>
          <w:rFonts w:eastAsia="Yu Mincho" w:cs="Times New Roman"/>
          <w:kern w:val="0"/>
          <w:sz w:val="22"/>
          <w:lang w:eastAsia="ja-JP"/>
        </w:rPr>
        <w:t xml:space="preserve">mean </w:t>
      </w:r>
      <w:r w:rsidR="00C64280" w:rsidRPr="00D77B9B">
        <w:rPr>
          <w:rFonts w:eastAsia="Yu Mincho" w:cs="Times New Roman"/>
          <w:kern w:val="0"/>
          <w:sz w:val="22"/>
          <w:lang w:eastAsia="ja-JP"/>
        </w:rPr>
        <w:t xml:space="preserve">RCS variation tendency </w:t>
      </w:r>
      <w:r w:rsidR="003E4F6B" w:rsidRPr="00D77B9B">
        <w:rPr>
          <w:rFonts w:eastAsia="Yu Mincho" w:cs="Times New Roman"/>
          <w:kern w:val="0"/>
          <w:sz w:val="22"/>
          <w:lang w:eastAsia="ja-JP"/>
        </w:rPr>
        <w:t xml:space="preserve">with the increase of bistatic angle </w:t>
      </w:r>
      <w:r w:rsidR="00853A69" w:rsidRPr="00D77B9B">
        <w:rPr>
          <w:rFonts w:eastAsia="Yu Mincho" w:cs="Times New Roman"/>
          <w:kern w:val="0"/>
          <w:sz w:val="22"/>
          <w:lang w:eastAsia="ja-JP"/>
        </w:rPr>
        <w:t>with</w:t>
      </w:r>
      <w:r w:rsidR="003E4F6B" w:rsidRPr="00D77B9B">
        <w:rPr>
          <w:rFonts w:eastAsia="Yu Mincho" w:cs="Times New Roman"/>
          <w:kern w:val="0"/>
          <w:sz w:val="22"/>
          <w:lang w:eastAsia="ja-JP"/>
        </w:rPr>
        <w:t xml:space="preserve"> four </w:t>
      </w:r>
      <w:r w:rsidR="00FF15FE" w:rsidRPr="00D77B9B">
        <w:rPr>
          <w:rFonts w:eastAsia="Yu Mincho" w:cs="Times New Roman"/>
          <w:kern w:val="0"/>
          <w:sz w:val="22"/>
          <w:lang w:eastAsia="ja-JP"/>
        </w:rPr>
        <w:t>polarizations</w:t>
      </w:r>
      <w:r w:rsidR="003E4F6B" w:rsidRPr="00D77B9B">
        <w:rPr>
          <w:rFonts w:eastAsia="Yu Mincho" w:cs="Times New Roman"/>
          <w:kern w:val="0"/>
          <w:sz w:val="22"/>
          <w:lang w:eastAsia="ja-JP"/>
        </w:rPr>
        <w:t>.</w:t>
      </w:r>
    </w:p>
    <w:p w14:paraId="65B147CB" w14:textId="720BA3FB" w:rsidR="000034BB" w:rsidRPr="00D77B9B" w:rsidRDefault="00DB069C" w:rsidP="00F15C24">
      <w:pPr>
        <w:adjustRightInd w:val="0"/>
        <w:snapToGrid w:val="0"/>
        <w:spacing w:before="120"/>
        <w:jc w:val="center"/>
        <w:rPr>
          <w:rFonts w:cs="Times New Roman"/>
          <w:kern w:val="0"/>
          <w:sz w:val="22"/>
        </w:rPr>
      </w:pPr>
      <w:bookmarkStart w:id="21" w:name="_Ref174099266"/>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3</w:t>
      </w:r>
      <w:r w:rsidRPr="00D77B9B">
        <w:rPr>
          <w:rFonts w:cs="Times New Roman"/>
          <w:kern w:val="0"/>
          <w:sz w:val="22"/>
        </w:rPr>
        <w:fldChar w:fldCharType="end"/>
      </w:r>
      <w:bookmarkEnd w:id="21"/>
      <w:r w:rsidRPr="00D77B9B">
        <w:rPr>
          <w:rFonts w:cs="Times New Roman"/>
          <w:kern w:val="0"/>
          <w:sz w:val="22"/>
        </w:rPr>
        <w:t xml:space="preserve"> Statistical characteristic of </w:t>
      </w:r>
      <w:r w:rsidR="007E722C" w:rsidRPr="00D77B9B">
        <w:rPr>
          <w:rFonts w:cs="Times New Roman"/>
          <w:kern w:val="0"/>
          <w:sz w:val="22"/>
        </w:rPr>
        <w:t xml:space="preserve">the </w:t>
      </w:r>
      <w:r w:rsidRPr="00D77B9B">
        <w:rPr>
          <w:rFonts w:cs="Times New Roman"/>
          <w:kern w:val="0"/>
          <w:sz w:val="22"/>
        </w:rPr>
        <w:t>human RCS.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14"/>
        <w:gridCol w:w="1073"/>
        <w:gridCol w:w="1263"/>
        <w:gridCol w:w="1502"/>
        <w:gridCol w:w="1674"/>
        <w:gridCol w:w="1624"/>
      </w:tblGrid>
      <w:tr w:rsidR="00853A69" w:rsidRPr="00D77B9B" w14:paraId="6D4F06F3" w14:textId="77777777" w:rsidTr="00853A69">
        <w:tc>
          <w:tcPr>
            <w:tcW w:w="1057" w:type="pct"/>
            <w:shd w:val="clear" w:color="auto" w:fill="BFBFBF" w:themeFill="background1" w:themeFillShade="BF"/>
            <w:vAlign w:val="center"/>
          </w:tcPr>
          <w:p w14:paraId="5FE35D04"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Polarization</w:t>
            </w:r>
          </w:p>
        </w:tc>
        <w:tc>
          <w:tcPr>
            <w:tcW w:w="593" w:type="pct"/>
            <w:shd w:val="clear" w:color="auto" w:fill="BFBFBF" w:themeFill="background1" w:themeFillShade="BF"/>
            <w:vAlign w:val="center"/>
          </w:tcPr>
          <w:p w14:paraId="3074528C"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Angle</w:t>
            </w:r>
          </w:p>
        </w:tc>
        <w:tc>
          <w:tcPr>
            <w:tcW w:w="698" w:type="pct"/>
            <w:shd w:val="clear" w:color="auto" w:fill="BFBFBF" w:themeFill="background1" w:themeFillShade="BF"/>
            <w:vAlign w:val="center"/>
          </w:tcPr>
          <w:p w14:paraId="798F9481"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Mean</w:t>
            </w:r>
          </w:p>
          <w:p w14:paraId="14411C4A"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w:t>
            </w:r>
            <w:proofErr w:type="spellStart"/>
            <w:r w:rsidRPr="00D77B9B">
              <w:rPr>
                <w:rFonts w:eastAsia="宋体"/>
                <w:b/>
                <w:bCs/>
                <w:sz w:val="22"/>
                <w:szCs w:val="22"/>
              </w:rPr>
              <w:t>dBsm</w:t>
            </w:r>
            <w:proofErr w:type="spellEnd"/>
            <w:r w:rsidRPr="00D77B9B">
              <w:rPr>
                <w:rFonts w:eastAsia="宋体"/>
                <w:b/>
                <w:bCs/>
                <w:sz w:val="22"/>
                <w:szCs w:val="22"/>
              </w:rPr>
              <w:t>)</w:t>
            </w:r>
          </w:p>
        </w:tc>
        <w:tc>
          <w:tcPr>
            <w:tcW w:w="830" w:type="pct"/>
            <w:shd w:val="clear" w:color="auto" w:fill="BFBFBF" w:themeFill="background1" w:themeFillShade="BF"/>
            <w:vAlign w:val="center"/>
          </w:tcPr>
          <w:p w14:paraId="20E70D70"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Variance</w:t>
            </w:r>
          </w:p>
          <w:p w14:paraId="5AFB5143"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(dBsm</w:t>
            </w:r>
            <w:r w:rsidRPr="00D77B9B">
              <w:rPr>
                <w:rFonts w:eastAsia="宋体"/>
                <w:b/>
                <w:bCs/>
                <w:sz w:val="22"/>
                <w:szCs w:val="22"/>
                <w:vertAlign w:val="superscript"/>
              </w:rPr>
              <w:t>2</w:t>
            </w:r>
            <w:r w:rsidRPr="00D77B9B">
              <w:rPr>
                <w:rFonts w:eastAsia="宋体"/>
                <w:b/>
                <w:bCs/>
                <w:sz w:val="22"/>
                <w:szCs w:val="22"/>
              </w:rPr>
              <w:t>)</w:t>
            </w:r>
          </w:p>
        </w:tc>
        <w:tc>
          <w:tcPr>
            <w:tcW w:w="925" w:type="pct"/>
            <w:shd w:val="clear" w:color="auto" w:fill="BFBFBF" w:themeFill="background1" w:themeFillShade="BF"/>
            <w:vAlign w:val="center"/>
          </w:tcPr>
          <w:p w14:paraId="76694D6E"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Maximum</w:t>
            </w:r>
          </w:p>
          <w:p w14:paraId="40CC69D9"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w:t>
            </w:r>
            <w:proofErr w:type="spellStart"/>
            <w:r w:rsidRPr="00D77B9B">
              <w:rPr>
                <w:rFonts w:eastAsia="宋体"/>
                <w:b/>
                <w:bCs/>
                <w:sz w:val="22"/>
                <w:szCs w:val="22"/>
              </w:rPr>
              <w:t>dBsm</w:t>
            </w:r>
            <w:proofErr w:type="spellEnd"/>
            <w:r w:rsidRPr="00D77B9B">
              <w:rPr>
                <w:rFonts w:eastAsia="宋体"/>
                <w:b/>
                <w:bCs/>
                <w:sz w:val="22"/>
                <w:szCs w:val="22"/>
              </w:rPr>
              <w:t>)</w:t>
            </w:r>
          </w:p>
        </w:tc>
        <w:tc>
          <w:tcPr>
            <w:tcW w:w="897" w:type="pct"/>
            <w:shd w:val="clear" w:color="auto" w:fill="BFBFBF" w:themeFill="background1" w:themeFillShade="BF"/>
            <w:vAlign w:val="center"/>
          </w:tcPr>
          <w:p w14:paraId="7D059174"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Minimum</w:t>
            </w:r>
          </w:p>
          <w:p w14:paraId="59AA175C"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w:t>
            </w:r>
            <w:proofErr w:type="spellStart"/>
            <w:r w:rsidRPr="00D77B9B">
              <w:rPr>
                <w:rFonts w:eastAsia="宋体"/>
                <w:b/>
                <w:bCs/>
                <w:sz w:val="22"/>
                <w:szCs w:val="22"/>
              </w:rPr>
              <w:t>dBsm</w:t>
            </w:r>
            <w:proofErr w:type="spellEnd"/>
            <w:r w:rsidRPr="00D77B9B">
              <w:rPr>
                <w:rFonts w:eastAsia="宋体"/>
                <w:b/>
                <w:bCs/>
                <w:sz w:val="22"/>
                <w:szCs w:val="22"/>
              </w:rPr>
              <w:t>)</w:t>
            </w:r>
          </w:p>
        </w:tc>
      </w:tr>
      <w:tr w:rsidR="00853A69" w:rsidRPr="00D77B9B" w14:paraId="28E13734" w14:textId="77777777" w:rsidTr="00853A69">
        <w:tc>
          <w:tcPr>
            <w:tcW w:w="1057" w:type="pct"/>
            <w:vMerge w:val="restart"/>
            <w:vAlign w:val="center"/>
          </w:tcPr>
          <w:p w14:paraId="0BCA9303" w14:textId="77777777" w:rsidR="002B0BC8" w:rsidRPr="00D77B9B" w:rsidRDefault="002B0BC8" w:rsidP="00F15C24">
            <w:pPr>
              <w:snapToGrid w:val="0"/>
              <w:spacing w:after="0"/>
              <w:rPr>
                <w:rFonts w:eastAsia="宋体"/>
                <w:sz w:val="22"/>
                <w:szCs w:val="22"/>
              </w:rPr>
            </w:pPr>
            <w:r w:rsidRPr="00D77B9B">
              <w:rPr>
                <w:rFonts w:eastAsia="宋体"/>
                <w:sz w:val="22"/>
                <w:szCs w:val="22"/>
              </w:rPr>
              <w:t>VV</w:t>
            </w:r>
          </w:p>
        </w:tc>
        <w:tc>
          <w:tcPr>
            <w:tcW w:w="593" w:type="pct"/>
            <w:vAlign w:val="center"/>
          </w:tcPr>
          <w:p w14:paraId="7576A1F1" w14:textId="77777777" w:rsidR="002B0BC8" w:rsidRPr="00D77B9B" w:rsidRDefault="002B0BC8" w:rsidP="00F15C24">
            <w:pPr>
              <w:snapToGrid w:val="0"/>
              <w:spacing w:after="0"/>
              <w:rPr>
                <w:rFonts w:eastAsia="宋体"/>
                <w:sz w:val="22"/>
                <w:szCs w:val="22"/>
              </w:rPr>
            </w:pPr>
            <w:r w:rsidRPr="00D77B9B">
              <w:rPr>
                <w:rFonts w:eastAsia="宋体"/>
                <w:sz w:val="22"/>
                <w:szCs w:val="22"/>
              </w:rPr>
              <w:t>0°</w:t>
            </w:r>
          </w:p>
        </w:tc>
        <w:tc>
          <w:tcPr>
            <w:tcW w:w="698" w:type="pct"/>
            <w:vAlign w:val="center"/>
          </w:tcPr>
          <w:p w14:paraId="632FA22B" w14:textId="77777777" w:rsidR="002B0BC8" w:rsidRPr="00D77B9B" w:rsidRDefault="002B0BC8" w:rsidP="00F15C24">
            <w:pPr>
              <w:snapToGrid w:val="0"/>
              <w:spacing w:after="0"/>
              <w:rPr>
                <w:rFonts w:eastAsia="宋体"/>
                <w:sz w:val="22"/>
                <w:szCs w:val="22"/>
              </w:rPr>
            </w:pPr>
            <w:r w:rsidRPr="00D77B9B">
              <w:rPr>
                <w:rFonts w:eastAsia="宋体"/>
                <w:sz w:val="22"/>
                <w:szCs w:val="22"/>
              </w:rPr>
              <w:t>3.65</w:t>
            </w:r>
          </w:p>
        </w:tc>
        <w:tc>
          <w:tcPr>
            <w:tcW w:w="830" w:type="pct"/>
            <w:vAlign w:val="center"/>
          </w:tcPr>
          <w:p w14:paraId="356D4322" w14:textId="77777777" w:rsidR="002B0BC8" w:rsidRPr="00D77B9B" w:rsidRDefault="002B0BC8" w:rsidP="00F15C24">
            <w:pPr>
              <w:snapToGrid w:val="0"/>
              <w:spacing w:after="0"/>
              <w:rPr>
                <w:rFonts w:eastAsia="宋体"/>
                <w:sz w:val="22"/>
                <w:szCs w:val="22"/>
              </w:rPr>
            </w:pPr>
            <w:r w:rsidRPr="00D77B9B">
              <w:rPr>
                <w:rFonts w:eastAsia="宋体"/>
                <w:sz w:val="22"/>
                <w:szCs w:val="22"/>
              </w:rPr>
              <w:t>30.18</w:t>
            </w:r>
          </w:p>
        </w:tc>
        <w:tc>
          <w:tcPr>
            <w:tcW w:w="925" w:type="pct"/>
            <w:vAlign w:val="center"/>
          </w:tcPr>
          <w:p w14:paraId="3BB53E54" w14:textId="77777777" w:rsidR="002B0BC8" w:rsidRPr="00D77B9B" w:rsidRDefault="002B0BC8" w:rsidP="00F15C24">
            <w:pPr>
              <w:snapToGrid w:val="0"/>
              <w:spacing w:after="0"/>
              <w:rPr>
                <w:rFonts w:eastAsia="宋体"/>
                <w:sz w:val="22"/>
                <w:szCs w:val="22"/>
              </w:rPr>
            </w:pPr>
            <w:r w:rsidRPr="00D77B9B">
              <w:rPr>
                <w:rFonts w:eastAsia="宋体"/>
                <w:sz w:val="22"/>
                <w:szCs w:val="22"/>
              </w:rPr>
              <w:t>11.78</w:t>
            </w:r>
          </w:p>
        </w:tc>
        <w:tc>
          <w:tcPr>
            <w:tcW w:w="897" w:type="pct"/>
            <w:vAlign w:val="center"/>
          </w:tcPr>
          <w:p w14:paraId="3324E13A" w14:textId="77777777" w:rsidR="002B0BC8" w:rsidRPr="00D77B9B" w:rsidRDefault="002B0BC8" w:rsidP="00F15C24">
            <w:pPr>
              <w:snapToGrid w:val="0"/>
              <w:spacing w:after="0"/>
              <w:rPr>
                <w:rFonts w:eastAsia="宋体"/>
                <w:sz w:val="22"/>
                <w:szCs w:val="22"/>
              </w:rPr>
            </w:pPr>
            <w:r w:rsidRPr="00D77B9B">
              <w:rPr>
                <w:rFonts w:eastAsia="宋体"/>
                <w:sz w:val="22"/>
                <w:szCs w:val="22"/>
              </w:rPr>
              <w:t>-28.81</w:t>
            </w:r>
          </w:p>
        </w:tc>
      </w:tr>
      <w:tr w:rsidR="00853A69" w:rsidRPr="00D77B9B" w14:paraId="1C7458AB" w14:textId="77777777" w:rsidTr="00853A69">
        <w:tc>
          <w:tcPr>
            <w:tcW w:w="1057" w:type="pct"/>
            <w:vMerge/>
            <w:vAlign w:val="center"/>
          </w:tcPr>
          <w:p w14:paraId="630F8427" w14:textId="77777777" w:rsidR="002B0BC8" w:rsidRPr="00D77B9B" w:rsidRDefault="002B0BC8" w:rsidP="00F15C24">
            <w:pPr>
              <w:snapToGrid w:val="0"/>
              <w:spacing w:after="0"/>
              <w:rPr>
                <w:rFonts w:eastAsia="宋体"/>
                <w:sz w:val="22"/>
                <w:szCs w:val="22"/>
              </w:rPr>
            </w:pPr>
          </w:p>
        </w:tc>
        <w:tc>
          <w:tcPr>
            <w:tcW w:w="593" w:type="pct"/>
            <w:vAlign w:val="center"/>
          </w:tcPr>
          <w:p w14:paraId="654DCA32" w14:textId="77777777" w:rsidR="002B0BC8" w:rsidRPr="00D77B9B" w:rsidRDefault="002B0BC8" w:rsidP="00F15C24">
            <w:pPr>
              <w:snapToGrid w:val="0"/>
              <w:spacing w:after="0"/>
              <w:rPr>
                <w:rFonts w:eastAsia="宋体"/>
                <w:sz w:val="22"/>
                <w:szCs w:val="22"/>
              </w:rPr>
            </w:pPr>
            <w:r w:rsidRPr="00D77B9B">
              <w:rPr>
                <w:rFonts w:eastAsia="宋体"/>
                <w:sz w:val="22"/>
                <w:szCs w:val="22"/>
              </w:rPr>
              <w:t>10°</w:t>
            </w:r>
          </w:p>
        </w:tc>
        <w:tc>
          <w:tcPr>
            <w:tcW w:w="698" w:type="pct"/>
            <w:vAlign w:val="center"/>
          </w:tcPr>
          <w:p w14:paraId="7452CDEE" w14:textId="77777777" w:rsidR="002B0BC8" w:rsidRPr="00D77B9B" w:rsidRDefault="002B0BC8" w:rsidP="00F15C24">
            <w:pPr>
              <w:snapToGrid w:val="0"/>
              <w:spacing w:after="0"/>
              <w:rPr>
                <w:rFonts w:eastAsia="宋体"/>
                <w:sz w:val="22"/>
                <w:szCs w:val="22"/>
              </w:rPr>
            </w:pPr>
            <w:r w:rsidRPr="00D77B9B">
              <w:rPr>
                <w:rFonts w:eastAsia="宋体"/>
                <w:sz w:val="22"/>
                <w:szCs w:val="22"/>
              </w:rPr>
              <w:t>3.99</w:t>
            </w:r>
          </w:p>
        </w:tc>
        <w:tc>
          <w:tcPr>
            <w:tcW w:w="830" w:type="pct"/>
            <w:vAlign w:val="center"/>
          </w:tcPr>
          <w:p w14:paraId="27B327A3" w14:textId="77777777" w:rsidR="002B0BC8" w:rsidRPr="00D77B9B" w:rsidRDefault="002B0BC8" w:rsidP="00F15C24">
            <w:pPr>
              <w:snapToGrid w:val="0"/>
              <w:spacing w:after="0"/>
              <w:rPr>
                <w:rFonts w:eastAsia="宋体"/>
                <w:sz w:val="22"/>
                <w:szCs w:val="22"/>
              </w:rPr>
            </w:pPr>
            <w:r w:rsidRPr="00D77B9B">
              <w:rPr>
                <w:rFonts w:eastAsia="宋体"/>
                <w:sz w:val="22"/>
                <w:szCs w:val="22"/>
              </w:rPr>
              <w:t>20.70</w:t>
            </w:r>
          </w:p>
        </w:tc>
        <w:tc>
          <w:tcPr>
            <w:tcW w:w="925" w:type="pct"/>
            <w:vAlign w:val="center"/>
          </w:tcPr>
          <w:p w14:paraId="1F045B94" w14:textId="77777777" w:rsidR="002B0BC8" w:rsidRPr="00D77B9B" w:rsidRDefault="002B0BC8" w:rsidP="00F15C24">
            <w:pPr>
              <w:snapToGrid w:val="0"/>
              <w:spacing w:after="0"/>
              <w:rPr>
                <w:rFonts w:eastAsia="宋体"/>
                <w:sz w:val="22"/>
                <w:szCs w:val="22"/>
              </w:rPr>
            </w:pPr>
            <w:r w:rsidRPr="00D77B9B">
              <w:rPr>
                <w:rFonts w:eastAsia="宋体"/>
                <w:sz w:val="22"/>
                <w:szCs w:val="22"/>
              </w:rPr>
              <w:t>11.75</w:t>
            </w:r>
          </w:p>
        </w:tc>
        <w:tc>
          <w:tcPr>
            <w:tcW w:w="897" w:type="pct"/>
            <w:vAlign w:val="center"/>
          </w:tcPr>
          <w:p w14:paraId="0539FB8F" w14:textId="77777777" w:rsidR="002B0BC8" w:rsidRPr="00D77B9B" w:rsidRDefault="002B0BC8" w:rsidP="00F15C24">
            <w:pPr>
              <w:snapToGrid w:val="0"/>
              <w:spacing w:after="0"/>
              <w:rPr>
                <w:rFonts w:eastAsia="宋体"/>
                <w:sz w:val="22"/>
                <w:szCs w:val="22"/>
              </w:rPr>
            </w:pPr>
            <w:r w:rsidRPr="00D77B9B">
              <w:rPr>
                <w:rFonts w:eastAsia="宋体"/>
                <w:sz w:val="22"/>
                <w:szCs w:val="22"/>
              </w:rPr>
              <w:t>-9.97</w:t>
            </w:r>
          </w:p>
        </w:tc>
      </w:tr>
      <w:tr w:rsidR="00853A69" w:rsidRPr="00D77B9B" w14:paraId="0088B6E5" w14:textId="77777777" w:rsidTr="00853A69">
        <w:tc>
          <w:tcPr>
            <w:tcW w:w="1057" w:type="pct"/>
            <w:vMerge/>
            <w:vAlign w:val="center"/>
          </w:tcPr>
          <w:p w14:paraId="367A690B" w14:textId="77777777" w:rsidR="002B0BC8" w:rsidRPr="00D77B9B" w:rsidRDefault="002B0BC8" w:rsidP="00F15C24">
            <w:pPr>
              <w:snapToGrid w:val="0"/>
              <w:spacing w:after="0"/>
              <w:rPr>
                <w:rFonts w:eastAsia="宋体"/>
                <w:sz w:val="22"/>
                <w:szCs w:val="22"/>
              </w:rPr>
            </w:pPr>
          </w:p>
        </w:tc>
        <w:tc>
          <w:tcPr>
            <w:tcW w:w="593" w:type="pct"/>
            <w:vAlign w:val="center"/>
          </w:tcPr>
          <w:p w14:paraId="111CAB6F" w14:textId="77777777" w:rsidR="002B0BC8" w:rsidRPr="00D77B9B" w:rsidRDefault="002B0BC8" w:rsidP="00F15C24">
            <w:pPr>
              <w:snapToGrid w:val="0"/>
              <w:spacing w:after="0"/>
              <w:rPr>
                <w:rFonts w:eastAsia="宋体"/>
                <w:sz w:val="22"/>
                <w:szCs w:val="22"/>
              </w:rPr>
            </w:pPr>
            <w:r w:rsidRPr="00D77B9B">
              <w:rPr>
                <w:rFonts w:eastAsia="宋体"/>
                <w:sz w:val="22"/>
                <w:szCs w:val="22"/>
              </w:rPr>
              <w:t>20°</w:t>
            </w:r>
          </w:p>
        </w:tc>
        <w:tc>
          <w:tcPr>
            <w:tcW w:w="698" w:type="pct"/>
            <w:vAlign w:val="center"/>
          </w:tcPr>
          <w:p w14:paraId="13E96C09" w14:textId="77777777" w:rsidR="002B0BC8" w:rsidRPr="00D77B9B" w:rsidRDefault="002B0BC8" w:rsidP="00F15C24">
            <w:pPr>
              <w:snapToGrid w:val="0"/>
              <w:spacing w:after="0"/>
              <w:rPr>
                <w:rFonts w:eastAsia="宋体"/>
                <w:sz w:val="22"/>
                <w:szCs w:val="22"/>
              </w:rPr>
            </w:pPr>
            <w:r w:rsidRPr="00D77B9B">
              <w:rPr>
                <w:rFonts w:eastAsia="宋体"/>
                <w:sz w:val="22"/>
                <w:szCs w:val="22"/>
              </w:rPr>
              <w:t>3.76</w:t>
            </w:r>
          </w:p>
        </w:tc>
        <w:tc>
          <w:tcPr>
            <w:tcW w:w="830" w:type="pct"/>
            <w:vAlign w:val="center"/>
          </w:tcPr>
          <w:p w14:paraId="7CE25D46" w14:textId="77777777" w:rsidR="002B0BC8" w:rsidRPr="00D77B9B" w:rsidRDefault="002B0BC8" w:rsidP="00F15C24">
            <w:pPr>
              <w:snapToGrid w:val="0"/>
              <w:spacing w:after="0"/>
              <w:rPr>
                <w:rFonts w:eastAsia="宋体"/>
                <w:sz w:val="22"/>
                <w:szCs w:val="22"/>
              </w:rPr>
            </w:pPr>
            <w:r w:rsidRPr="00D77B9B">
              <w:rPr>
                <w:rFonts w:eastAsia="宋体"/>
                <w:sz w:val="22"/>
                <w:szCs w:val="22"/>
              </w:rPr>
              <w:t>19.07</w:t>
            </w:r>
          </w:p>
        </w:tc>
        <w:tc>
          <w:tcPr>
            <w:tcW w:w="925" w:type="pct"/>
            <w:vAlign w:val="center"/>
          </w:tcPr>
          <w:p w14:paraId="132135A0" w14:textId="77777777" w:rsidR="002B0BC8" w:rsidRPr="00D77B9B" w:rsidRDefault="002B0BC8" w:rsidP="00F15C24">
            <w:pPr>
              <w:snapToGrid w:val="0"/>
              <w:spacing w:after="0"/>
              <w:rPr>
                <w:rFonts w:eastAsia="宋体"/>
                <w:sz w:val="22"/>
                <w:szCs w:val="22"/>
              </w:rPr>
            </w:pPr>
            <w:r w:rsidRPr="00D77B9B">
              <w:rPr>
                <w:rFonts w:eastAsia="宋体"/>
                <w:sz w:val="22"/>
                <w:szCs w:val="22"/>
              </w:rPr>
              <w:t>11.63</w:t>
            </w:r>
          </w:p>
        </w:tc>
        <w:tc>
          <w:tcPr>
            <w:tcW w:w="897" w:type="pct"/>
            <w:vAlign w:val="center"/>
          </w:tcPr>
          <w:p w14:paraId="7C1303E1" w14:textId="77777777" w:rsidR="002B0BC8" w:rsidRPr="00D77B9B" w:rsidRDefault="002B0BC8" w:rsidP="00F15C24">
            <w:pPr>
              <w:snapToGrid w:val="0"/>
              <w:spacing w:after="0"/>
              <w:rPr>
                <w:rFonts w:eastAsia="宋体"/>
                <w:sz w:val="22"/>
                <w:szCs w:val="22"/>
              </w:rPr>
            </w:pPr>
            <w:r w:rsidRPr="00D77B9B">
              <w:rPr>
                <w:rFonts w:eastAsia="宋体"/>
                <w:sz w:val="22"/>
                <w:szCs w:val="22"/>
              </w:rPr>
              <w:t>-5.78</w:t>
            </w:r>
          </w:p>
        </w:tc>
      </w:tr>
      <w:tr w:rsidR="00853A69" w:rsidRPr="00D77B9B" w14:paraId="4855205D" w14:textId="77777777" w:rsidTr="00853A69">
        <w:tc>
          <w:tcPr>
            <w:tcW w:w="1057" w:type="pct"/>
            <w:vMerge/>
            <w:vAlign w:val="center"/>
          </w:tcPr>
          <w:p w14:paraId="17DD0EE4" w14:textId="77777777" w:rsidR="002B0BC8" w:rsidRPr="00D77B9B" w:rsidRDefault="002B0BC8" w:rsidP="00F15C24">
            <w:pPr>
              <w:snapToGrid w:val="0"/>
              <w:spacing w:after="0"/>
              <w:rPr>
                <w:rFonts w:eastAsia="宋体"/>
                <w:sz w:val="22"/>
                <w:szCs w:val="22"/>
              </w:rPr>
            </w:pPr>
          </w:p>
        </w:tc>
        <w:tc>
          <w:tcPr>
            <w:tcW w:w="593" w:type="pct"/>
            <w:vAlign w:val="center"/>
          </w:tcPr>
          <w:p w14:paraId="1690EDF0" w14:textId="77777777" w:rsidR="002B0BC8" w:rsidRPr="00D77B9B" w:rsidRDefault="002B0BC8" w:rsidP="00F15C24">
            <w:pPr>
              <w:snapToGrid w:val="0"/>
              <w:spacing w:after="0"/>
              <w:rPr>
                <w:rFonts w:eastAsia="宋体"/>
                <w:sz w:val="22"/>
                <w:szCs w:val="22"/>
              </w:rPr>
            </w:pPr>
            <w:r w:rsidRPr="00D77B9B">
              <w:rPr>
                <w:rFonts w:eastAsia="宋体"/>
                <w:sz w:val="22"/>
                <w:szCs w:val="22"/>
              </w:rPr>
              <w:t>30°</w:t>
            </w:r>
          </w:p>
        </w:tc>
        <w:tc>
          <w:tcPr>
            <w:tcW w:w="698" w:type="pct"/>
            <w:vAlign w:val="center"/>
          </w:tcPr>
          <w:p w14:paraId="5104DC80" w14:textId="77777777" w:rsidR="002B0BC8" w:rsidRPr="00D77B9B" w:rsidRDefault="002B0BC8" w:rsidP="00F15C24">
            <w:pPr>
              <w:snapToGrid w:val="0"/>
              <w:spacing w:after="0"/>
              <w:rPr>
                <w:rFonts w:eastAsia="宋体"/>
                <w:sz w:val="22"/>
                <w:szCs w:val="22"/>
              </w:rPr>
            </w:pPr>
            <w:r w:rsidRPr="00D77B9B">
              <w:rPr>
                <w:rFonts w:eastAsia="宋体"/>
                <w:sz w:val="22"/>
                <w:szCs w:val="22"/>
              </w:rPr>
              <w:t>3.37</w:t>
            </w:r>
          </w:p>
        </w:tc>
        <w:tc>
          <w:tcPr>
            <w:tcW w:w="830" w:type="pct"/>
            <w:vAlign w:val="center"/>
          </w:tcPr>
          <w:p w14:paraId="428C078F" w14:textId="77777777" w:rsidR="002B0BC8" w:rsidRPr="00D77B9B" w:rsidRDefault="002B0BC8" w:rsidP="00F15C24">
            <w:pPr>
              <w:snapToGrid w:val="0"/>
              <w:spacing w:after="0"/>
              <w:rPr>
                <w:rFonts w:eastAsia="宋体"/>
                <w:sz w:val="22"/>
                <w:szCs w:val="22"/>
              </w:rPr>
            </w:pPr>
            <w:r w:rsidRPr="00D77B9B">
              <w:rPr>
                <w:rFonts w:eastAsia="宋体"/>
                <w:sz w:val="22"/>
                <w:szCs w:val="22"/>
              </w:rPr>
              <w:t>22.01</w:t>
            </w:r>
          </w:p>
        </w:tc>
        <w:tc>
          <w:tcPr>
            <w:tcW w:w="925" w:type="pct"/>
            <w:vAlign w:val="center"/>
          </w:tcPr>
          <w:p w14:paraId="110ACE12" w14:textId="77777777" w:rsidR="002B0BC8" w:rsidRPr="00D77B9B" w:rsidRDefault="002B0BC8" w:rsidP="00F15C24">
            <w:pPr>
              <w:snapToGrid w:val="0"/>
              <w:spacing w:after="0"/>
              <w:rPr>
                <w:rFonts w:eastAsia="宋体"/>
                <w:sz w:val="22"/>
                <w:szCs w:val="22"/>
              </w:rPr>
            </w:pPr>
            <w:r w:rsidRPr="00D77B9B">
              <w:rPr>
                <w:rFonts w:eastAsia="宋体"/>
                <w:sz w:val="22"/>
                <w:szCs w:val="22"/>
              </w:rPr>
              <w:t>11.5</w:t>
            </w:r>
          </w:p>
        </w:tc>
        <w:tc>
          <w:tcPr>
            <w:tcW w:w="897" w:type="pct"/>
            <w:vAlign w:val="center"/>
          </w:tcPr>
          <w:p w14:paraId="66904933" w14:textId="77777777" w:rsidR="002B0BC8" w:rsidRPr="00D77B9B" w:rsidRDefault="002B0BC8" w:rsidP="00F15C24">
            <w:pPr>
              <w:snapToGrid w:val="0"/>
              <w:spacing w:after="0"/>
              <w:rPr>
                <w:rFonts w:eastAsia="宋体"/>
                <w:sz w:val="22"/>
                <w:szCs w:val="22"/>
              </w:rPr>
            </w:pPr>
            <w:r w:rsidRPr="00D77B9B">
              <w:rPr>
                <w:rFonts w:eastAsia="宋体"/>
                <w:sz w:val="22"/>
                <w:szCs w:val="22"/>
              </w:rPr>
              <w:t>-9.16</w:t>
            </w:r>
          </w:p>
        </w:tc>
      </w:tr>
      <w:tr w:rsidR="00853A69" w:rsidRPr="00D77B9B" w14:paraId="3DF22F90" w14:textId="77777777" w:rsidTr="00853A69">
        <w:tc>
          <w:tcPr>
            <w:tcW w:w="1057" w:type="pct"/>
            <w:vMerge/>
            <w:vAlign w:val="center"/>
          </w:tcPr>
          <w:p w14:paraId="04C76CC6" w14:textId="77777777" w:rsidR="002B0BC8" w:rsidRPr="00D77B9B" w:rsidRDefault="002B0BC8" w:rsidP="00F15C24">
            <w:pPr>
              <w:snapToGrid w:val="0"/>
              <w:spacing w:after="0"/>
              <w:rPr>
                <w:rFonts w:eastAsia="宋体"/>
                <w:sz w:val="22"/>
                <w:szCs w:val="22"/>
              </w:rPr>
            </w:pPr>
          </w:p>
        </w:tc>
        <w:tc>
          <w:tcPr>
            <w:tcW w:w="593" w:type="pct"/>
            <w:vAlign w:val="center"/>
          </w:tcPr>
          <w:p w14:paraId="71A4AB5D" w14:textId="77777777" w:rsidR="002B0BC8" w:rsidRPr="00D77B9B" w:rsidRDefault="002B0BC8" w:rsidP="00F15C24">
            <w:pPr>
              <w:snapToGrid w:val="0"/>
              <w:spacing w:after="0"/>
              <w:rPr>
                <w:rFonts w:eastAsia="宋体"/>
                <w:sz w:val="22"/>
                <w:szCs w:val="22"/>
              </w:rPr>
            </w:pPr>
            <w:r w:rsidRPr="00D77B9B">
              <w:rPr>
                <w:rFonts w:eastAsia="宋体"/>
                <w:sz w:val="22"/>
                <w:szCs w:val="22"/>
              </w:rPr>
              <w:t>40°</w:t>
            </w:r>
          </w:p>
        </w:tc>
        <w:tc>
          <w:tcPr>
            <w:tcW w:w="698" w:type="pct"/>
            <w:vAlign w:val="center"/>
          </w:tcPr>
          <w:p w14:paraId="554EFAE8" w14:textId="77777777" w:rsidR="002B0BC8" w:rsidRPr="00D77B9B" w:rsidRDefault="002B0BC8" w:rsidP="00F15C24">
            <w:pPr>
              <w:snapToGrid w:val="0"/>
              <w:spacing w:after="0"/>
              <w:rPr>
                <w:rFonts w:eastAsia="宋体"/>
                <w:sz w:val="22"/>
                <w:szCs w:val="22"/>
              </w:rPr>
            </w:pPr>
            <w:r w:rsidRPr="00D77B9B">
              <w:rPr>
                <w:rFonts w:eastAsia="宋体"/>
                <w:sz w:val="22"/>
                <w:szCs w:val="22"/>
              </w:rPr>
              <w:t>3.31</w:t>
            </w:r>
          </w:p>
        </w:tc>
        <w:tc>
          <w:tcPr>
            <w:tcW w:w="830" w:type="pct"/>
            <w:vAlign w:val="center"/>
          </w:tcPr>
          <w:p w14:paraId="51FC7451" w14:textId="77777777" w:rsidR="002B0BC8" w:rsidRPr="00D77B9B" w:rsidRDefault="002B0BC8" w:rsidP="00F15C24">
            <w:pPr>
              <w:snapToGrid w:val="0"/>
              <w:spacing w:after="0"/>
              <w:rPr>
                <w:rFonts w:eastAsia="宋体"/>
                <w:sz w:val="22"/>
                <w:szCs w:val="22"/>
              </w:rPr>
            </w:pPr>
            <w:r w:rsidRPr="00D77B9B">
              <w:rPr>
                <w:rFonts w:eastAsia="宋体"/>
                <w:sz w:val="22"/>
                <w:szCs w:val="22"/>
              </w:rPr>
              <w:t>17.61</w:t>
            </w:r>
          </w:p>
        </w:tc>
        <w:tc>
          <w:tcPr>
            <w:tcW w:w="925" w:type="pct"/>
            <w:vAlign w:val="center"/>
          </w:tcPr>
          <w:p w14:paraId="5D071FB1" w14:textId="77777777" w:rsidR="002B0BC8" w:rsidRPr="00D77B9B" w:rsidRDefault="002B0BC8" w:rsidP="00F15C24">
            <w:pPr>
              <w:snapToGrid w:val="0"/>
              <w:spacing w:after="0"/>
              <w:rPr>
                <w:rFonts w:eastAsia="宋体"/>
                <w:sz w:val="22"/>
                <w:szCs w:val="22"/>
              </w:rPr>
            </w:pPr>
            <w:r w:rsidRPr="00D77B9B">
              <w:rPr>
                <w:rFonts w:eastAsia="宋体"/>
                <w:sz w:val="22"/>
                <w:szCs w:val="22"/>
              </w:rPr>
              <w:t>12.21</w:t>
            </w:r>
          </w:p>
        </w:tc>
        <w:tc>
          <w:tcPr>
            <w:tcW w:w="897" w:type="pct"/>
            <w:vAlign w:val="center"/>
          </w:tcPr>
          <w:p w14:paraId="7557A216" w14:textId="77777777" w:rsidR="002B0BC8" w:rsidRPr="00D77B9B" w:rsidRDefault="002B0BC8" w:rsidP="00F15C24">
            <w:pPr>
              <w:snapToGrid w:val="0"/>
              <w:spacing w:after="0"/>
              <w:rPr>
                <w:rFonts w:eastAsia="宋体"/>
                <w:sz w:val="22"/>
                <w:szCs w:val="22"/>
              </w:rPr>
            </w:pPr>
            <w:r w:rsidRPr="00D77B9B">
              <w:rPr>
                <w:rFonts w:eastAsia="宋体"/>
                <w:sz w:val="22"/>
                <w:szCs w:val="22"/>
              </w:rPr>
              <w:t>-7.10</w:t>
            </w:r>
          </w:p>
        </w:tc>
      </w:tr>
      <w:tr w:rsidR="00853A69" w:rsidRPr="00D77B9B" w14:paraId="6A410CC4" w14:textId="77777777" w:rsidTr="00853A69">
        <w:tc>
          <w:tcPr>
            <w:tcW w:w="1057" w:type="pct"/>
            <w:vMerge/>
            <w:vAlign w:val="center"/>
          </w:tcPr>
          <w:p w14:paraId="0F176DAC" w14:textId="77777777" w:rsidR="002B0BC8" w:rsidRPr="00D77B9B" w:rsidRDefault="002B0BC8" w:rsidP="00F15C24">
            <w:pPr>
              <w:snapToGrid w:val="0"/>
              <w:spacing w:after="0"/>
              <w:rPr>
                <w:rFonts w:eastAsia="宋体"/>
                <w:sz w:val="22"/>
                <w:szCs w:val="22"/>
              </w:rPr>
            </w:pPr>
          </w:p>
        </w:tc>
        <w:tc>
          <w:tcPr>
            <w:tcW w:w="593" w:type="pct"/>
            <w:vAlign w:val="center"/>
          </w:tcPr>
          <w:p w14:paraId="10D72878" w14:textId="77777777" w:rsidR="002B0BC8" w:rsidRPr="00D77B9B" w:rsidRDefault="002B0BC8" w:rsidP="00F15C24">
            <w:pPr>
              <w:snapToGrid w:val="0"/>
              <w:spacing w:after="0"/>
              <w:rPr>
                <w:rFonts w:eastAsia="宋体"/>
                <w:sz w:val="22"/>
                <w:szCs w:val="22"/>
              </w:rPr>
            </w:pPr>
            <w:r w:rsidRPr="00D77B9B">
              <w:rPr>
                <w:rFonts w:eastAsia="宋体"/>
                <w:sz w:val="22"/>
                <w:szCs w:val="22"/>
              </w:rPr>
              <w:t>50°</w:t>
            </w:r>
          </w:p>
        </w:tc>
        <w:tc>
          <w:tcPr>
            <w:tcW w:w="698" w:type="pct"/>
            <w:vAlign w:val="center"/>
          </w:tcPr>
          <w:p w14:paraId="293833ED" w14:textId="77777777" w:rsidR="002B0BC8" w:rsidRPr="00D77B9B" w:rsidRDefault="002B0BC8" w:rsidP="00F15C24">
            <w:pPr>
              <w:snapToGrid w:val="0"/>
              <w:spacing w:after="0"/>
              <w:rPr>
                <w:rFonts w:eastAsia="宋体"/>
                <w:sz w:val="22"/>
                <w:szCs w:val="22"/>
              </w:rPr>
            </w:pPr>
            <w:r w:rsidRPr="00D77B9B">
              <w:rPr>
                <w:rFonts w:eastAsia="宋体"/>
                <w:sz w:val="22"/>
                <w:szCs w:val="22"/>
              </w:rPr>
              <w:t>2.70</w:t>
            </w:r>
          </w:p>
        </w:tc>
        <w:tc>
          <w:tcPr>
            <w:tcW w:w="830" w:type="pct"/>
            <w:vAlign w:val="center"/>
          </w:tcPr>
          <w:p w14:paraId="6C2CC4A4" w14:textId="77777777" w:rsidR="002B0BC8" w:rsidRPr="00D77B9B" w:rsidRDefault="002B0BC8" w:rsidP="00F15C24">
            <w:pPr>
              <w:snapToGrid w:val="0"/>
              <w:spacing w:after="0"/>
              <w:rPr>
                <w:rFonts w:eastAsia="宋体"/>
                <w:sz w:val="22"/>
                <w:szCs w:val="22"/>
              </w:rPr>
            </w:pPr>
            <w:r w:rsidRPr="00D77B9B">
              <w:rPr>
                <w:rFonts w:eastAsia="宋体"/>
                <w:sz w:val="22"/>
                <w:szCs w:val="22"/>
              </w:rPr>
              <w:t>24.58</w:t>
            </w:r>
          </w:p>
        </w:tc>
        <w:tc>
          <w:tcPr>
            <w:tcW w:w="925" w:type="pct"/>
            <w:vAlign w:val="center"/>
          </w:tcPr>
          <w:p w14:paraId="0C80B49A" w14:textId="77777777" w:rsidR="002B0BC8" w:rsidRPr="00D77B9B" w:rsidRDefault="002B0BC8" w:rsidP="00F15C24">
            <w:pPr>
              <w:snapToGrid w:val="0"/>
              <w:spacing w:after="0"/>
              <w:rPr>
                <w:rFonts w:eastAsia="宋体"/>
                <w:sz w:val="22"/>
                <w:szCs w:val="22"/>
              </w:rPr>
            </w:pPr>
            <w:r w:rsidRPr="00D77B9B">
              <w:rPr>
                <w:rFonts w:eastAsia="宋体"/>
                <w:sz w:val="22"/>
                <w:szCs w:val="22"/>
              </w:rPr>
              <w:t>11.80</w:t>
            </w:r>
          </w:p>
        </w:tc>
        <w:tc>
          <w:tcPr>
            <w:tcW w:w="897" w:type="pct"/>
            <w:vAlign w:val="center"/>
          </w:tcPr>
          <w:p w14:paraId="409D3683" w14:textId="77777777" w:rsidR="002B0BC8" w:rsidRPr="00D77B9B" w:rsidRDefault="002B0BC8" w:rsidP="00F15C24">
            <w:pPr>
              <w:snapToGrid w:val="0"/>
              <w:spacing w:after="0"/>
              <w:rPr>
                <w:rFonts w:eastAsia="宋体"/>
                <w:sz w:val="22"/>
                <w:szCs w:val="22"/>
              </w:rPr>
            </w:pPr>
            <w:r w:rsidRPr="00D77B9B">
              <w:rPr>
                <w:rFonts w:eastAsia="宋体"/>
                <w:sz w:val="22"/>
                <w:szCs w:val="22"/>
              </w:rPr>
              <w:t>-19.48</w:t>
            </w:r>
          </w:p>
        </w:tc>
      </w:tr>
      <w:tr w:rsidR="00853A69" w:rsidRPr="00D77B9B" w14:paraId="6FC70D6C" w14:textId="77777777" w:rsidTr="00853A69">
        <w:tc>
          <w:tcPr>
            <w:tcW w:w="1057" w:type="pct"/>
            <w:vMerge/>
            <w:vAlign w:val="center"/>
          </w:tcPr>
          <w:p w14:paraId="5C93987D" w14:textId="77777777" w:rsidR="002B0BC8" w:rsidRPr="00D77B9B" w:rsidRDefault="002B0BC8" w:rsidP="00F15C24">
            <w:pPr>
              <w:snapToGrid w:val="0"/>
              <w:spacing w:after="0"/>
              <w:rPr>
                <w:rFonts w:eastAsia="宋体"/>
                <w:sz w:val="22"/>
                <w:szCs w:val="22"/>
              </w:rPr>
            </w:pPr>
          </w:p>
        </w:tc>
        <w:tc>
          <w:tcPr>
            <w:tcW w:w="593" w:type="pct"/>
            <w:vAlign w:val="center"/>
          </w:tcPr>
          <w:p w14:paraId="254DD2B9" w14:textId="77777777" w:rsidR="002B0BC8" w:rsidRPr="00D77B9B" w:rsidRDefault="002B0BC8" w:rsidP="00F15C24">
            <w:pPr>
              <w:snapToGrid w:val="0"/>
              <w:spacing w:after="0"/>
              <w:rPr>
                <w:rFonts w:eastAsia="宋体"/>
                <w:sz w:val="22"/>
                <w:szCs w:val="22"/>
              </w:rPr>
            </w:pPr>
            <w:r w:rsidRPr="00D77B9B">
              <w:rPr>
                <w:rFonts w:eastAsia="宋体"/>
                <w:sz w:val="22"/>
                <w:szCs w:val="22"/>
              </w:rPr>
              <w:t>60°</w:t>
            </w:r>
          </w:p>
        </w:tc>
        <w:tc>
          <w:tcPr>
            <w:tcW w:w="698" w:type="pct"/>
            <w:vAlign w:val="center"/>
          </w:tcPr>
          <w:p w14:paraId="3599B87B" w14:textId="77777777" w:rsidR="002B0BC8" w:rsidRPr="00D77B9B" w:rsidRDefault="002B0BC8" w:rsidP="00F15C24">
            <w:pPr>
              <w:snapToGrid w:val="0"/>
              <w:spacing w:after="0"/>
              <w:rPr>
                <w:rFonts w:eastAsia="宋体"/>
                <w:sz w:val="22"/>
                <w:szCs w:val="22"/>
              </w:rPr>
            </w:pPr>
            <w:r w:rsidRPr="00D77B9B">
              <w:rPr>
                <w:rFonts w:eastAsia="宋体"/>
                <w:sz w:val="22"/>
                <w:szCs w:val="22"/>
              </w:rPr>
              <w:t>2.70</w:t>
            </w:r>
          </w:p>
        </w:tc>
        <w:tc>
          <w:tcPr>
            <w:tcW w:w="830" w:type="pct"/>
            <w:vAlign w:val="center"/>
          </w:tcPr>
          <w:p w14:paraId="65472624" w14:textId="77777777" w:rsidR="002B0BC8" w:rsidRPr="00D77B9B" w:rsidRDefault="002B0BC8" w:rsidP="00F15C24">
            <w:pPr>
              <w:snapToGrid w:val="0"/>
              <w:spacing w:after="0"/>
              <w:rPr>
                <w:rFonts w:eastAsia="宋体"/>
                <w:sz w:val="22"/>
                <w:szCs w:val="22"/>
              </w:rPr>
            </w:pPr>
            <w:r w:rsidRPr="00D77B9B">
              <w:rPr>
                <w:rFonts w:eastAsia="宋体"/>
                <w:sz w:val="22"/>
                <w:szCs w:val="22"/>
              </w:rPr>
              <w:t>22.02</w:t>
            </w:r>
          </w:p>
        </w:tc>
        <w:tc>
          <w:tcPr>
            <w:tcW w:w="925" w:type="pct"/>
            <w:vAlign w:val="center"/>
          </w:tcPr>
          <w:p w14:paraId="758F1CA6" w14:textId="77777777" w:rsidR="002B0BC8" w:rsidRPr="00D77B9B" w:rsidRDefault="002B0BC8" w:rsidP="00F15C24">
            <w:pPr>
              <w:snapToGrid w:val="0"/>
              <w:spacing w:after="0"/>
              <w:rPr>
                <w:rFonts w:eastAsia="宋体"/>
                <w:sz w:val="22"/>
                <w:szCs w:val="22"/>
              </w:rPr>
            </w:pPr>
            <w:r w:rsidRPr="00D77B9B">
              <w:rPr>
                <w:rFonts w:eastAsia="宋体"/>
                <w:sz w:val="22"/>
                <w:szCs w:val="22"/>
              </w:rPr>
              <w:t>10.86</w:t>
            </w:r>
          </w:p>
        </w:tc>
        <w:tc>
          <w:tcPr>
            <w:tcW w:w="897" w:type="pct"/>
            <w:vAlign w:val="center"/>
          </w:tcPr>
          <w:p w14:paraId="0E4B09E3" w14:textId="77777777" w:rsidR="002B0BC8" w:rsidRPr="00D77B9B" w:rsidRDefault="002B0BC8" w:rsidP="00F15C24">
            <w:pPr>
              <w:snapToGrid w:val="0"/>
              <w:spacing w:after="0"/>
              <w:rPr>
                <w:rFonts w:eastAsia="宋体"/>
                <w:sz w:val="22"/>
                <w:szCs w:val="22"/>
              </w:rPr>
            </w:pPr>
            <w:r w:rsidRPr="00D77B9B">
              <w:rPr>
                <w:rFonts w:eastAsia="宋体"/>
                <w:sz w:val="22"/>
                <w:szCs w:val="22"/>
              </w:rPr>
              <w:t>-8.50</w:t>
            </w:r>
          </w:p>
        </w:tc>
      </w:tr>
      <w:tr w:rsidR="00853A69" w:rsidRPr="00D77B9B" w14:paraId="11166D13" w14:textId="77777777" w:rsidTr="00853A69">
        <w:tc>
          <w:tcPr>
            <w:tcW w:w="1057" w:type="pct"/>
            <w:vMerge/>
            <w:vAlign w:val="center"/>
          </w:tcPr>
          <w:p w14:paraId="425ADEC5" w14:textId="77777777" w:rsidR="002B0BC8" w:rsidRPr="00D77B9B" w:rsidRDefault="002B0BC8" w:rsidP="00F15C24">
            <w:pPr>
              <w:snapToGrid w:val="0"/>
              <w:spacing w:after="0"/>
              <w:rPr>
                <w:rFonts w:eastAsia="宋体"/>
                <w:sz w:val="22"/>
                <w:szCs w:val="22"/>
              </w:rPr>
            </w:pPr>
          </w:p>
        </w:tc>
        <w:tc>
          <w:tcPr>
            <w:tcW w:w="593" w:type="pct"/>
            <w:vAlign w:val="center"/>
          </w:tcPr>
          <w:p w14:paraId="33211331" w14:textId="77777777" w:rsidR="002B0BC8" w:rsidRPr="00D77B9B" w:rsidRDefault="002B0BC8" w:rsidP="00F15C24">
            <w:pPr>
              <w:snapToGrid w:val="0"/>
              <w:spacing w:after="0"/>
              <w:rPr>
                <w:rFonts w:eastAsia="宋体"/>
                <w:sz w:val="22"/>
                <w:szCs w:val="22"/>
              </w:rPr>
            </w:pPr>
            <w:r w:rsidRPr="00D77B9B">
              <w:rPr>
                <w:rFonts w:eastAsia="宋体"/>
                <w:sz w:val="22"/>
                <w:szCs w:val="22"/>
              </w:rPr>
              <w:t>70°</w:t>
            </w:r>
          </w:p>
        </w:tc>
        <w:tc>
          <w:tcPr>
            <w:tcW w:w="698" w:type="pct"/>
            <w:vAlign w:val="center"/>
          </w:tcPr>
          <w:p w14:paraId="16EA20A9" w14:textId="77777777" w:rsidR="002B0BC8" w:rsidRPr="00D77B9B" w:rsidRDefault="002B0BC8" w:rsidP="00F15C24">
            <w:pPr>
              <w:snapToGrid w:val="0"/>
              <w:spacing w:after="0"/>
              <w:rPr>
                <w:rFonts w:eastAsia="宋体"/>
                <w:sz w:val="22"/>
                <w:szCs w:val="22"/>
              </w:rPr>
            </w:pPr>
            <w:r w:rsidRPr="00D77B9B">
              <w:rPr>
                <w:rFonts w:eastAsia="宋体"/>
                <w:sz w:val="22"/>
                <w:szCs w:val="22"/>
              </w:rPr>
              <w:t>2.95</w:t>
            </w:r>
          </w:p>
        </w:tc>
        <w:tc>
          <w:tcPr>
            <w:tcW w:w="830" w:type="pct"/>
            <w:vAlign w:val="center"/>
          </w:tcPr>
          <w:p w14:paraId="2EF3AF6A" w14:textId="77777777" w:rsidR="002B0BC8" w:rsidRPr="00D77B9B" w:rsidRDefault="002B0BC8" w:rsidP="00F15C24">
            <w:pPr>
              <w:snapToGrid w:val="0"/>
              <w:spacing w:after="0"/>
              <w:rPr>
                <w:rFonts w:eastAsia="宋体"/>
                <w:sz w:val="22"/>
                <w:szCs w:val="22"/>
              </w:rPr>
            </w:pPr>
            <w:r w:rsidRPr="00D77B9B">
              <w:rPr>
                <w:rFonts w:eastAsia="宋体"/>
                <w:sz w:val="22"/>
                <w:szCs w:val="22"/>
              </w:rPr>
              <w:t>37.20</w:t>
            </w:r>
          </w:p>
        </w:tc>
        <w:tc>
          <w:tcPr>
            <w:tcW w:w="925" w:type="pct"/>
            <w:vAlign w:val="center"/>
          </w:tcPr>
          <w:p w14:paraId="559D3BF0" w14:textId="77777777" w:rsidR="002B0BC8" w:rsidRPr="00D77B9B" w:rsidRDefault="002B0BC8" w:rsidP="00F15C24">
            <w:pPr>
              <w:snapToGrid w:val="0"/>
              <w:spacing w:after="0"/>
              <w:rPr>
                <w:rFonts w:eastAsia="宋体"/>
                <w:sz w:val="22"/>
                <w:szCs w:val="22"/>
              </w:rPr>
            </w:pPr>
            <w:r w:rsidRPr="00D77B9B">
              <w:rPr>
                <w:rFonts w:eastAsia="宋体"/>
                <w:sz w:val="22"/>
                <w:szCs w:val="22"/>
              </w:rPr>
              <w:t>11.68</w:t>
            </w:r>
          </w:p>
        </w:tc>
        <w:tc>
          <w:tcPr>
            <w:tcW w:w="897" w:type="pct"/>
            <w:vAlign w:val="center"/>
          </w:tcPr>
          <w:p w14:paraId="0C115C81" w14:textId="77777777" w:rsidR="002B0BC8" w:rsidRPr="00D77B9B" w:rsidRDefault="002B0BC8" w:rsidP="00F15C24">
            <w:pPr>
              <w:snapToGrid w:val="0"/>
              <w:spacing w:after="0"/>
              <w:rPr>
                <w:rFonts w:eastAsia="宋体"/>
                <w:sz w:val="22"/>
                <w:szCs w:val="22"/>
              </w:rPr>
            </w:pPr>
            <w:r w:rsidRPr="00D77B9B">
              <w:rPr>
                <w:rFonts w:eastAsia="宋体"/>
                <w:sz w:val="22"/>
                <w:szCs w:val="22"/>
              </w:rPr>
              <w:t>-21.69</w:t>
            </w:r>
          </w:p>
        </w:tc>
      </w:tr>
      <w:tr w:rsidR="00853A69" w:rsidRPr="00D77B9B" w14:paraId="34CDBFA8" w14:textId="77777777" w:rsidTr="00853A69">
        <w:tc>
          <w:tcPr>
            <w:tcW w:w="1057" w:type="pct"/>
            <w:vMerge/>
            <w:vAlign w:val="center"/>
          </w:tcPr>
          <w:p w14:paraId="24632BD3" w14:textId="77777777" w:rsidR="002B0BC8" w:rsidRPr="00D77B9B" w:rsidRDefault="002B0BC8" w:rsidP="00F15C24">
            <w:pPr>
              <w:snapToGrid w:val="0"/>
              <w:spacing w:after="0"/>
              <w:rPr>
                <w:rFonts w:eastAsia="宋体"/>
                <w:sz w:val="22"/>
                <w:szCs w:val="22"/>
              </w:rPr>
            </w:pPr>
          </w:p>
        </w:tc>
        <w:tc>
          <w:tcPr>
            <w:tcW w:w="593" w:type="pct"/>
            <w:vAlign w:val="center"/>
          </w:tcPr>
          <w:p w14:paraId="0B9500CB" w14:textId="77777777" w:rsidR="002B0BC8" w:rsidRPr="00D77B9B" w:rsidRDefault="002B0BC8" w:rsidP="00F15C24">
            <w:pPr>
              <w:snapToGrid w:val="0"/>
              <w:spacing w:after="0"/>
              <w:rPr>
                <w:rFonts w:eastAsia="宋体"/>
                <w:sz w:val="22"/>
                <w:szCs w:val="22"/>
              </w:rPr>
            </w:pPr>
            <w:r w:rsidRPr="00D77B9B">
              <w:rPr>
                <w:rFonts w:eastAsia="宋体"/>
                <w:sz w:val="22"/>
                <w:szCs w:val="22"/>
              </w:rPr>
              <w:t>80°</w:t>
            </w:r>
          </w:p>
        </w:tc>
        <w:tc>
          <w:tcPr>
            <w:tcW w:w="698" w:type="pct"/>
            <w:vAlign w:val="center"/>
          </w:tcPr>
          <w:p w14:paraId="6E4C15A1" w14:textId="77777777" w:rsidR="002B0BC8" w:rsidRPr="00D77B9B" w:rsidRDefault="002B0BC8" w:rsidP="00F15C24">
            <w:pPr>
              <w:snapToGrid w:val="0"/>
              <w:spacing w:after="0"/>
              <w:rPr>
                <w:rFonts w:eastAsia="宋体"/>
                <w:sz w:val="22"/>
                <w:szCs w:val="22"/>
              </w:rPr>
            </w:pPr>
            <w:r w:rsidRPr="00D77B9B">
              <w:rPr>
                <w:rFonts w:eastAsia="宋体"/>
                <w:sz w:val="22"/>
                <w:szCs w:val="22"/>
              </w:rPr>
              <w:t>2.95</w:t>
            </w:r>
          </w:p>
        </w:tc>
        <w:tc>
          <w:tcPr>
            <w:tcW w:w="830" w:type="pct"/>
            <w:vAlign w:val="center"/>
          </w:tcPr>
          <w:p w14:paraId="77E6AFEE" w14:textId="77777777" w:rsidR="002B0BC8" w:rsidRPr="00D77B9B" w:rsidRDefault="002B0BC8" w:rsidP="00F15C24">
            <w:pPr>
              <w:snapToGrid w:val="0"/>
              <w:spacing w:after="0"/>
              <w:rPr>
                <w:rFonts w:eastAsia="宋体"/>
                <w:sz w:val="22"/>
                <w:szCs w:val="22"/>
              </w:rPr>
            </w:pPr>
            <w:r w:rsidRPr="00D77B9B">
              <w:rPr>
                <w:rFonts w:eastAsia="宋体"/>
                <w:sz w:val="22"/>
                <w:szCs w:val="22"/>
              </w:rPr>
              <w:t>26.72</w:t>
            </w:r>
          </w:p>
        </w:tc>
        <w:tc>
          <w:tcPr>
            <w:tcW w:w="925" w:type="pct"/>
            <w:vAlign w:val="center"/>
          </w:tcPr>
          <w:p w14:paraId="67F833C5" w14:textId="77777777" w:rsidR="002B0BC8" w:rsidRPr="00D77B9B" w:rsidRDefault="002B0BC8" w:rsidP="00F15C24">
            <w:pPr>
              <w:snapToGrid w:val="0"/>
              <w:spacing w:after="0"/>
              <w:rPr>
                <w:rFonts w:eastAsia="宋体"/>
                <w:sz w:val="22"/>
                <w:szCs w:val="22"/>
              </w:rPr>
            </w:pPr>
            <w:r w:rsidRPr="00D77B9B">
              <w:rPr>
                <w:rFonts w:eastAsia="宋体"/>
                <w:sz w:val="22"/>
                <w:szCs w:val="22"/>
              </w:rPr>
              <w:t>11.50</w:t>
            </w:r>
          </w:p>
        </w:tc>
        <w:tc>
          <w:tcPr>
            <w:tcW w:w="897" w:type="pct"/>
            <w:vAlign w:val="center"/>
          </w:tcPr>
          <w:p w14:paraId="37E70594" w14:textId="77777777" w:rsidR="002B0BC8" w:rsidRPr="00D77B9B" w:rsidRDefault="002B0BC8" w:rsidP="00F15C24">
            <w:pPr>
              <w:snapToGrid w:val="0"/>
              <w:spacing w:after="0"/>
              <w:rPr>
                <w:rFonts w:eastAsia="宋体"/>
                <w:sz w:val="22"/>
                <w:szCs w:val="22"/>
              </w:rPr>
            </w:pPr>
            <w:r w:rsidRPr="00D77B9B">
              <w:rPr>
                <w:rFonts w:eastAsia="宋体"/>
                <w:sz w:val="22"/>
                <w:szCs w:val="22"/>
              </w:rPr>
              <w:t>-11.92</w:t>
            </w:r>
          </w:p>
        </w:tc>
      </w:tr>
      <w:tr w:rsidR="00853A69" w:rsidRPr="00D77B9B" w14:paraId="351327EE" w14:textId="77777777" w:rsidTr="00853A69">
        <w:tc>
          <w:tcPr>
            <w:tcW w:w="1057" w:type="pct"/>
            <w:vMerge/>
            <w:vAlign w:val="center"/>
          </w:tcPr>
          <w:p w14:paraId="543E4F0C" w14:textId="77777777" w:rsidR="002B0BC8" w:rsidRPr="00D77B9B" w:rsidRDefault="002B0BC8" w:rsidP="00F15C24">
            <w:pPr>
              <w:snapToGrid w:val="0"/>
              <w:spacing w:after="0"/>
              <w:rPr>
                <w:rFonts w:eastAsia="宋体"/>
                <w:sz w:val="22"/>
                <w:szCs w:val="22"/>
              </w:rPr>
            </w:pPr>
          </w:p>
        </w:tc>
        <w:tc>
          <w:tcPr>
            <w:tcW w:w="593" w:type="pct"/>
            <w:vAlign w:val="center"/>
          </w:tcPr>
          <w:p w14:paraId="756B4FFB" w14:textId="77777777" w:rsidR="002B0BC8" w:rsidRPr="00D77B9B" w:rsidRDefault="002B0BC8" w:rsidP="00F15C24">
            <w:pPr>
              <w:snapToGrid w:val="0"/>
              <w:spacing w:after="0"/>
              <w:rPr>
                <w:rFonts w:eastAsia="宋体"/>
                <w:sz w:val="22"/>
                <w:szCs w:val="22"/>
              </w:rPr>
            </w:pPr>
            <w:r w:rsidRPr="00D77B9B">
              <w:rPr>
                <w:rFonts w:eastAsia="宋体"/>
                <w:sz w:val="22"/>
                <w:szCs w:val="22"/>
              </w:rPr>
              <w:t>90°</w:t>
            </w:r>
          </w:p>
        </w:tc>
        <w:tc>
          <w:tcPr>
            <w:tcW w:w="698" w:type="pct"/>
            <w:vAlign w:val="center"/>
          </w:tcPr>
          <w:p w14:paraId="30E83B1C" w14:textId="77777777" w:rsidR="002B0BC8" w:rsidRPr="00D77B9B" w:rsidRDefault="002B0BC8" w:rsidP="00F15C24">
            <w:pPr>
              <w:snapToGrid w:val="0"/>
              <w:spacing w:after="0"/>
              <w:rPr>
                <w:rFonts w:eastAsia="宋体"/>
                <w:sz w:val="22"/>
                <w:szCs w:val="22"/>
              </w:rPr>
            </w:pPr>
            <w:r w:rsidRPr="00D77B9B">
              <w:rPr>
                <w:rFonts w:eastAsia="宋体"/>
                <w:sz w:val="22"/>
                <w:szCs w:val="22"/>
              </w:rPr>
              <w:t>1.80</w:t>
            </w:r>
          </w:p>
        </w:tc>
        <w:tc>
          <w:tcPr>
            <w:tcW w:w="830" w:type="pct"/>
            <w:vAlign w:val="center"/>
          </w:tcPr>
          <w:p w14:paraId="58305C70" w14:textId="77777777" w:rsidR="002B0BC8" w:rsidRPr="00D77B9B" w:rsidRDefault="002B0BC8" w:rsidP="00F15C24">
            <w:pPr>
              <w:snapToGrid w:val="0"/>
              <w:spacing w:after="0"/>
              <w:rPr>
                <w:rFonts w:eastAsia="宋体"/>
                <w:sz w:val="22"/>
                <w:szCs w:val="22"/>
              </w:rPr>
            </w:pPr>
            <w:r w:rsidRPr="00D77B9B">
              <w:rPr>
                <w:rFonts w:eastAsia="宋体"/>
                <w:sz w:val="22"/>
                <w:szCs w:val="22"/>
              </w:rPr>
              <w:t>34.77</w:t>
            </w:r>
          </w:p>
        </w:tc>
        <w:tc>
          <w:tcPr>
            <w:tcW w:w="925" w:type="pct"/>
            <w:vAlign w:val="center"/>
          </w:tcPr>
          <w:p w14:paraId="52572887" w14:textId="77777777" w:rsidR="002B0BC8" w:rsidRPr="00D77B9B" w:rsidRDefault="002B0BC8" w:rsidP="00F15C24">
            <w:pPr>
              <w:snapToGrid w:val="0"/>
              <w:spacing w:after="0"/>
              <w:rPr>
                <w:rFonts w:eastAsia="宋体"/>
                <w:sz w:val="22"/>
                <w:szCs w:val="22"/>
              </w:rPr>
            </w:pPr>
            <w:r w:rsidRPr="00D77B9B">
              <w:rPr>
                <w:rFonts w:eastAsia="宋体"/>
                <w:sz w:val="22"/>
                <w:szCs w:val="22"/>
              </w:rPr>
              <w:t>11.65</w:t>
            </w:r>
          </w:p>
        </w:tc>
        <w:tc>
          <w:tcPr>
            <w:tcW w:w="897" w:type="pct"/>
            <w:vAlign w:val="center"/>
          </w:tcPr>
          <w:p w14:paraId="74BA95D6" w14:textId="77777777" w:rsidR="002B0BC8" w:rsidRPr="00D77B9B" w:rsidRDefault="002B0BC8" w:rsidP="00F15C24">
            <w:pPr>
              <w:snapToGrid w:val="0"/>
              <w:spacing w:after="0"/>
              <w:rPr>
                <w:rFonts w:eastAsia="宋体"/>
                <w:sz w:val="22"/>
                <w:szCs w:val="22"/>
              </w:rPr>
            </w:pPr>
            <w:r w:rsidRPr="00D77B9B">
              <w:rPr>
                <w:rFonts w:eastAsia="宋体"/>
                <w:sz w:val="22"/>
                <w:szCs w:val="22"/>
              </w:rPr>
              <w:t>-13.81</w:t>
            </w:r>
          </w:p>
        </w:tc>
      </w:tr>
      <w:tr w:rsidR="00853A69" w:rsidRPr="00D77B9B" w14:paraId="423BBD90" w14:textId="77777777" w:rsidTr="00853A69">
        <w:tc>
          <w:tcPr>
            <w:tcW w:w="1057" w:type="pct"/>
            <w:vMerge/>
            <w:vAlign w:val="center"/>
          </w:tcPr>
          <w:p w14:paraId="3AEFB299" w14:textId="77777777" w:rsidR="002B0BC8" w:rsidRPr="00D77B9B" w:rsidRDefault="002B0BC8" w:rsidP="00F15C24">
            <w:pPr>
              <w:snapToGrid w:val="0"/>
              <w:spacing w:after="0"/>
              <w:rPr>
                <w:rFonts w:eastAsia="宋体"/>
                <w:sz w:val="22"/>
                <w:szCs w:val="22"/>
              </w:rPr>
            </w:pPr>
          </w:p>
        </w:tc>
        <w:tc>
          <w:tcPr>
            <w:tcW w:w="593" w:type="pct"/>
            <w:vAlign w:val="center"/>
          </w:tcPr>
          <w:p w14:paraId="18A368F5" w14:textId="77777777" w:rsidR="002B0BC8" w:rsidRPr="00D77B9B" w:rsidRDefault="002B0BC8" w:rsidP="00F15C24">
            <w:pPr>
              <w:snapToGrid w:val="0"/>
              <w:spacing w:after="0"/>
              <w:rPr>
                <w:rFonts w:eastAsia="宋体"/>
                <w:sz w:val="22"/>
                <w:szCs w:val="22"/>
              </w:rPr>
            </w:pPr>
            <w:r w:rsidRPr="00D77B9B">
              <w:rPr>
                <w:rFonts w:eastAsia="宋体"/>
                <w:sz w:val="22"/>
                <w:szCs w:val="22"/>
              </w:rPr>
              <w:t>100°</w:t>
            </w:r>
          </w:p>
        </w:tc>
        <w:tc>
          <w:tcPr>
            <w:tcW w:w="698" w:type="pct"/>
            <w:vAlign w:val="center"/>
          </w:tcPr>
          <w:p w14:paraId="4FFE3C85" w14:textId="77777777" w:rsidR="002B0BC8" w:rsidRPr="00D77B9B" w:rsidRDefault="002B0BC8" w:rsidP="00F15C24">
            <w:pPr>
              <w:snapToGrid w:val="0"/>
              <w:spacing w:after="0"/>
              <w:rPr>
                <w:rFonts w:eastAsia="宋体"/>
                <w:sz w:val="22"/>
                <w:szCs w:val="22"/>
              </w:rPr>
            </w:pPr>
            <w:r w:rsidRPr="00D77B9B">
              <w:rPr>
                <w:rFonts w:eastAsia="宋体"/>
                <w:sz w:val="22"/>
                <w:szCs w:val="22"/>
              </w:rPr>
              <w:t>3.67</w:t>
            </w:r>
          </w:p>
        </w:tc>
        <w:tc>
          <w:tcPr>
            <w:tcW w:w="830" w:type="pct"/>
            <w:vAlign w:val="center"/>
          </w:tcPr>
          <w:p w14:paraId="67649906" w14:textId="77777777" w:rsidR="002B0BC8" w:rsidRPr="00D77B9B" w:rsidRDefault="002B0BC8" w:rsidP="00F15C24">
            <w:pPr>
              <w:snapToGrid w:val="0"/>
              <w:spacing w:after="0"/>
              <w:rPr>
                <w:rFonts w:eastAsia="宋体"/>
                <w:sz w:val="22"/>
                <w:szCs w:val="22"/>
              </w:rPr>
            </w:pPr>
            <w:r w:rsidRPr="00D77B9B">
              <w:rPr>
                <w:rFonts w:eastAsia="宋体"/>
                <w:sz w:val="22"/>
                <w:szCs w:val="22"/>
              </w:rPr>
              <w:t>26.04</w:t>
            </w:r>
          </w:p>
        </w:tc>
        <w:tc>
          <w:tcPr>
            <w:tcW w:w="925" w:type="pct"/>
            <w:vAlign w:val="center"/>
          </w:tcPr>
          <w:p w14:paraId="194F6BCD" w14:textId="77777777" w:rsidR="002B0BC8" w:rsidRPr="00D77B9B" w:rsidRDefault="002B0BC8" w:rsidP="00F15C24">
            <w:pPr>
              <w:snapToGrid w:val="0"/>
              <w:spacing w:after="0"/>
              <w:rPr>
                <w:rFonts w:eastAsia="宋体"/>
                <w:sz w:val="22"/>
                <w:szCs w:val="22"/>
              </w:rPr>
            </w:pPr>
            <w:r w:rsidRPr="00D77B9B">
              <w:rPr>
                <w:rFonts w:eastAsia="宋体"/>
                <w:sz w:val="22"/>
                <w:szCs w:val="22"/>
              </w:rPr>
              <w:t>11.14</w:t>
            </w:r>
          </w:p>
        </w:tc>
        <w:tc>
          <w:tcPr>
            <w:tcW w:w="897" w:type="pct"/>
            <w:vAlign w:val="center"/>
          </w:tcPr>
          <w:p w14:paraId="16E74B2D" w14:textId="77777777" w:rsidR="002B0BC8" w:rsidRPr="00D77B9B" w:rsidRDefault="002B0BC8" w:rsidP="00F15C24">
            <w:pPr>
              <w:snapToGrid w:val="0"/>
              <w:spacing w:after="0"/>
              <w:rPr>
                <w:rFonts w:eastAsia="宋体"/>
                <w:sz w:val="22"/>
                <w:szCs w:val="22"/>
              </w:rPr>
            </w:pPr>
            <w:r w:rsidRPr="00D77B9B">
              <w:rPr>
                <w:rFonts w:eastAsia="宋体"/>
                <w:sz w:val="22"/>
                <w:szCs w:val="22"/>
              </w:rPr>
              <w:t>-11.61</w:t>
            </w:r>
          </w:p>
        </w:tc>
      </w:tr>
      <w:tr w:rsidR="00853A69" w:rsidRPr="00D77B9B" w14:paraId="414FA0A4" w14:textId="77777777" w:rsidTr="00853A69">
        <w:tc>
          <w:tcPr>
            <w:tcW w:w="1057" w:type="pct"/>
            <w:vMerge/>
            <w:vAlign w:val="center"/>
          </w:tcPr>
          <w:p w14:paraId="08E40A58" w14:textId="77777777" w:rsidR="002B0BC8" w:rsidRPr="00D77B9B" w:rsidRDefault="002B0BC8" w:rsidP="00F15C24">
            <w:pPr>
              <w:snapToGrid w:val="0"/>
              <w:spacing w:after="0"/>
              <w:rPr>
                <w:rFonts w:eastAsia="宋体"/>
                <w:sz w:val="22"/>
                <w:szCs w:val="22"/>
              </w:rPr>
            </w:pPr>
          </w:p>
        </w:tc>
        <w:tc>
          <w:tcPr>
            <w:tcW w:w="593" w:type="pct"/>
            <w:vAlign w:val="center"/>
          </w:tcPr>
          <w:p w14:paraId="2F6D7AF5" w14:textId="77777777" w:rsidR="002B0BC8" w:rsidRPr="00D77B9B" w:rsidRDefault="002B0BC8" w:rsidP="00F15C24">
            <w:pPr>
              <w:snapToGrid w:val="0"/>
              <w:spacing w:after="0"/>
              <w:rPr>
                <w:rFonts w:eastAsia="宋体"/>
                <w:sz w:val="22"/>
                <w:szCs w:val="22"/>
              </w:rPr>
            </w:pPr>
            <w:r w:rsidRPr="00D77B9B">
              <w:rPr>
                <w:rFonts w:eastAsia="宋体"/>
                <w:sz w:val="22"/>
                <w:szCs w:val="22"/>
              </w:rPr>
              <w:t>110°</w:t>
            </w:r>
          </w:p>
        </w:tc>
        <w:tc>
          <w:tcPr>
            <w:tcW w:w="698" w:type="pct"/>
            <w:vAlign w:val="center"/>
          </w:tcPr>
          <w:p w14:paraId="1612CA32" w14:textId="77777777" w:rsidR="002B0BC8" w:rsidRPr="00D77B9B" w:rsidRDefault="002B0BC8" w:rsidP="00F15C24">
            <w:pPr>
              <w:snapToGrid w:val="0"/>
              <w:spacing w:after="0"/>
              <w:rPr>
                <w:rFonts w:eastAsia="宋体"/>
                <w:sz w:val="22"/>
                <w:szCs w:val="22"/>
              </w:rPr>
            </w:pPr>
            <w:r w:rsidRPr="00D77B9B">
              <w:rPr>
                <w:rFonts w:eastAsia="宋体"/>
                <w:sz w:val="22"/>
                <w:szCs w:val="22"/>
              </w:rPr>
              <w:t>2.96</w:t>
            </w:r>
          </w:p>
        </w:tc>
        <w:tc>
          <w:tcPr>
            <w:tcW w:w="830" w:type="pct"/>
            <w:vAlign w:val="center"/>
          </w:tcPr>
          <w:p w14:paraId="69E394B0" w14:textId="77777777" w:rsidR="002B0BC8" w:rsidRPr="00D77B9B" w:rsidRDefault="002B0BC8" w:rsidP="00F15C24">
            <w:pPr>
              <w:snapToGrid w:val="0"/>
              <w:spacing w:after="0"/>
              <w:rPr>
                <w:rFonts w:eastAsia="宋体"/>
                <w:sz w:val="22"/>
                <w:szCs w:val="22"/>
              </w:rPr>
            </w:pPr>
            <w:r w:rsidRPr="00D77B9B">
              <w:rPr>
                <w:rFonts w:eastAsia="宋体"/>
                <w:sz w:val="22"/>
                <w:szCs w:val="22"/>
              </w:rPr>
              <w:t>45.49</w:t>
            </w:r>
          </w:p>
        </w:tc>
        <w:tc>
          <w:tcPr>
            <w:tcW w:w="925" w:type="pct"/>
            <w:vAlign w:val="center"/>
          </w:tcPr>
          <w:p w14:paraId="5ACC0A70" w14:textId="77777777" w:rsidR="002B0BC8" w:rsidRPr="00D77B9B" w:rsidRDefault="002B0BC8" w:rsidP="00F15C24">
            <w:pPr>
              <w:snapToGrid w:val="0"/>
              <w:spacing w:after="0"/>
              <w:rPr>
                <w:rFonts w:eastAsia="宋体"/>
                <w:sz w:val="22"/>
                <w:szCs w:val="22"/>
              </w:rPr>
            </w:pPr>
            <w:r w:rsidRPr="00D77B9B">
              <w:rPr>
                <w:rFonts w:eastAsia="宋体"/>
                <w:sz w:val="22"/>
                <w:szCs w:val="22"/>
              </w:rPr>
              <w:t>12.04</w:t>
            </w:r>
          </w:p>
        </w:tc>
        <w:tc>
          <w:tcPr>
            <w:tcW w:w="897" w:type="pct"/>
            <w:vAlign w:val="center"/>
          </w:tcPr>
          <w:p w14:paraId="60B9571B" w14:textId="77777777" w:rsidR="002B0BC8" w:rsidRPr="00D77B9B" w:rsidRDefault="002B0BC8" w:rsidP="00F15C24">
            <w:pPr>
              <w:snapToGrid w:val="0"/>
              <w:spacing w:after="0"/>
              <w:rPr>
                <w:rFonts w:eastAsia="宋体"/>
                <w:sz w:val="22"/>
                <w:szCs w:val="22"/>
              </w:rPr>
            </w:pPr>
            <w:r w:rsidRPr="00D77B9B">
              <w:rPr>
                <w:rFonts w:eastAsia="宋体"/>
                <w:sz w:val="22"/>
                <w:szCs w:val="22"/>
              </w:rPr>
              <w:t>-20.08</w:t>
            </w:r>
          </w:p>
        </w:tc>
      </w:tr>
      <w:tr w:rsidR="00853A69" w:rsidRPr="00D77B9B" w14:paraId="5DA07321" w14:textId="77777777" w:rsidTr="00853A69">
        <w:tc>
          <w:tcPr>
            <w:tcW w:w="1057" w:type="pct"/>
            <w:vMerge/>
            <w:vAlign w:val="center"/>
          </w:tcPr>
          <w:p w14:paraId="26D29AC2" w14:textId="77777777" w:rsidR="002B0BC8" w:rsidRPr="00D77B9B" w:rsidRDefault="002B0BC8" w:rsidP="00F15C24">
            <w:pPr>
              <w:snapToGrid w:val="0"/>
              <w:spacing w:after="0"/>
              <w:rPr>
                <w:rFonts w:eastAsia="宋体"/>
                <w:sz w:val="22"/>
                <w:szCs w:val="22"/>
              </w:rPr>
            </w:pPr>
          </w:p>
        </w:tc>
        <w:tc>
          <w:tcPr>
            <w:tcW w:w="593" w:type="pct"/>
            <w:vAlign w:val="center"/>
          </w:tcPr>
          <w:p w14:paraId="7887BC85" w14:textId="77777777" w:rsidR="002B0BC8" w:rsidRPr="00D77B9B" w:rsidRDefault="002B0BC8" w:rsidP="00F15C24">
            <w:pPr>
              <w:snapToGrid w:val="0"/>
              <w:spacing w:after="0"/>
              <w:rPr>
                <w:rFonts w:eastAsia="宋体"/>
                <w:sz w:val="22"/>
                <w:szCs w:val="22"/>
              </w:rPr>
            </w:pPr>
            <w:r w:rsidRPr="00D77B9B">
              <w:rPr>
                <w:rFonts w:eastAsia="宋体"/>
                <w:sz w:val="22"/>
                <w:szCs w:val="22"/>
              </w:rPr>
              <w:t>120°</w:t>
            </w:r>
          </w:p>
        </w:tc>
        <w:tc>
          <w:tcPr>
            <w:tcW w:w="698" w:type="pct"/>
            <w:vAlign w:val="center"/>
          </w:tcPr>
          <w:p w14:paraId="0A58356D" w14:textId="77777777" w:rsidR="002B0BC8" w:rsidRPr="00D77B9B" w:rsidRDefault="002B0BC8" w:rsidP="00F15C24">
            <w:pPr>
              <w:snapToGrid w:val="0"/>
              <w:spacing w:after="0"/>
              <w:rPr>
                <w:rFonts w:eastAsia="宋体"/>
                <w:sz w:val="22"/>
                <w:szCs w:val="22"/>
              </w:rPr>
            </w:pPr>
            <w:r w:rsidRPr="00D77B9B">
              <w:rPr>
                <w:rFonts w:eastAsia="宋体"/>
                <w:sz w:val="22"/>
                <w:szCs w:val="22"/>
              </w:rPr>
              <w:t>-2.37</w:t>
            </w:r>
          </w:p>
        </w:tc>
        <w:tc>
          <w:tcPr>
            <w:tcW w:w="830" w:type="pct"/>
            <w:vAlign w:val="center"/>
          </w:tcPr>
          <w:p w14:paraId="75065ADB" w14:textId="77777777" w:rsidR="002B0BC8" w:rsidRPr="00D77B9B" w:rsidRDefault="002B0BC8" w:rsidP="00F15C24">
            <w:pPr>
              <w:snapToGrid w:val="0"/>
              <w:spacing w:after="0"/>
              <w:rPr>
                <w:rFonts w:eastAsia="宋体"/>
                <w:sz w:val="22"/>
                <w:szCs w:val="22"/>
              </w:rPr>
            </w:pPr>
            <w:r w:rsidRPr="00D77B9B">
              <w:rPr>
                <w:rFonts w:eastAsia="宋体"/>
                <w:sz w:val="22"/>
                <w:szCs w:val="22"/>
              </w:rPr>
              <w:t>47.88</w:t>
            </w:r>
          </w:p>
        </w:tc>
        <w:tc>
          <w:tcPr>
            <w:tcW w:w="925" w:type="pct"/>
            <w:vAlign w:val="center"/>
          </w:tcPr>
          <w:p w14:paraId="0FD86F9C" w14:textId="77777777" w:rsidR="002B0BC8" w:rsidRPr="00D77B9B" w:rsidRDefault="002B0BC8" w:rsidP="00F15C24">
            <w:pPr>
              <w:snapToGrid w:val="0"/>
              <w:spacing w:after="0"/>
              <w:rPr>
                <w:rFonts w:eastAsia="宋体"/>
                <w:sz w:val="22"/>
                <w:szCs w:val="22"/>
              </w:rPr>
            </w:pPr>
            <w:r w:rsidRPr="00D77B9B">
              <w:rPr>
                <w:rFonts w:eastAsia="宋体"/>
                <w:sz w:val="22"/>
                <w:szCs w:val="22"/>
              </w:rPr>
              <w:t>9.12</w:t>
            </w:r>
          </w:p>
        </w:tc>
        <w:tc>
          <w:tcPr>
            <w:tcW w:w="897" w:type="pct"/>
            <w:vAlign w:val="center"/>
          </w:tcPr>
          <w:p w14:paraId="7D3E6472" w14:textId="77777777" w:rsidR="002B0BC8" w:rsidRPr="00D77B9B" w:rsidRDefault="002B0BC8" w:rsidP="00F15C24">
            <w:pPr>
              <w:snapToGrid w:val="0"/>
              <w:spacing w:after="0"/>
              <w:rPr>
                <w:rFonts w:eastAsia="宋体"/>
                <w:sz w:val="22"/>
                <w:szCs w:val="22"/>
              </w:rPr>
            </w:pPr>
            <w:r w:rsidRPr="00D77B9B">
              <w:rPr>
                <w:rFonts w:eastAsia="宋体"/>
                <w:sz w:val="22"/>
                <w:szCs w:val="22"/>
              </w:rPr>
              <w:t>-27.90</w:t>
            </w:r>
          </w:p>
        </w:tc>
      </w:tr>
      <w:tr w:rsidR="00853A69" w:rsidRPr="00D77B9B" w14:paraId="426F656E" w14:textId="77777777" w:rsidTr="00853A69">
        <w:tc>
          <w:tcPr>
            <w:tcW w:w="1057" w:type="pct"/>
            <w:vMerge/>
            <w:vAlign w:val="center"/>
          </w:tcPr>
          <w:p w14:paraId="6F6DB3CB" w14:textId="77777777" w:rsidR="002B0BC8" w:rsidRPr="00D77B9B" w:rsidRDefault="002B0BC8" w:rsidP="00F15C24">
            <w:pPr>
              <w:snapToGrid w:val="0"/>
              <w:spacing w:after="0"/>
              <w:rPr>
                <w:rFonts w:eastAsia="宋体"/>
                <w:sz w:val="22"/>
                <w:szCs w:val="22"/>
              </w:rPr>
            </w:pPr>
          </w:p>
        </w:tc>
        <w:tc>
          <w:tcPr>
            <w:tcW w:w="593" w:type="pct"/>
            <w:vAlign w:val="center"/>
          </w:tcPr>
          <w:p w14:paraId="5E9767C8" w14:textId="77777777" w:rsidR="002B0BC8" w:rsidRPr="00D77B9B" w:rsidRDefault="002B0BC8" w:rsidP="00F15C24">
            <w:pPr>
              <w:snapToGrid w:val="0"/>
              <w:spacing w:after="0"/>
              <w:rPr>
                <w:rFonts w:eastAsia="宋体"/>
                <w:sz w:val="22"/>
                <w:szCs w:val="22"/>
              </w:rPr>
            </w:pPr>
            <w:r w:rsidRPr="00D77B9B">
              <w:rPr>
                <w:rFonts w:eastAsia="宋体"/>
                <w:sz w:val="22"/>
                <w:szCs w:val="22"/>
              </w:rPr>
              <w:t>130°</w:t>
            </w:r>
          </w:p>
        </w:tc>
        <w:tc>
          <w:tcPr>
            <w:tcW w:w="698" w:type="pct"/>
            <w:vAlign w:val="center"/>
          </w:tcPr>
          <w:p w14:paraId="7175595E" w14:textId="77777777" w:rsidR="002B0BC8" w:rsidRPr="00D77B9B" w:rsidRDefault="002B0BC8" w:rsidP="00F15C24">
            <w:pPr>
              <w:snapToGrid w:val="0"/>
              <w:spacing w:after="0"/>
              <w:rPr>
                <w:rFonts w:eastAsia="宋体"/>
                <w:sz w:val="22"/>
                <w:szCs w:val="22"/>
              </w:rPr>
            </w:pPr>
            <w:r w:rsidRPr="00D77B9B">
              <w:rPr>
                <w:rFonts w:eastAsia="宋体"/>
                <w:sz w:val="22"/>
                <w:szCs w:val="22"/>
              </w:rPr>
              <w:t>-1.66</w:t>
            </w:r>
          </w:p>
        </w:tc>
        <w:tc>
          <w:tcPr>
            <w:tcW w:w="830" w:type="pct"/>
            <w:vAlign w:val="center"/>
          </w:tcPr>
          <w:p w14:paraId="3DF252B3" w14:textId="77777777" w:rsidR="002B0BC8" w:rsidRPr="00D77B9B" w:rsidRDefault="002B0BC8" w:rsidP="00F15C24">
            <w:pPr>
              <w:snapToGrid w:val="0"/>
              <w:spacing w:after="0"/>
              <w:rPr>
                <w:rFonts w:eastAsia="宋体"/>
                <w:sz w:val="22"/>
                <w:szCs w:val="22"/>
              </w:rPr>
            </w:pPr>
            <w:r w:rsidRPr="00D77B9B">
              <w:rPr>
                <w:rFonts w:eastAsia="宋体"/>
                <w:sz w:val="22"/>
                <w:szCs w:val="22"/>
              </w:rPr>
              <w:t>47.10</w:t>
            </w:r>
          </w:p>
        </w:tc>
        <w:tc>
          <w:tcPr>
            <w:tcW w:w="925" w:type="pct"/>
            <w:vAlign w:val="center"/>
          </w:tcPr>
          <w:p w14:paraId="145B7811" w14:textId="77777777" w:rsidR="002B0BC8" w:rsidRPr="00D77B9B" w:rsidRDefault="002B0BC8" w:rsidP="00F15C24">
            <w:pPr>
              <w:snapToGrid w:val="0"/>
              <w:spacing w:after="0"/>
              <w:rPr>
                <w:rFonts w:eastAsia="宋体"/>
                <w:sz w:val="22"/>
                <w:szCs w:val="22"/>
              </w:rPr>
            </w:pPr>
            <w:r w:rsidRPr="00D77B9B">
              <w:rPr>
                <w:rFonts w:eastAsia="宋体"/>
                <w:sz w:val="22"/>
                <w:szCs w:val="22"/>
              </w:rPr>
              <w:t>9.48</w:t>
            </w:r>
          </w:p>
        </w:tc>
        <w:tc>
          <w:tcPr>
            <w:tcW w:w="897" w:type="pct"/>
            <w:vAlign w:val="center"/>
          </w:tcPr>
          <w:p w14:paraId="1419F241" w14:textId="77777777" w:rsidR="002B0BC8" w:rsidRPr="00D77B9B" w:rsidRDefault="002B0BC8" w:rsidP="00F15C24">
            <w:pPr>
              <w:snapToGrid w:val="0"/>
              <w:spacing w:after="0"/>
              <w:rPr>
                <w:rFonts w:eastAsia="宋体"/>
                <w:sz w:val="22"/>
                <w:szCs w:val="22"/>
              </w:rPr>
            </w:pPr>
            <w:r w:rsidRPr="00D77B9B">
              <w:rPr>
                <w:rFonts w:eastAsia="宋体"/>
                <w:sz w:val="22"/>
                <w:szCs w:val="22"/>
              </w:rPr>
              <w:t>-24.1</w:t>
            </w:r>
          </w:p>
        </w:tc>
      </w:tr>
      <w:tr w:rsidR="00853A69" w:rsidRPr="00D77B9B" w14:paraId="5B21F6C1" w14:textId="77777777" w:rsidTr="00853A69">
        <w:tc>
          <w:tcPr>
            <w:tcW w:w="1057" w:type="pct"/>
            <w:vMerge/>
            <w:vAlign w:val="center"/>
          </w:tcPr>
          <w:p w14:paraId="4693012E" w14:textId="77777777" w:rsidR="002B0BC8" w:rsidRPr="00D77B9B" w:rsidRDefault="002B0BC8" w:rsidP="00F15C24">
            <w:pPr>
              <w:snapToGrid w:val="0"/>
              <w:spacing w:after="0"/>
              <w:rPr>
                <w:rFonts w:eastAsia="宋体"/>
                <w:sz w:val="22"/>
                <w:szCs w:val="22"/>
              </w:rPr>
            </w:pPr>
          </w:p>
        </w:tc>
        <w:tc>
          <w:tcPr>
            <w:tcW w:w="593" w:type="pct"/>
            <w:vAlign w:val="center"/>
          </w:tcPr>
          <w:p w14:paraId="10A121D9" w14:textId="77777777" w:rsidR="002B0BC8" w:rsidRPr="00D77B9B" w:rsidRDefault="002B0BC8" w:rsidP="00F15C24">
            <w:pPr>
              <w:snapToGrid w:val="0"/>
              <w:spacing w:after="0"/>
              <w:rPr>
                <w:rFonts w:eastAsia="宋体"/>
                <w:sz w:val="22"/>
                <w:szCs w:val="22"/>
              </w:rPr>
            </w:pPr>
            <w:r w:rsidRPr="00D77B9B">
              <w:rPr>
                <w:rFonts w:eastAsia="宋体"/>
                <w:sz w:val="22"/>
                <w:szCs w:val="22"/>
              </w:rPr>
              <w:t>140°</w:t>
            </w:r>
          </w:p>
        </w:tc>
        <w:tc>
          <w:tcPr>
            <w:tcW w:w="698" w:type="pct"/>
            <w:vAlign w:val="center"/>
          </w:tcPr>
          <w:p w14:paraId="109C3709" w14:textId="77777777" w:rsidR="002B0BC8" w:rsidRPr="00D77B9B" w:rsidRDefault="002B0BC8" w:rsidP="00F15C24">
            <w:pPr>
              <w:snapToGrid w:val="0"/>
              <w:spacing w:after="0"/>
              <w:rPr>
                <w:rFonts w:eastAsia="宋体"/>
                <w:sz w:val="22"/>
                <w:szCs w:val="22"/>
              </w:rPr>
            </w:pPr>
            <w:r w:rsidRPr="00D77B9B">
              <w:rPr>
                <w:rFonts w:eastAsia="宋体"/>
                <w:sz w:val="22"/>
                <w:szCs w:val="22"/>
              </w:rPr>
              <w:t>-2.35</w:t>
            </w:r>
          </w:p>
        </w:tc>
        <w:tc>
          <w:tcPr>
            <w:tcW w:w="830" w:type="pct"/>
            <w:vAlign w:val="center"/>
          </w:tcPr>
          <w:p w14:paraId="53F80665" w14:textId="77777777" w:rsidR="002B0BC8" w:rsidRPr="00D77B9B" w:rsidRDefault="002B0BC8" w:rsidP="00F15C24">
            <w:pPr>
              <w:snapToGrid w:val="0"/>
              <w:spacing w:after="0"/>
              <w:rPr>
                <w:rFonts w:eastAsia="宋体"/>
                <w:sz w:val="22"/>
                <w:szCs w:val="22"/>
              </w:rPr>
            </w:pPr>
            <w:r w:rsidRPr="00D77B9B">
              <w:rPr>
                <w:rFonts w:eastAsia="宋体"/>
                <w:sz w:val="22"/>
                <w:szCs w:val="22"/>
              </w:rPr>
              <w:t>25.09</w:t>
            </w:r>
          </w:p>
        </w:tc>
        <w:tc>
          <w:tcPr>
            <w:tcW w:w="925" w:type="pct"/>
            <w:vAlign w:val="center"/>
          </w:tcPr>
          <w:p w14:paraId="6D1A3E62" w14:textId="77777777" w:rsidR="002B0BC8" w:rsidRPr="00D77B9B" w:rsidRDefault="002B0BC8" w:rsidP="00F15C24">
            <w:pPr>
              <w:snapToGrid w:val="0"/>
              <w:spacing w:after="0"/>
              <w:rPr>
                <w:rFonts w:eastAsia="宋体"/>
                <w:sz w:val="22"/>
                <w:szCs w:val="22"/>
              </w:rPr>
            </w:pPr>
            <w:r w:rsidRPr="00D77B9B">
              <w:rPr>
                <w:rFonts w:eastAsia="宋体"/>
                <w:sz w:val="22"/>
                <w:szCs w:val="22"/>
              </w:rPr>
              <w:t>5.09</w:t>
            </w:r>
          </w:p>
        </w:tc>
        <w:tc>
          <w:tcPr>
            <w:tcW w:w="897" w:type="pct"/>
            <w:vAlign w:val="center"/>
          </w:tcPr>
          <w:p w14:paraId="22D832CF" w14:textId="77777777" w:rsidR="002B0BC8" w:rsidRPr="00D77B9B" w:rsidRDefault="002B0BC8" w:rsidP="00F15C24">
            <w:pPr>
              <w:snapToGrid w:val="0"/>
              <w:spacing w:after="0"/>
              <w:rPr>
                <w:rFonts w:eastAsia="宋体"/>
                <w:sz w:val="22"/>
                <w:szCs w:val="22"/>
              </w:rPr>
            </w:pPr>
            <w:r w:rsidRPr="00D77B9B">
              <w:rPr>
                <w:rFonts w:eastAsia="宋体"/>
                <w:sz w:val="22"/>
                <w:szCs w:val="22"/>
              </w:rPr>
              <w:t>-20.56</w:t>
            </w:r>
          </w:p>
        </w:tc>
      </w:tr>
      <w:tr w:rsidR="00853A69" w:rsidRPr="00D77B9B" w14:paraId="56DD79C0" w14:textId="77777777" w:rsidTr="00853A69">
        <w:tc>
          <w:tcPr>
            <w:tcW w:w="1057" w:type="pct"/>
            <w:vMerge/>
            <w:vAlign w:val="center"/>
          </w:tcPr>
          <w:p w14:paraId="410435DC" w14:textId="77777777" w:rsidR="002B0BC8" w:rsidRPr="00D77B9B" w:rsidRDefault="002B0BC8" w:rsidP="00F15C24">
            <w:pPr>
              <w:snapToGrid w:val="0"/>
              <w:spacing w:after="0"/>
              <w:rPr>
                <w:rFonts w:eastAsia="宋体"/>
                <w:sz w:val="22"/>
                <w:szCs w:val="22"/>
              </w:rPr>
            </w:pPr>
          </w:p>
        </w:tc>
        <w:tc>
          <w:tcPr>
            <w:tcW w:w="593" w:type="pct"/>
            <w:vAlign w:val="center"/>
          </w:tcPr>
          <w:p w14:paraId="59931A67" w14:textId="77777777" w:rsidR="002B0BC8" w:rsidRPr="00D77B9B" w:rsidRDefault="002B0BC8" w:rsidP="00F15C24">
            <w:pPr>
              <w:snapToGrid w:val="0"/>
              <w:spacing w:after="0"/>
              <w:rPr>
                <w:rFonts w:eastAsia="宋体"/>
                <w:sz w:val="22"/>
                <w:szCs w:val="22"/>
              </w:rPr>
            </w:pPr>
            <w:r w:rsidRPr="00D77B9B">
              <w:rPr>
                <w:rFonts w:eastAsia="宋体"/>
                <w:sz w:val="22"/>
                <w:szCs w:val="22"/>
              </w:rPr>
              <w:t>150°</w:t>
            </w:r>
          </w:p>
        </w:tc>
        <w:tc>
          <w:tcPr>
            <w:tcW w:w="698" w:type="pct"/>
            <w:vAlign w:val="center"/>
          </w:tcPr>
          <w:p w14:paraId="7B68C751" w14:textId="77777777" w:rsidR="002B0BC8" w:rsidRPr="00D77B9B" w:rsidRDefault="002B0BC8" w:rsidP="00F15C24">
            <w:pPr>
              <w:snapToGrid w:val="0"/>
              <w:spacing w:after="0"/>
              <w:rPr>
                <w:rFonts w:eastAsia="宋体"/>
                <w:sz w:val="22"/>
                <w:szCs w:val="22"/>
              </w:rPr>
            </w:pPr>
            <w:r w:rsidRPr="00D77B9B">
              <w:rPr>
                <w:rFonts w:eastAsia="宋体"/>
                <w:sz w:val="22"/>
                <w:szCs w:val="22"/>
              </w:rPr>
              <w:t>-2.55</w:t>
            </w:r>
          </w:p>
        </w:tc>
        <w:tc>
          <w:tcPr>
            <w:tcW w:w="830" w:type="pct"/>
            <w:vAlign w:val="center"/>
          </w:tcPr>
          <w:p w14:paraId="7DB36FD3" w14:textId="77777777" w:rsidR="002B0BC8" w:rsidRPr="00D77B9B" w:rsidRDefault="002B0BC8" w:rsidP="00F15C24">
            <w:pPr>
              <w:snapToGrid w:val="0"/>
              <w:spacing w:after="0"/>
              <w:rPr>
                <w:rFonts w:eastAsia="宋体"/>
                <w:sz w:val="22"/>
                <w:szCs w:val="22"/>
              </w:rPr>
            </w:pPr>
            <w:r w:rsidRPr="00D77B9B">
              <w:rPr>
                <w:rFonts w:eastAsia="宋体"/>
                <w:sz w:val="22"/>
                <w:szCs w:val="22"/>
              </w:rPr>
              <w:t>3.89</w:t>
            </w:r>
          </w:p>
        </w:tc>
        <w:tc>
          <w:tcPr>
            <w:tcW w:w="925" w:type="pct"/>
            <w:vAlign w:val="center"/>
          </w:tcPr>
          <w:p w14:paraId="67D5E62A" w14:textId="77777777" w:rsidR="002B0BC8" w:rsidRPr="00D77B9B" w:rsidRDefault="002B0BC8" w:rsidP="00F15C24">
            <w:pPr>
              <w:snapToGrid w:val="0"/>
              <w:spacing w:after="0"/>
              <w:rPr>
                <w:rFonts w:eastAsia="宋体"/>
                <w:sz w:val="22"/>
                <w:szCs w:val="22"/>
              </w:rPr>
            </w:pPr>
            <w:r w:rsidRPr="00D77B9B">
              <w:rPr>
                <w:rFonts w:eastAsia="宋体"/>
                <w:sz w:val="22"/>
                <w:szCs w:val="22"/>
              </w:rPr>
              <w:t>2.72</w:t>
            </w:r>
          </w:p>
        </w:tc>
        <w:tc>
          <w:tcPr>
            <w:tcW w:w="897" w:type="pct"/>
            <w:vAlign w:val="center"/>
          </w:tcPr>
          <w:p w14:paraId="13EBC47C" w14:textId="77777777" w:rsidR="002B0BC8" w:rsidRPr="00D77B9B" w:rsidRDefault="002B0BC8" w:rsidP="00F15C24">
            <w:pPr>
              <w:snapToGrid w:val="0"/>
              <w:spacing w:after="0"/>
              <w:rPr>
                <w:rFonts w:eastAsia="宋体"/>
                <w:sz w:val="22"/>
                <w:szCs w:val="22"/>
              </w:rPr>
            </w:pPr>
            <w:r w:rsidRPr="00D77B9B">
              <w:rPr>
                <w:rFonts w:eastAsia="宋体"/>
                <w:sz w:val="22"/>
                <w:szCs w:val="22"/>
              </w:rPr>
              <w:t>-8.21</w:t>
            </w:r>
          </w:p>
        </w:tc>
      </w:tr>
      <w:tr w:rsidR="00853A69" w:rsidRPr="00D77B9B" w14:paraId="36B7388B" w14:textId="77777777" w:rsidTr="00853A69">
        <w:tc>
          <w:tcPr>
            <w:tcW w:w="1057" w:type="pct"/>
            <w:vMerge/>
            <w:vAlign w:val="center"/>
          </w:tcPr>
          <w:p w14:paraId="09949724" w14:textId="77777777" w:rsidR="002B0BC8" w:rsidRPr="00D77B9B" w:rsidRDefault="002B0BC8" w:rsidP="00F15C24">
            <w:pPr>
              <w:snapToGrid w:val="0"/>
              <w:spacing w:after="0"/>
              <w:rPr>
                <w:rFonts w:eastAsia="宋体"/>
                <w:sz w:val="22"/>
                <w:szCs w:val="22"/>
              </w:rPr>
            </w:pPr>
          </w:p>
        </w:tc>
        <w:tc>
          <w:tcPr>
            <w:tcW w:w="593" w:type="pct"/>
            <w:vAlign w:val="center"/>
          </w:tcPr>
          <w:p w14:paraId="2476F222"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698" w:type="pct"/>
            <w:vAlign w:val="center"/>
          </w:tcPr>
          <w:p w14:paraId="0233C2B8" w14:textId="77777777" w:rsidR="002B0BC8" w:rsidRPr="00D77B9B" w:rsidRDefault="002B0BC8" w:rsidP="00F15C24">
            <w:pPr>
              <w:snapToGrid w:val="0"/>
              <w:spacing w:after="0"/>
              <w:rPr>
                <w:rFonts w:eastAsia="宋体"/>
                <w:sz w:val="22"/>
                <w:szCs w:val="22"/>
              </w:rPr>
            </w:pPr>
            <w:r w:rsidRPr="00D77B9B">
              <w:rPr>
                <w:rFonts w:eastAsia="宋体"/>
                <w:sz w:val="22"/>
                <w:szCs w:val="22"/>
              </w:rPr>
              <w:t>-7.87</w:t>
            </w:r>
          </w:p>
        </w:tc>
        <w:tc>
          <w:tcPr>
            <w:tcW w:w="830" w:type="pct"/>
            <w:vAlign w:val="center"/>
          </w:tcPr>
          <w:p w14:paraId="16C1C172" w14:textId="77777777" w:rsidR="002B0BC8" w:rsidRPr="00D77B9B" w:rsidRDefault="002B0BC8" w:rsidP="00F15C24">
            <w:pPr>
              <w:snapToGrid w:val="0"/>
              <w:spacing w:after="0"/>
              <w:rPr>
                <w:rFonts w:eastAsia="宋体"/>
                <w:sz w:val="22"/>
                <w:szCs w:val="22"/>
              </w:rPr>
            </w:pPr>
            <w:r w:rsidRPr="00D77B9B">
              <w:rPr>
                <w:rFonts w:eastAsia="宋体"/>
                <w:sz w:val="22"/>
                <w:szCs w:val="22"/>
              </w:rPr>
              <w:t>45.27</w:t>
            </w:r>
          </w:p>
        </w:tc>
        <w:tc>
          <w:tcPr>
            <w:tcW w:w="925" w:type="pct"/>
            <w:vAlign w:val="center"/>
          </w:tcPr>
          <w:p w14:paraId="2226F987" w14:textId="77777777" w:rsidR="002B0BC8" w:rsidRPr="00D77B9B" w:rsidRDefault="002B0BC8" w:rsidP="00F15C24">
            <w:pPr>
              <w:snapToGrid w:val="0"/>
              <w:spacing w:after="0"/>
              <w:rPr>
                <w:rFonts w:eastAsia="宋体"/>
                <w:sz w:val="22"/>
                <w:szCs w:val="22"/>
              </w:rPr>
            </w:pPr>
            <w:r w:rsidRPr="00D77B9B">
              <w:rPr>
                <w:rFonts w:eastAsia="宋体"/>
                <w:sz w:val="22"/>
                <w:szCs w:val="22"/>
              </w:rPr>
              <w:t>4.58</w:t>
            </w:r>
          </w:p>
        </w:tc>
        <w:tc>
          <w:tcPr>
            <w:tcW w:w="897" w:type="pct"/>
            <w:vAlign w:val="center"/>
          </w:tcPr>
          <w:p w14:paraId="4C3F629F" w14:textId="77777777" w:rsidR="002B0BC8" w:rsidRPr="00D77B9B" w:rsidRDefault="002B0BC8" w:rsidP="00F15C24">
            <w:pPr>
              <w:snapToGrid w:val="0"/>
              <w:spacing w:after="0"/>
              <w:rPr>
                <w:rFonts w:eastAsia="宋体"/>
                <w:sz w:val="22"/>
                <w:szCs w:val="22"/>
              </w:rPr>
            </w:pPr>
            <w:r w:rsidRPr="00D77B9B">
              <w:rPr>
                <w:rFonts w:eastAsia="宋体"/>
                <w:sz w:val="22"/>
                <w:szCs w:val="22"/>
              </w:rPr>
              <w:t>-30.32</w:t>
            </w:r>
          </w:p>
        </w:tc>
      </w:tr>
      <w:tr w:rsidR="00853A69" w:rsidRPr="00D77B9B" w14:paraId="710F1DB2" w14:textId="77777777" w:rsidTr="00853A69">
        <w:tc>
          <w:tcPr>
            <w:tcW w:w="1057" w:type="pct"/>
            <w:vMerge/>
            <w:vAlign w:val="center"/>
          </w:tcPr>
          <w:p w14:paraId="2E00EA9D" w14:textId="77777777" w:rsidR="002B0BC8" w:rsidRPr="00D77B9B" w:rsidRDefault="002B0BC8" w:rsidP="00F15C24">
            <w:pPr>
              <w:snapToGrid w:val="0"/>
              <w:spacing w:after="0"/>
              <w:rPr>
                <w:rFonts w:eastAsia="宋体"/>
                <w:sz w:val="22"/>
                <w:szCs w:val="22"/>
              </w:rPr>
            </w:pPr>
          </w:p>
        </w:tc>
        <w:tc>
          <w:tcPr>
            <w:tcW w:w="593" w:type="pct"/>
            <w:vAlign w:val="center"/>
          </w:tcPr>
          <w:p w14:paraId="743552C3" w14:textId="77777777" w:rsidR="002B0BC8" w:rsidRPr="00D77B9B" w:rsidRDefault="002B0BC8" w:rsidP="00F15C24">
            <w:pPr>
              <w:snapToGrid w:val="0"/>
              <w:spacing w:after="0"/>
              <w:rPr>
                <w:rFonts w:eastAsia="宋体"/>
                <w:sz w:val="22"/>
                <w:szCs w:val="22"/>
              </w:rPr>
            </w:pPr>
            <w:r w:rsidRPr="00D77B9B">
              <w:rPr>
                <w:rFonts w:eastAsia="宋体"/>
                <w:sz w:val="22"/>
                <w:szCs w:val="22"/>
              </w:rPr>
              <w:t>170°</w:t>
            </w:r>
          </w:p>
        </w:tc>
        <w:tc>
          <w:tcPr>
            <w:tcW w:w="698" w:type="pct"/>
            <w:vAlign w:val="center"/>
          </w:tcPr>
          <w:p w14:paraId="3CB4F8DA" w14:textId="77777777" w:rsidR="002B0BC8" w:rsidRPr="00D77B9B" w:rsidRDefault="002B0BC8" w:rsidP="00F15C24">
            <w:pPr>
              <w:snapToGrid w:val="0"/>
              <w:spacing w:after="0"/>
              <w:rPr>
                <w:rFonts w:eastAsia="宋体"/>
                <w:sz w:val="22"/>
                <w:szCs w:val="22"/>
              </w:rPr>
            </w:pPr>
            <w:r w:rsidRPr="00D77B9B">
              <w:rPr>
                <w:rFonts w:eastAsia="宋体"/>
                <w:sz w:val="22"/>
                <w:szCs w:val="22"/>
              </w:rPr>
              <w:t>-15.12</w:t>
            </w:r>
          </w:p>
        </w:tc>
        <w:tc>
          <w:tcPr>
            <w:tcW w:w="830" w:type="pct"/>
            <w:vAlign w:val="center"/>
          </w:tcPr>
          <w:p w14:paraId="05BBA056" w14:textId="77777777" w:rsidR="002B0BC8" w:rsidRPr="00D77B9B" w:rsidRDefault="002B0BC8" w:rsidP="00F15C24">
            <w:pPr>
              <w:snapToGrid w:val="0"/>
              <w:spacing w:after="0"/>
              <w:rPr>
                <w:rFonts w:eastAsia="宋体"/>
                <w:sz w:val="22"/>
                <w:szCs w:val="22"/>
              </w:rPr>
            </w:pPr>
            <w:r w:rsidRPr="00D77B9B">
              <w:rPr>
                <w:rFonts w:eastAsia="宋体"/>
                <w:sz w:val="22"/>
                <w:szCs w:val="22"/>
              </w:rPr>
              <w:t>75.85</w:t>
            </w:r>
          </w:p>
        </w:tc>
        <w:tc>
          <w:tcPr>
            <w:tcW w:w="925" w:type="pct"/>
            <w:vAlign w:val="center"/>
          </w:tcPr>
          <w:p w14:paraId="0A02AE41" w14:textId="77777777" w:rsidR="002B0BC8" w:rsidRPr="00D77B9B" w:rsidRDefault="002B0BC8" w:rsidP="00F15C24">
            <w:pPr>
              <w:snapToGrid w:val="0"/>
              <w:spacing w:after="0"/>
              <w:rPr>
                <w:rFonts w:eastAsia="宋体"/>
                <w:sz w:val="22"/>
                <w:szCs w:val="22"/>
              </w:rPr>
            </w:pPr>
            <w:r w:rsidRPr="00D77B9B">
              <w:rPr>
                <w:rFonts w:eastAsia="宋体"/>
                <w:sz w:val="22"/>
                <w:szCs w:val="22"/>
              </w:rPr>
              <w:t>2.39</w:t>
            </w:r>
          </w:p>
        </w:tc>
        <w:tc>
          <w:tcPr>
            <w:tcW w:w="897" w:type="pct"/>
            <w:vAlign w:val="center"/>
          </w:tcPr>
          <w:p w14:paraId="23E3B122" w14:textId="77777777" w:rsidR="002B0BC8" w:rsidRPr="00D77B9B" w:rsidRDefault="002B0BC8" w:rsidP="00F15C24">
            <w:pPr>
              <w:snapToGrid w:val="0"/>
              <w:spacing w:after="0"/>
              <w:rPr>
                <w:rFonts w:eastAsia="宋体"/>
                <w:sz w:val="22"/>
                <w:szCs w:val="22"/>
              </w:rPr>
            </w:pPr>
            <w:r w:rsidRPr="00D77B9B">
              <w:rPr>
                <w:rFonts w:eastAsia="宋体"/>
                <w:sz w:val="22"/>
                <w:szCs w:val="22"/>
              </w:rPr>
              <w:t>-37.99</w:t>
            </w:r>
          </w:p>
        </w:tc>
      </w:tr>
      <w:tr w:rsidR="00853A69" w:rsidRPr="00D77B9B" w14:paraId="04D8BC15" w14:textId="77777777" w:rsidTr="00853A69">
        <w:tc>
          <w:tcPr>
            <w:tcW w:w="1057" w:type="pct"/>
            <w:vMerge w:val="restart"/>
            <w:vAlign w:val="center"/>
          </w:tcPr>
          <w:p w14:paraId="6BF32647" w14:textId="77777777" w:rsidR="002B0BC8" w:rsidRPr="00D77B9B" w:rsidRDefault="002B0BC8" w:rsidP="00F15C24">
            <w:pPr>
              <w:snapToGrid w:val="0"/>
              <w:spacing w:after="0"/>
              <w:rPr>
                <w:rFonts w:eastAsia="宋体"/>
                <w:sz w:val="22"/>
                <w:szCs w:val="22"/>
              </w:rPr>
            </w:pPr>
            <w:r w:rsidRPr="00D77B9B">
              <w:rPr>
                <w:rFonts w:eastAsia="宋体"/>
                <w:sz w:val="22"/>
                <w:szCs w:val="22"/>
              </w:rPr>
              <w:t>HH</w:t>
            </w:r>
          </w:p>
        </w:tc>
        <w:tc>
          <w:tcPr>
            <w:tcW w:w="593" w:type="pct"/>
          </w:tcPr>
          <w:p w14:paraId="6A10724B" w14:textId="77777777" w:rsidR="002B0BC8" w:rsidRPr="00D77B9B" w:rsidRDefault="002B0BC8" w:rsidP="00F15C24">
            <w:pPr>
              <w:snapToGrid w:val="0"/>
              <w:spacing w:after="0"/>
              <w:rPr>
                <w:rFonts w:eastAsia="宋体"/>
                <w:sz w:val="22"/>
                <w:szCs w:val="22"/>
              </w:rPr>
            </w:pPr>
            <w:r w:rsidRPr="00D77B9B">
              <w:rPr>
                <w:rFonts w:eastAsia="宋体"/>
                <w:sz w:val="22"/>
                <w:szCs w:val="22"/>
              </w:rPr>
              <w:t>0°</w:t>
            </w:r>
          </w:p>
        </w:tc>
        <w:tc>
          <w:tcPr>
            <w:tcW w:w="698" w:type="pct"/>
            <w:vAlign w:val="center"/>
          </w:tcPr>
          <w:p w14:paraId="13FD94DF" w14:textId="77777777" w:rsidR="002B0BC8" w:rsidRPr="00D77B9B" w:rsidRDefault="002B0BC8" w:rsidP="00F15C24">
            <w:pPr>
              <w:snapToGrid w:val="0"/>
              <w:spacing w:after="0"/>
              <w:rPr>
                <w:rFonts w:eastAsia="宋体"/>
                <w:sz w:val="22"/>
                <w:szCs w:val="22"/>
              </w:rPr>
            </w:pPr>
            <w:r w:rsidRPr="00D77B9B">
              <w:rPr>
                <w:rFonts w:eastAsia="宋体"/>
                <w:sz w:val="22"/>
                <w:szCs w:val="22"/>
              </w:rPr>
              <w:t>3.46</w:t>
            </w:r>
          </w:p>
        </w:tc>
        <w:tc>
          <w:tcPr>
            <w:tcW w:w="830" w:type="pct"/>
            <w:vAlign w:val="center"/>
          </w:tcPr>
          <w:p w14:paraId="0244D887" w14:textId="77777777" w:rsidR="002B0BC8" w:rsidRPr="00D77B9B" w:rsidRDefault="002B0BC8" w:rsidP="00F15C24">
            <w:pPr>
              <w:snapToGrid w:val="0"/>
              <w:spacing w:after="0"/>
              <w:rPr>
                <w:rFonts w:eastAsia="宋体"/>
                <w:sz w:val="22"/>
                <w:szCs w:val="22"/>
              </w:rPr>
            </w:pPr>
            <w:r w:rsidRPr="00D77B9B">
              <w:rPr>
                <w:rFonts w:eastAsia="宋体"/>
                <w:sz w:val="22"/>
                <w:szCs w:val="22"/>
              </w:rPr>
              <w:t>29.46</w:t>
            </w:r>
          </w:p>
        </w:tc>
        <w:tc>
          <w:tcPr>
            <w:tcW w:w="925" w:type="pct"/>
            <w:vAlign w:val="center"/>
          </w:tcPr>
          <w:p w14:paraId="26335849" w14:textId="77777777" w:rsidR="002B0BC8" w:rsidRPr="00D77B9B" w:rsidRDefault="002B0BC8" w:rsidP="00F15C24">
            <w:pPr>
              <w:snapToGrid w:val="0"/>
              <w:spacing w:after="0"/>
              <w:rPr>
                <w:rFonts w:eastAsia="宋体"/>
                <w:sz w:val="22"/>
                <w:szCs w:val="22"/>
              </w:rPr>
            </w:pPr>
            <w:r w:rsidRPr="00D77B9B">
              <w:rPr>
                <w:rFonts w:eastAsia="宋体"/>
                <w:sz w:val="22"/>
                <w:szCs w:val="22"/>
              </w:rPr>
              <w:t>11.60</w:t>
            </w:r>
          </w:p>
        </w:tc>
        <w:tc>
          <w:tcPr>
            <w:tcW w:w="897" w:type="pct"/>
            <w:vAlign w:val="center"/>
          </w:tcPr>
          <w:p w14:paraId="1ACEA691" w14:textId="77777777" w:rsidR="002B0BC8" w:rsidRPr="00D77B9B" w:rsidRDefault="002B0BC8" w:rsidP="00F15C24">
            <w:pPr>
              <w:snapToGrid w:val="0"/>
              <w:spacing w:after="0"/>
              <w:rPr>
                <w:rFonts w:eastAsia="宋体"/>
                <w:sz w:val="22"/>
                <w:szCs w:val="22"/>
              </w:rPr>
            </w:pPr>
            <w:r w:rsidRPr="00D77B9B">
              <w:rPr>
                <w:rFonts w:eastAsia="宋体"/>
                <w:sz w:val="22"/>
                <w:szCs w:val="22"/>
              </w:rPr>
              <w:t>-23.67</w:t>
            </w:r>
          </w:p>
        </w:tc>
      </w:tr>
      <w:tr w:rsidR="00853A69" w:rsidRPr="00D77B9B" w14:paraId="29380FAD" w14:textId="77777777" w:rsidTr="00853A69">
        <w:tc>
          <w:tcPr>
            <w:tcW w:w="1057" w:type="pct"/>
            <w:vMerge/>
            <w:vAlign w:val="center"/>
          </w:tcPr>
          <w:p w14:paraId="09B415F9" w14:textId="77777777" w:rsidR="002B0BC8" w:rsidRPr="00D77B9B" w:rsidRDefault="002B0BC8" w:rsidP="00F15C24">
            <w:pPr>
              <w:snapToGrid w:val="0"/>
              <w:spacing w:after="0"/>
              <w:rPr>
                <w:rFonts w:eastAsia="宋体"/>
                <w:sz w:val="22"/>
                <w:szCs w:val="22"/>
              </w:rPr>
            </w:pPr>
          </w:p>
        </w:tc>
        <w:tc>
          <w:tcPr>
            <w:tcW w:w="593" w:type="pct"/>
          </w:tcPr>
          <w:p w14:paraId="5CBBA89A" w14:textId="77777777" w:rsidR="002B0BC8" w:rsidRPr="00D77B9B" w:rsidRDefault="002B0BC8" w:rsidP="00F15C24">
            <w:pPr>
              <w:snapToGrid w:val="0"/>
              <w:spacing w:after="0"/>
              <w:rPr>
                <w:rFonts w:eastAsia="宋体"/>
                <w:sz w:val="22"/>
                <w:szCs w:val="22"/>
              </w:rPr>
            </w:pPr>
            <w:r w:rsidRPr="00D77B9B">
              <w:rPr>
                <w:rFonts w:eastAsia="宋体"/>
                <w:sz w:val="22"/>
                <w:szCs w:val="22"/>
              </w:rPr>
              <w:t>10°</w:t>
            </w:r>
          </w:p>
        </w:tc>
        <w:tc>
          <w:tcPr>
            <w:tcW w:w="698" w:type="pct"/>
          </w:tcPr>
          <w:p w14:paraId="26401029" w14:textId="77777777" w:rsidR="002B0BC8" w:rsidRPr="00D77B9B" w:rsidRDefault="002B0BC8" w:rsidP="00F15C24">
            <w:pPr>
              <w:snapToGrid w:val="0"/>
              <w:spacing w:after="0"/>
              <w:rPr>
                <w:rFonts w:eastAsia="宋体"/>
                <w:sz w:val="22"/>
                <w:szCs w:val="22"/>
              </w:rPr>
            </w:pPr>
            <w:r w:rsidRPr="00D77B9B">
              <w:rPr>
                <w:rFonts w:eastAsia="宋体"/>
                <w:sz w:val="22"/>
                <w:szCs w:val="22"/>
              </w:rPr>
              <w:t>3.77</w:t>
            </w:r>
          </w:p>
        </w:tc>
        <w:tc>
          <w:tcPr>
            <w:tcW w:w="830" w:type="pct"/>
          </w:tcPr>
          <w:p w14:paraId="02B8C42C" w14:textId="77777777" w:rsidR="002B0BC8" w:rsidRPr="00D77B9B" w:rsidRDefault="002B0BC8" w:rsidP="00F15C24">
            <w:pPr>
              <w:snapToGrid w:val="0"/>
              <w:spacing w:after="0"/>
              <w:rPr>
                <w:rFonts w:eastAsia="宋体"/>
                <w:sz w:val="22"/>
                <w:szCs w:val="22"/>
              </w:rPr>
            </w:pPr>
            <w:r w:rsidRPr="00D77B9B">
              <w:rPr>
                <w:rFonts w:eastAsia="宋体"/>
                <w:sz w:val="22"/>
                <w:szCs w:val="22"/>
              </w:rPr>
              <w:t>21.15</w:t>
            </w:r>
          </w:p>
        </w:tc>
        <w:tc>
          <w:tcPr>
            <w:tcW w:w="925" w:type="pct"/>
          </w:tcPr>
          <w:p w14:paraId="054A8635" w14:textId="77777777" w:rsidR="002B0BC8" w:rsidRPr="00D77B9B" w:rsidRDefault="002B0BC8" w:rsidP="00F15C24">
            <w:pPr>
              <w:snapToGrid w:val="0"/>
              <w:spacing w:after="0"/>
              <w:rPr>
                <w:rFonts w:eastAsia="宋体"/>
                <w:sz w:val="22"/>
                <w:szCs w:val="22"/>
              </w:rPr>
            </w:pPr>
            <w:r w:rsidRPr="00D77B9B">
              <w:rPr>
                <w:rFonts w:eastAsia="宋体"/>
                <w:sz w:val="22"/>
                <w:szCs w:val="22"/>
              </w:rPr>
              <w:t>11.52</w:t>
            </w:r>
          </w:p>
        </w:tc>
        <w:tc>
          <w:tcPr>
            <w:tcW w:w="897" w:type="pct"/>
          </w:tcPr>
          <w:p w14:paraId="170B57E8" w14:textId="77777777" w:rsidR="002B0BC8" w:rsidRPr="00D77B9B" w:rsidRDefault="002B0BC8" w:rsidP="00F15C24">
            <w:pPr>
              <w:snapToGrid w:val="0"/>
              <w:spacing w:after="0"/>
              <w:rPr>
                <w:rFonts w:eastAsia="宋体"/>
                <w:sz w:val="22"/>
                <w:szCs w:val="22"/>
              </w:rPr>
            </w:pPr>
            <w:r w:rsidRPr="00D77B9B">
              <w:rPr>
                <w:rFonts w:eastAsia="宋体"/>
                <w:sz w:val="22"/>
                <w:szCs w:val="22"/>
              </w:rPr>
              <w:t>3.77</w:t>
            </w:r>
          </w:p>
        </w:tc>
      </w:tr>
      <w:tr w:rsidR="00853A69" w:rsidRPr="00D77B9B" w14:paraId="5021F18F" w14:textId="77777777" w:rsidTr="00853A69">
        <w:tc>
          <w:tcPr>
            <w:tcW w:w="1057" w:type="pct"/>
            <w:vMerge/>
            <w:vAlign w:val="center"/>
          </w:tcPr>
          <w:p w14:paraId="66BE3779" w14:textId="77777777" w:rsidR="002B0BC8" w:rsidRPr="00D77B9B" w:rsidRDefault="002B0BC8" w:rsidP="00F15C24">
            <w:pPr>
              <w:snapToGrid w:val="0"/>
              <w:spacing w:after="0"/>
              <w:rPr>
                <w:rFonts w:eastAsia="宋体"/>
                <w:sz w:val="22"/>
                <w:szCs w:val="22"/>
              </w:rPr>
            </w:pPr>
          </w:p>
        </w:tc>
        <w:tc>
          <w:tcPr>
            <w:tcW w:w="593" w:type="pct"/>
          </w:tcPr>
          <w:p w14:paraId="2A631A6D" w14:textId="77777777" w:rsidR="002B0BC8" w:rsidRPr="00D77B9B" w:rsidRDefault="002B0BC8" w:rsidP="00F15C24">
            <w:pPr>
              <w:snapToGrid w:val="0"/>
              <w:spacing w:after="0"/>
              <w:rPr>
                <w:rFonts w:eastAsia="宋体"/>
                <w:sz w:val="22"/>
                <w:szCs w:val="22"/>
              </w:rPr>
            </w:pPr>
            <w:r w:rsidRPr="00D77B9B">
              <w:rPr>
                <w:rFonts w:eastAsia="宋体"/>
                <w:sz w:val="22"/>
                <w:szCs w:val="22"/>
              </w:rPr>
              <w:t>20°</w:t>
            </w:r>
          </w:p>
        </w:tc>
        <w:tc>
          <w:tcPr>
            <w:tcW w:w="698" w:type="pct"/>
          </w:tcPr>
          <w:p w14:paraId="36F99453" w14:textId="77777777" w:rsidR="002B0BC8" w:rsidRPr="00D77B9B" w:rsidRDefault="002B0BC8" w:rsidP="00F15C24">
            <w:pPr>
              <w:snapToGrid w:val="0"/>
              <w:spacing w:after="0"/>
              <w:rPr>
                <w:rFonts w:eastAsia="宋体"/>
                <w:sz w:val="22"/>
                <w:szCs w:val="22"/>
              </w:rPr>
            </w:pPr>
            <w:r w:rsidRPr="00D77B9B">
              <w:rPr>
                <w:rFonts w:eastAsia="宋体"/>
                <w:sz w:val="22"/>
                <w:szCs w:val="22"/>
              </w:rPr>
              <w:t>3.53</w:t>
            </w:r>
          </w:p>
        </w:tc>
        <w:tc>
          <w:tcPr>
            <w:tcW w:w="830" w:type="pct"/>
          </w:tcPr>
          <w:p w14:paraId="1FBC0DFE" w14:textId="77777777" w:rsidR="002B0BC8" w:rsidRPr="00D77B9B" w:rsidRDefault="002B0BC8" w:rsidP="00F15C24">
            <w:pPr>
              <w:snapToGrid w:val="0"/>
              <w:spacing w:after="0"/>
              <w:rPr>
                <w:rFonts w:eastAsia="宋体"/>
                <w:sz w:val="22"/>
                <w:szCs w:val="22"/>
              </w:rPr>
            </w:pPr>
            <w:r w:rsidRPr="00D77B9B">
              <w:rPr>
                <w:rFonts w:eastAsia="宋体"/>
                <w:sz w:val="22"/>
                <w:szCs w:val="22"/>
              </w:rPr>
              <w:t>19.40</w:t>
            </w:r>
          </w:p>
        </w:tc>
        <w:tc>
          <w:tcPr>
            <w:tcW w:w="925" w:type="pct"/>
          </w:tcPr>
          <w:p w14:paraId="0C719AF3" w14:textId="77777777" w:rsidR="002B0BC8" w:rsidRPr="00D77B9B" w:rsidRDefault="002B0BC8" w:rsidP="00F15C24">
            <w:pPr>
              <w:snapToGrid w:val="0"/>
              <w:spacing w:after="0"/>
              <w:rPr>
                <w:rFonts w:eastAsia="宋体"/>
                <w:sz w:val="22"/>
                <w:szCs w:val="22"/>
              </w:rPr>
            </w:pPr>
            <w:r w:rsidRPr="00D77B9B">
              <w:rPr>
                <w:rFonts w:eastAsia="宋体"/>
                <w:sz w:val="22"/>
                <w:szCs w:val="22"/>
              </w:rPr>
              <w:t>11.41</w:t>
            </w:r>
          </w:p>
        </w:tc>
        <w:tc>
          <w:tcPr>
            <w:tcW w:w="897" w:type="pct"/>
          </w:tcPr>
          <w:p w14:paraId="7D520F4D" w14:textId="77777777" w:rsidR="002B0BC8" w:rsidRPr="00D77B9B" w:rsidRDefault="002B0BC8" w:rsidP="00F15C24">
            <w:pPr>
              <w:snapToGrid w:val="0"/>
              <w:spacing w:after="0"/>
              <w:rPr>
                <w:rFonts w:eastAsia="宋体"/>
                <w:sz w:val="22"/>
                <w:szCs w:val="22"/>
              </w:rPr>
            </w:pPr>
            <w:r w:rsidRPr="00D77B9B">
              <w:rPr>
                <w:rFonts w:eastAsia="宋体"/>
                <w:sz w:val="22"/>
                <w:szCs w:val="22"/>
              </w:rPr>
              <w:t>3.53</w:t>
            </w:r>
          </w:p>
        </w:tc>
      </w:tr>
      <w:tr w:rsidR="00853A69" w:rsidRPr="00D77B9B" w14:paraId="42DD2204" w14:textId="77777777" w:rsidTr="00853A69">
        <w:tc>
          <w:tcPr>
            <w:tcW w:w="1057" w:type="pct"/>
            <w:vMerge/>
            <w:vAlign w:val="center"/>
          </w:tcPr>
          <w:p w14:paraId="413CED11" w14:textId="77777777" w:rsidR="002B0BC8" w:rsidRPr="00D77B9B" w:rsidRDefault="002B0BC8" w:rsidP="00F15C24">
            <w:pPr>
              <w:snapToGrid w:val="0"/>
              <w:spacing w:after="0"/>
              <w:rPr>
                <w:rFonts w:eastAsia="宋体"/>
                <w:sz w:val="22"/>
                <w:szCs w:val="22"/>
              </w:rPr>
            </w:pPr>
          </w:p>
        </w:tc>
        <w:tc>
          <w:tcPr>
            <w:tcW w:w="593" w:type="pct"/>
          </w:tcPr>
          <w:p w14:paraId="595F7127" w14:textId="77777777" w:rsidR="002B0BC8" w:rsidRPr="00D77B9B" w:rsidRDefault="002B0BC8" w:rsidP="00F15C24">
            <w:pPr>
              <w:snapToGrid w:val="0"/>
              <w:spacing w:after="0"/>
              <w:rPr>
                <w:rFonts w:eastAsia="宋体"/>
                <w:sz w:val="22"/>
                <w:szCs w:val="22"/>
              </w:rPr>
            </w:pPr>
            <w:r w:rsidRPr="00D77B9B">
              <w:rPr>
                <w:rFonts w:eastAsia="宋体"/>
                <w:sz w:val="22"/>
                <w:szCs w:val="22"/>
              </w:rPr>
              <w:t>30°</w:t>
            </w:r>
          </w:p>
        </w:tc>
        <w:tc>
          <w:tcPr>
            <w:tcW w:w="698" w:type="pct"/>
          </w:tcPr>
          <w:p w14:paraId="3D84C60D" w14:textId="77777777" w:rsidR="002B0BC8" w:rsidRPr="00D77B9B" w:rsidRDefault="002B0BC8" w:rsidP="00F15C24">
            <w:pPr>
              <w:snapToGrid w:val="0"/>
              <w:spacing w:after="0"/>
              <w:rPr>
                <w:rFonts w:eastAsia="宋体"/>
                <w:sz w:val="22"/>
                <w:szCs w:val="22"/>
              </w:rPr>
            </w:pPr>
            <w:r w:rsidRPr="00D77B9B">
              <w:rPr>
                <w:rFonts w:eastAsia="宋体"/>
                <w:sz w:val="22"/>
                <w:szCs w:val="22"/>
              </w:rPr>
              <w:t>3.16</w:t>
            </w:r>
          </w:p>
        </w:tc>
        <w:tc>
          <w:tcPr>
            <w:tcW w:w="830" w:type="pct"/>
          </w:tcPr>
          <w:p w14:paraId="29AEB53E" w14:textId="77777777" w:rsidR="002B0BC8" w:rsidRPr="00D77B9B" w:rsidRDefault="002B0BC8" w:rsidP="00F15C24">
            <w:pPr>
              <w:snapToGrid w:val="0"/>
              <w:spacing w:after="0"/>
              <w:rPr>
                <w:rFonts w:eastAsia="宋体"/>
                <w:sz w:val="22"/>
                <w:szCs w:val="22"/>
              </w:rPr>
            </w:pPr>
            <w:r w:rsidRPr="00D77B9B">
              <w:rPr>
                <w:rFonts w:eastAsia="宋体"/>
                <w:sz w:val="22"/>
                <w:szCs w:val="22"/>
              </w:rPr>
              <w:t>21.64</w:t>
            </w:r>
          </w:p>
        </w:tc>
        <w:tc>
          <w:tcPr>
            <w:tcW w:w="925" w:type="pct"/>
          </w:tcPr>
          <w:p w14:paraId="2E6BE12B" w14:textId="77777777" w:rsidR="002B0BC8" w:rsidRPr="00D77B9B" w:rsidRDefault="002B0BC8" w:rsidP="00F15C24">
            <w:pPr>
              <w:snapToGrid w:val="0"/>
              <w:spacing w:after="0"/>
              <w:rPr>
                <w:rFonts w:eastAsia="宋体"/>
                <w:sz w:val="22"/>
                <w:szCs w:val="22"/>
              </w:rPr>
            </w:pPr>
            <w:r w:rsidRPr="00D77B9B">
              <w:rPr>
                <w:rFonts w:eastAsia="宋体"/>
                <w:sz w:val="22"/>
                <w:szCs w:val="22"/>
              </w:rPr>
              <w:t>11.32</w:t>
            </w:r>
          </w:p>
        </w:tc>
        <w:tc>
          <w:tcPr>
            <w:tcW w:w="897" w:type="pct"/>
          </w:tcPr>
          <w:p w14:paraId="7BA9F9B2" w14:textId="77777777" w:rsidR="002B0BC8" w:rsidRPr="00D77B9B" w:rsidRDefault="002B0BC8" w:rsidP="00F15C24">
            <w:pPr>
              <w:snapToGrid w:val="0"/>
              <w:spacing w:after="0"/>
              <w:rPr>
                <w:rFonts w:eastAsia="宋体"/>
                <w:sz w:val="22"/>
                <w:szCs w:val="22"/>
              </w:rPr>
            </w:pPr>
            <w:r w:rsidRPr="00D77B9B">
              <w:rPr>
                <w:rFonts w:eastAsia="宋体"/>
                <w:sz w:val="22"/>
                <w:szCs w:val="22"/>
              </w:rPr>
              <w:t>3.15</w:t>
            </w:r>
          </w:p>
        </w:tc>
      </w:tr>
      <w:tr w:rsidR="00853A69" w:rsidRPr="00D77B9B" w14:paraId="21BB909F" w14:textId="77777777" w:rsidTr="00853A69">
        <w:tc>
          <w:tcPr>
            <w:tcW w:w="1057" w:type="pct"/>
            <w:vMerge/>
            <w:vAlign w:val="center"/>
          </w:tcPr>
          <w:p w14:paraId="386ED323" w14:textId="77777777" w:rsidR="002B0BC8" w:rsidRPr="00D77B9B" w:rsidRDefault="002B0BC8" w:rsidP="00F15C24">
            <w:pPr>
              <w:snapToGrid w:val="0"/>
              <w:spacing w:after="0"/>
              <w:rPr>
                <w:rFonts w:eastAsia="宋体"/>
                <w:sz w:val="22"/>
                <w:szCs w:val="22"/>
              </w:rPr>
            </w:pPr>
          </w:p>
        </w:tc>
        <w:tc>
          <w:tcPr>
            <w:tcW w:w="593" w:type="pct"/>
          </w:tcPr>
          <w:p w14:paraId="0EA6BDD5" w14:textId="77777777" w:rsidR="002B0BC8" w:rsidRPr="00D77B9B" w:rsidRDefault="002B0BC8" w:rsidP="00F15C24">
            <w:pPr>
              <w:snapToGrid w:val="0"/>
              <w:spacing w:after="0"/>
              <w:rPr>
                <w:rFonts w:eastAsia="宋体"/>
                <w:sz w:val="22"/>
                <w:szCs w:val="22"/>
              </w:rPr>
            </w:pPr>
            <w:r w:rsidRPr="00D77B9B">
              <w:rPr>
                <w:rFonts w:eastAsia="宋体"/>
                <w:sz w:val="22"/>
                <w:szCs w:val="22"/>
              </w:rPr>
              <w:t>40°</w:t>
            </w:r>
          </w:p>
        </w:tc>
        <w:tc>
          <w:tcPr>
            <w:tcW w:w="698" w:type="pct"/>
          </w:tcPr>
          <w:p w14:paraId="2DCD5F3C" w14:textId="77777777" w:rsidR="002B0BC8" w:rsidRPr="00D77B9B" w:rsidRDefault="002B0BC8" w:rsidP="00F15C24">
            <w:pPr>
              <w:snapToGrid w:val="0"/>
              <w:spacing w:after="0"/>
              <w:rPr>
                <w:rFonts w:eastAsia="宋体"/>
                <w:sz w:val="22"/>
                <w:szCs w:val="22"/>
              </w:rPr>
            </w:pPr>
            <w:r w:rsidRPr="00D77B9B">
              <w:rPr>
                <w:rFonts w:eastAsia="宋体"/>
                <w:sz w:val="22"/>
                <w:szCs w:val="22"/>
              </w:rPr>
              <w:t>3.06</w:t>
            </w:r>
          </w:p>
        </w:tc>
        <w:tc>
          <w:tcPr>
            <w:tcW w:w="830" w:type="pct"/>
          </w:tcPr>
          <w:p w14:paraId="3ACB45E2" w14:textId="77777777" w:rsidR="002B0BC8" w:rsidRPr="00D77B9B" w:rsidRDefault="002B0BC8" w:rsidP="00F15C24">
            <w:pPr>
              <w:snapToGrid w:val="0"/>
              <w:spacing w:after="0"/>
              <w:rPr>
                <w:rFonts w:eastAsia="宋体"/>
                <w:sz w:val="22"/>
                <w:szCs w:val="22"/>
              </w:rPr>
            </w:pPr>
            <w:r w:rsidRPr="00D77B9B">
              <w:rPr>
                <w:rFonts w:eastAsia="宋体"/>
                <w:sz w:val="22"/>
                <w:szCs w:val="22"/>
              </w:rPr>
              <w:t>18.44</w:t>
            </w:r>
          </w:p>
        </w:tc>
        <w:tc>
          <w:tcPr>
            <w:tcW w:w="925" w:type="pct"/>
          </w:tcPr>
          <w:p w14:paraId="2344B4B6" w14:textId="77777777" w:rsidR="002B0BC8" w:rsidRPr="00D77B9B" w:rsidRDefault="002B0BC8" w:rsidP="00F15C24">
            <w:pPr>
              <w:snapToGrid w:val="0"/>
              <w:spacing w:after="0"/>
              <w:rPr>
                <w:rFonts w:eastAsia="宋体"/>
                <w:sz w:val="22"/>
                <w:szCs w:val="22"/>
              </w:rPr>
            </w:pPr>
            <w:r w:rsidRPr="00D77B9B">
              <w:rPr>
                <w:rFonts w:eastAsia="宋体"/>
                <w:sz w:val="22"/>
                <w:szCs w:val="22"/>
              </w:rPr>
              <w:t>11.96</w:t>
            </w:r>
          </w:p>
        </w:tc>
        <w:tc>
          <w:tcPr>
            <w:tcW w:w="897" w:type="pct"/>
          </w:tcPr>
          <w:p w14:paraId="1DD57A25" w14:textId="77777777" w:rsidR="002B0BC8" w:rsidRPr="00D77B9B" w:rsidRDefault="002B0BC8" w:rsidP="00F15C24">
            <w:pPr>
              <w:snapToGrid w:val="0"/>
              <w:spacing w:after="0"/>
              <w:rPr>
                <w:rFonts w:eastAsia="宋体"/>
                <w:sz w:val="22"/>
                <w:szCs w:val="22"/>
              </w:rPr>
            </w:pPr>
            <w:r w:rsidRPr="00D77B9B">
              <w:rPr>
                <w:rFonts w:eastAsia="宋体"/>
                <w:sz w:val="22"/>
                <w:szCs w:val="22"/>
              </w:rPr>
              <w:t>3.05</w:t>
            </w:r>
          </w:p>
        </w:tc>
      </w:tr>
      <w:tr w:rsidR="00853A69" w:rsidRPr="00D77B9B" w14:paraId="5A934BE1" w14:textId="77777777" w:rsidTr="00853A69">
        <w:tc>
          <w:tcPr>
            <w:tcW w:w="1057" w:type="pct"/>
            <w:vMerge/>
            <w:vAlign w:val="center"/>
          </w:tcPr>
          <w:p w14:paraId="33A7D990" w14:textId="77777777" w:rsidR="002B0BC8" w:rsidRPr="00D77B9B" w:rsidRDefault="002B0BC8" w:rsidP="00F15C24">
            <w:pPr>
              <w:snapToGrid w:val="0"/>
              <w:spacing w:after="0"/>
              <w:rPr>
                <w:rFonts w:eastAsia="宋体"/>
                <w:sz w:val="22"/>
                <w:szCs w:val="22"/>
              </w:rPr>
            </w:pPr>
          </w:p>
        </w:tc>
        <w:tc>
          <w:tcPr>
            <w:tcW w:w="593" w:type="pct"/>
          </w:tcPr>
          <w:p w14:paraId="49522CD3" w14:textId="77777777" w:rsidR="002B0BC8" w:rsidRPr="00D77B9B" w:rsidRDefault="002B0BC8" w:rsidP="00F15C24">
            <w:pPr>
              <w:snapToGrid w:val="0"/>
              <w:spacing w:after="0"/>
              <w:rPr>
                <w:rFonts w:eastAsia="宋体"/>
                <w:sz w:val="22"/>
                <w:szCs w:val="22"/>
              </w:rPr>
            </w:pPr>
            <w:r w:rsidRPr="00D77B9B">
              <w:rPr>
                <w:rFonts w:eastAsia="宋体"/>
                <w:sz w:val="22"/>
                <w:szCs w:val="22"/>
              </w:rPr>
              <w:t>50°</w:t>
            </w:r>
          </w:p>
        </w:tc>
        <w:tc>
          <w:tcPr>
            <w:tcW w:w="698" w:type="pct"/>
          </w:tcPr>
          <w:p w14:paraId="708E6760" w14:textId="77777777" w:rsidR="002B0BC8" w:rsidRPr="00D77B9B" w:rsidRDefault="002B0BC8" w:rsidP="00F15C24">
            <w:pPr>
              <w:snapToGrid w:val="0"/>
              <w:spacing w:after="0"/>
              <w:rPr>
                <w:rFonts w:eastAsia="宋体"/>
                <w:sz w:val="22"/>
                <w:szCs w:val="22"/>
              </w:rPr>
            </w:pPr>
            <w:r w:rsidRPr="00D77B9B">
              <w:rPr>
                <w:rFonts w:eastAsia="宋体"/>
                <w:sz w:val="22"/>
                <w:szCs w:val="22"/>
              </w:rPr>
              <w:t>2.55</w:t>
            </w:r>
          </w:p>
        </w:tc>
        <w:tc>
          <w:tcPr>
            <w:tcW w:w="830" w:type="pct"/>
          </w:tcPr>
          <w:p w14:paraId="2220CE14" w14:textId="77777777" w:rsidR="002B0BC8" w:rsidRPr="00D77B9B" w:rsidRDefault="002B0BC8" w:rsidP="00F15C24">
            <w:pPr>
              <w:snapToGrid w:val="0"/>
              <w:spacing w:after="0"/>
              <w:rPr>
                <w:rFonts w:eastAsia="宋体"/>
                <w:sz w:val="22"/>
                <w:szCs w:val="22"/>
              </w:rPr>
            </w:pPr>
            <w:r w:rsidRPr="00D77B9B">
              <w:rPr>
                <w:rFonts w:eastAsia="宋体"/>
                <w:sz w:val="22"/>
                <w:szCs w:val="22"/>
              </w:rPr>
              <w:t>23.83</w:t>
            </w:r>
          </w:p>
        </w:tc>
        <w:tc>
          <w:tcPr>
            <w:tcW w:w="925" w:type="pct"/>
          </w:tcPr>
          <w:p w14:paraId="5F8EA703" w14:textId="77777777" w:rsidR="002B0BC8" w:rsidRPr="00D77B9B" w:rsidRDefault="002B0BC8" w:rsidP="00F15C24">
            <w:pPr>
              <w:snapToGrid w:val="0"/>
              <w:spacing w:after="0"/>
              <w:rPr>
                <w:rFonts w:eastAsia="宋体"/>
                <w:sz w:val="22"/>
                <w:szCs w:val="22"/>
              </w:rPr>
            </w:pPr>
            <w:r w:rsidRPr="00D77B9B">
              <w:rPr>
                <w:rFonts w:eastAsia="宋体"/>
                <w:sz w:val="22"/>
                <w:szCs w:val="22"/>
              </w:rPr>
              <w:t>11.52</w:t>
            </w:r>
          </w:p>
        </w:tc>
        <w:tc>
          <w:tcPr>
            <w:tcW w:w="897" w:type="pct"/>
          </w:tcPr>
          <w:p w14:paraId="7EA9FE72" w14:textId="77777777" w:rsidR="002B0BC8" w:rsidRPr="00D77B9B" w:rsidRDefault="002B0BC8" w:rsidP="00F15C24">
            <w:pPr>
              <w:snapToGrid w:val="0"/>
              <w:spacing w:after="0"/>
              <w:rPr>
                <w:rFonts w:eastAsia="宋体"/>
                <w:sz w:val="22"/>
                <w:szCs w:val="22"/>
              </w:rPr>
            </w:pPr>
            <w:r w:rsidRPr="00D77B9B">
              <w:rPr>
                <w:rFonts w:eastAsia="宋体"/>
                <w:sz w:val="22"/>
                <w:szCs w:val="22"/>
              </w:rPr>
              <w:t>2.54</w:t>
            </w:r>
          </w:p>
        </w:tc>
      </w:tr>
      <w:tr w:rsidR="00853A69" w:rsidRPr="00D77B9B" w14:paraId="468570BF" w14:textId="77777777" w:rsidTr="00853A69">
        <w:tc>
          <w:tcPr>
            <w:tcW w:w="1057" w:type="pct"/>
            <w:vMerge/>
            <w:vAlign w:val="center"/>
          </w:tcPr>
          <w:p w14:paraId="5FD2E94D" w14:textId="77777777" w:rsidR="002B0BC8" w:rsidRPr="00D77B9B" w:rsidRDefault="002B0BC8" w:rsidP="00F15C24">
            <w:pPr>
              <w:snapToGrid w:val="0"/>
              <w:spacing w:after="0"/>
              <w:rPr>
                <w:rFonts w:eastAsia="宋体"/>
                <w:sz w:val="22"/>
                <w:szCs w:val="22"/>
              </w:rPr>
            </w:pPr>
          </w:p>
        </w:tc>
        <w:tc>
          <w:tcPr>
            <w:tcW w:w="593" w:type="pct"/>
          </w:tcPr>
          <w:p w14:paraId="394D24C3" w14:textId="77777777" w:rsidR="002B0BC8" w:rsidRPr="00D77B9B" w:rsidRDefault="002B0BC8" w:rsidP="00F15C24">
            <w:pPr>
              <w:snapToGrid w:val="0"/>
              <w:spacing w:after="0"/>
              <w:rPr>
                <w:rFonts w:eastAsia="宋体"/>
                <w:sz w:val="22"/>
                <w:szCs w:val="22"/>
              </w:rPr>
            </w:pPr>
            <w:r w:rsidRPr="00D77B9B">
              <w:rPr>
                <w:rFonts w:eastAsia="宋体"/>
                <w:sz w:val="22"/>
                <w:szCs w:val="22"/>
              </w:rPr>
              <w:t>60°</w:t>
            </w:r>
          </w:p>
        </w:tc>
        <w:tc>
          <w:tcPr>
            <w:tcW w:w="698" w:type="pct"/>
          </w:tcPr>
          <w:p w14:paraId="5F8814FF" w14:textId="77777777" w:rsidR="002B0BC8" w:rsidRPr="00D77B9B" w:rsidRDefault="002B0BC8" w:rsidP="00F15C24">
            <w:pPr>
              <w:snapToGrid w:val="0"/>
              <w:spacing w:after="0"/>
              <w:rPr>
                <w:rFonts w:eastAsia="宋体"/>
                <w:sz w:val="22"/>
                <w:szCs w:val="22"/>
              </w:rPr>
            </w:pPr>
            <w:r w:rsidRPr="00D77B9B">
              <w:rPr>
                <w:rFonts w:eastAsia="宋体"/>
                <w:sz w:val="22"/>
                <w:szCs w:val="22"/>
              </w:rPr>
              <w:t>2.51</w:t>
            </w:r>
          </w:p>
        </w:tc>
        <w:tc>
          <w:tcPr>
            <w:tcW w:w="830" w:type="pct"/>
          </w:tcPr>
          <w:p w14:paraId="029A5168" w14:textId="77777777" w:rsidR="002B0BC8" w:rsidRPr="00D77B9B" w:rsidRDefault="002B0BC8" w:rsidP="00F15C24">
            <w:pPr>
              <w:snapToGrid w:val="0"/>
              <w:spacing w:after="0"/>
              <w:rPr>
                <w:rFonts w:eastAsia="宋体"/>
                <w:sz w:val="22"/>
                <w:szCs w:val="22"/>
              </w:rPr>
            </w:pPr>
            <w:r w:rsidRPr="00D77B9B">
              <w:rPr>
                <w:rFonts w:eastAsia="宋体"/>
                <w:sz w:val="22"/>
                <w:szCs w:val="22"/>
              </w:rPr>
              <w:t>23.13</w:t>
            </w:r>
          </w:p>
        </w:tc>
        <w:tc>
          <w:tcPr>
            <w:tcW w:w="925" w:type="pct"/>
          </w:tcPr>
          <w:p w14:paraId="7531C34B" w14:textId="77777777" w:rsidR="002B0BC8" w:rsidRPr="00D77B9B" w:rsidRDefault="002B0BC8" w:rsidP="00F15C24">
            <w:pPr>
              <w:snapToGrid w:val="0"/>
              <w:spacing w:after="0"/>
              <w:rPr>
                <w:rFonts w:eastAsia="宋体"/>
                <w:sz w:val="22"/>
                <w:szCs w:val="22"/>
              </w:rPr>
            </w:pPr>
            <w:r w:rsidRPr="00D77B9B">
              <w:rPr>
                <w:rFonts w:eastAsia="宋体"/>
                <w:sz w:val="22"/>
                <w:szCs w:val="22"/>
              </w:rPr>
              <w:t>10.80</w:t>
            </w:r>
          </w:p>
        </w:tc>
        <w:tc>
          <w:tcPr>
            <w:tcW w:w="897" w:type="pct"/>
          </w:tcPr>
          <w:p w14:paraId="111DFD27" w14:textId="77777777" w:rsidR="002B0BC8" w:rsidRPr="00D77B9B" w:rsidRDefault="002B0BC8" w:rsidP="00F15C24">
            <w:pPr>
              <w:snapToGrid w:val="0"/>
              <w:spacing w:after="0"/>
              <w:rPr>
                <w:rFonts w:eastAsia="宋体"/>
                <w:sz w:val="22"/>
                <w:szCs w:val="22"/>
              </w:rPr>
            </w:pPr>
            <w:r w:rsidRPr="00D77B9B">
              <w:rPr>
                <w:rFonts w:eastAsia="宋体"/>
                <w:sz w:val="22"/>
                <w:szCs w:val="22"/>
              </w:rPr>
              <w:t>2.51</w:t>
            </w:r>
          </w:p>
        </w:tc>
      </w:tr>
      <w:tr w:rsidR="00853A69" w:rsidRPr="00D77B9B" w14:paraId="523849AE" w14:textId="77777777" w:rsidTr="00853A69">
        <w:tc>
          <w:tcPr>
            <w:tcW w:w="1057" w:type="pct"/>
            <w:vMerge/>
            <w:vAlign w:val="center"/>
          </w:tcPr>
          <w:p w14:paraId="08433658" w14:textId="77777777" w:rsidR="002B0BC8" w:rsidRPr="00D77B9B" w:rsidRDefault="002B0BC8" w:rsidP="00F15C24">
            <w:pPr>
              <w:snapToGrid w:val="0"/>
              <w:spacing w:after="0"/>
              <w:rPr>
                <w:rFonts w:eastAsia="宋体"/>
                <w:sz w:val="22"/>
                <w:szCs w:val="22"/>
              </w:rPr>
            </w:pPr>
          </w:p>
        </w:tc>
        <w:tc>
          <w:tcPr>
            <w:tcW w:w="593" w:type="pct"/>
          </w:tcPr>
          <w:p w14:paraId="1588711D" w14:textId="77777777" w:rsidR="002B0BC8" w:rsidRPr="00D77B9B" w:rsidRDefault="002B0BC8" w:rsidP="00F15C24">
            <w:pPr>
              <w:snapToGrid w:val="0"/>
              <w:spacing w:after="0"/>
              <w:rPr>
                <w:rFonts w:eastAsia="宋体"/>
                <w:sz w:val="22"/>
                <w:szCs w:val="22"/>
              </w:rPr>
            </w:pPr>
            <w:r w:rsidRPr="00D77B9B">
              <w:rPr>
                <w:rFonts w:eastAsia="宋体"/>
                <w:sz w:val="22"/>
                <w:szCs w:val="22"/>
              </w:rPr>
              <w:t>70°</w:t>
            </w:r>
          </w:p>
        </w:tc>
        <w:tc>
          <w:tcPr>
            <w:tcW w:w="698" w:type="pct"/>
          </w:tcPr>
          <w:p w14:paraId="2E682048" w14:textId="77777777" w:rsidR="002B0BC8" w:rsidRPr="00D77B9B" w:rsidRDefault="002B0BC8" w:rsidP="00F15C24">
            <w:pPr>
              <w:snapToGrid w:val="0"/>
              <w:spacing w:after="0"/>
              <w:rPr>
                <w:rFonts w:eastAsia="宋体"/>
                <w:sz w:val="22"/>
                <w:szCs w:val="22"/>
              </w:rPr>
            </w:pPr>
            <w:r w:rsidRPr="00D77B9B">
              <w:rPr>
                <w:rFonts w:eastAsia="宋体"/>
                <w:sz w:val="22"/>
                <w:szCs w:val="22"/>
              </w:rPr>
              <w:t>3.03</w:t>
            </w:r>
          </w:p>
        </w:tc>
        <w:tc>
          <w:tcPr>
            <w:tcW w:w="830" w:type="pct"/>
          </w:tcPr>
          <w:p w14:paraId="6BAB2D37" w14:textId="77777777" w:rsidR="002B0BC8" w:rsidRPr="00D77B9B" w:rsidRDefault="002B0BC8" w:rsidP="00F15C24">
            <w:pPr>
              <w:snapToGrid w:val="0"/>
              <w:spacing w:after="0"/>
              <w:rPr>
                <w:rFonts w:eastAsia="宋体"/>
                <w:sz w:val="22"/>
                <w:szCs w:val="22"/>
              </w:rPr>
            </w:pPr>
            <w:r w:rsidRPr="00D77B9B">
              <w:rPr>
                <w:rFonts w:eastAsia="宋体"/>
                <w:sz w:val="22"/>
                <w:szCs w:val="22"/>
              </w:rPr>
              <w:t>39.76</w:t>
            </w:r>
          </w:p>
        </w:tc>
        <w:tc>
          <w:tcPr>
            <w:tcW w:w="925" w:type="pct"/>
          </w:tcPr>
          <w:p w14:paraId="20F286A0" w14:textId="77777777" w:rsidR="002B0BC8" w:rsidRPr="00D77B9B" w:rsidRDefault="002B0BC8" w:rsidP="00F15C24">
            <w:pPr>
              <w:snapToGrid w:val="0"/>
              <w:spacing w:after="0"/>
              <w:rPr>
                <w:rFonts w:eastAsia="宋体"/>
                <w:sz w:val="22"/>
                <w:szCs w:val="22"/>
              </w:rPr>
            </w:pPr>
            <w:r w:rsidRPr="00D77B9B">
              <w:rPr>
                <w:rFonts w:eastAsia="宋体"/>
                <w:sz w:val="22"/>
                <w:szCs w:val="22"/>
              </w:rPr>
              <w:t>11.72</w:t>
            </w:r>
          </w:p>
        </w:tc>
        <w:tc>
          <w:tcPr>
            <w:tcW w:w="897" w:type="pct"/>
          </w:tcPr>
          <w:p w14:paraId="1323747B" w14:textId="77777777" w:rsidR="002B0BC8" w:rsidRPr="00D77B9B" w:rsidRDefault="002B0BC8" w:rsidP="00F15C24">
            <w:pPr>
              <w:snapToGrid w:val="0"/>
              <w:spacing w:after="0"/>
              <w:rPr>
                <w:rFonts w:eastAsia="宋体"/>
                <w:sz w:val="22"/>
                <w:szCs w:val="22"/>
              </w:rPr>
            </w:pPr>
            <w:r w:rsidRPr="00D77B9B">
              <w:rPr>
                <w:rFonts w:eastAsia="宋体"/>
                <w:sz w:val="22"/>
                <w:szCs w:val="22"/>
              </w:rPr>
              <w:t>3.03</w:t>
            </w:r>
          </w:p>
        </w:tc>
      </w:tr>
      <w:tr w:rsidR="00853A69" w:rsidRPr="00D77B9B" w14:paraId="63955527" w14:textId="77777777" w:rsidTr="00853A69">
        <w:tc>
          <w:tcPr>
            <w:tcW w:w="1057" w:type="pct"/>
            <w:vMerge/>
            <w:vAlign w:val="center"/>
          </w:tcPr>
          <w:p w14:paraId="546F7E7D" w14:textId="77777777" w:rsidR="002B0BC8" w:rsidRPr="00D77B9B" w:rsidRDefault="002B0BC8" w:rsidP="00F15C24">
            <w:pPr>
              <w:snapToGrid w:val="0"/>
              <w:spacing w:after="0"/>
              <w:rPr>
                <w:rFonts w:eastAsia="宋体"/>
                <w:sz w:val="22"/>
                <w:szCs w:val="22"/>
              </w:rPr>
            </w:pPr>
          </w:p>
        </w:tc>
        <w:tc>
          <w:tcPr>
            <w:tcW w:w="593" w:type="pct"/>
          </w:tcPr>
          <w:p w14:paraId="545458ED" w14:textId="77777777" w:rsidR="002B0BC8" w:rsidRPr="00D77B9B" w:rsidRDefault="002B0BC8" w:rsidP="00F15C24">
            <w:pPr>
              <w:snapToGrid w:val="0"/>
              <w:spacing w:after="0"/>
              <w:rPr>
                <w:rFonts w:eastAsia="宋体"/>
                <w:sz w:val="22"/>
                <w:szCs w:val="22"/>
              </w:rPr>
            </w:pPr>
            <w:r w:rsidRPr="00D77B9B">
              <w:rPr>
                <w:rFonts w:eastAsia="宋体"/>
                <w:sz w:val="22"/>
                <w:szCs w:val="22"/>
              </w:rPr>
              <w:t>80°</w:t>
            </w:r>
          </w:p>
        </w:tc>
        <w:tc>
          <w:tcPr>
            <w:tcW w:w="698" w:type="pct"/>
          </w:tcPr>
          <w:p w14:paraId="42E45BEE" w14:textId="77777777" w:rsidR="002B0BC8" w:rsidRPr="00D77B9B" w:rsidRDefault="002B0BC8" w:rsidP="00F15C24">
            <w:pPr>
              <w:snapToGrid w:val="0"/>
              <w:spacing w:after="0"/>
              <w:rPr>
                <w:rFonts w:eastAsia="宋体"/>
                <w:sz w:val="22"/>
                <w:szCs w:val="22"/>
              </w:rPr>
            </w:pPr>
            <w:r w:rsidRPr="00D77B9B">
              <w:rPr>
                <w:rFonts w:eastAsia="宋体"/>
                <w:sz w:val="22"/>
                <w:szCs w:val="22"/>
              </w:rPr>
              <w:t>3.53</w:t>
            </w:r>
          </w:p>
        </w:tc>
        <w:tc>
          <w:tcPr>
            <w:tcW w:w="830" w:type="pct"/>
          </w:tcPr>
          <w:p w14:paraId="4DA79F83" w14:textId="77777777" w:rsidR="002B0BC8" w:rsidRPr="00D77B9B" w:rsidRDefault="002B0BC8" w:rsidP="00F15C24">
            <w:pPr>
              <w:snapToGrid w:val="0"/>
              <w:spacing w:after="0"/>
              <w:rPr>
                <w:rFonts w:eastAsia="宋体"/>
                <w:sz w:val="22"/>
                <w:szCs w:val="22"/>
              </w:rPr>
            </w:pPr>
            <w:r w:rsidRPr="00D77B9B">
              <w:rPr>
                <w:rFonts w:eastAsia="宋体"/>
                <w:sz w:val="22"/>
                <w:szCs w:val="22"/>
              </w:rPr>
              <w:t>24.67</w:t>
            </w:r>
          </w:p>
        </w:tc>
        <w:tc>
          <w:tcPr>
            <w:tcW w:w="925" w:type="pct"/>
          </w:tcPr>
          <w:p w14:paraId="329F4D91" w14:textId="77777777" w:rsidR="002B0BC8" w:rsidRPr="00D77B9B" w:rsidRDefault="002B0BC8" w:rsidP="00F15C24">
            <w:pPr>
              <w:snapToGrid w:val="0"/>
              <w:spacing w:after="0"/>
              <w:rPr>
                <w:rFonts w:eastAsia="宋体"/>
                <w:sz w:val="22"/>
                <w:szCs w:val="22"/>
              </w:rPr>
            </w:pPr>
            <w:r w:rsidRPr="00D77B9B">
              <w:rPr>
                <w:rFonts w:eastAsia="宋体"/>
                <w:sz w:val="22"/>
                <w:szCs w:val="22"/>
              </w:rPr>
              <w:t>12.16</w:t>
            </w:r>
          </w:p>
        </w:tc>
        <w:tc>
          <w:tcPr>
            <w:tcW w:w="897" w:type="pct"/>
          </w:tcPr>
          <w:p w14:paraId="246F7983" w14:textId="77777777" w:rsidR="002B0BC8" w:rsidRPr="00D77B9B" w:rsidRDefault="002B0BC8" w:rsidP="00F15C24">
            <w:pPr>
              <w:snapToGrid w:val="0"/>
              <w:spacing w:after="0"/>
              <w:rPr>
                <w:rFonts w:eastAsia="宋体"/>
                <w:sz w:val="22"/>
                <w:szCs w:val="22"/>
              </w:rPr>
            </w:pPr>
            <w:r w:rsidRPr="00D77B9B">
              <w:rPr>
                <w:rFonts w:eastAsia="宋体"/>
                <w:sz w:val="22"/>
                <w:szCs w:val="22"/>
              </w:rPr>
              <w:t>3.53</w:t>
            </w:r>
          </w:p>
        </w:tc>
      </w:tr>
      <w:tr w:rsidR="00853A69" w:rsidRPr="00D77B9B" w14:paraId="443B4FCA" w14:textId="77777777" w:rsidTr="00853A69">
        <w:tc>
          <w:tcPr>
            <w:tcW w:w="1057" w:type="pct"/>
            <w:vMerge/>
            <w:vAlign w:val="center"/>
          </w:tcPr>
          <w:p w14:paraId="72F0ACB4" w14:textId="77777777" w:rsidR="002B0BC8" w:rsidRPr="00D77B9B" w:rsidRDefault="002B0BC8" w:rsidP="00F15C24">
            <w:pPr>
              <w:snapToGrid w:val="0"/>
              <w:spacing w:after="0"/>
              <w:rPr>
                <w:rFonts w:eastAsia="宋体"/>
                <w:sz w:val="22"/>
                <w:szCs w:val="22"/>
              </w:rPr>
            </w:pPr>
          </w:p>
        </w:tc>
        <w:tc>
          <w:tcPr>
            <w:tcW w:w="593" w:type="pct"/>
          </w:tcPr>
          <w:p w14:paraId="161E790B" w14:textId="77777777" w:rsidR="002B0BC8" w:rsidRPr="00D77B9B" w:rsidRDefault="002B0BC8" w:rsidP="00F15C24">
            <w:pPr>
              <w:snapToGrid w:val="0"/>
              <w:spacing w:after="0"/>
              <w:rPr>
                <w:rFonts w:eastAsia="宋体"/>
                <w:sz w:val="22"/>
                <w:szCs w:val="22"/>
              </w:rPr>
            </w:pPr>
            <w:r w:rsidRPr="00D77B9B">
              <w:rPr>
                <w:rFonts w:eastAsia="宋体"/>
                <w:sz w:val="22"/>
                <w:szCs w:val="22"/>
              </w:rPr>
              <w:t>90°</w:t>
            </w:r>
          </w:p>
        </w:tc>
        <w:tc>
          <w:tcPr>
            <w:tcW w:w="698" w:type="pct"/>
          </w:tcPr>
          <w:p w14:paraId="2A165405" w14:textId="77777777" w:rsidR="002B0BC8" w:rsidRPr="00D77B9B" w:rsidRDefault="002B0BC8" w:rsidP="00F15C24">
            <w:pPr>
              <w:snapToGrid w:val="0"/>
              <w:spacing w:after="0"/>
              <w:rPr>
                <w:rFonts w:eastAsia="宋体"/>
                <w:sz w:val="22"/>
                <w:szCs w:val="22"/>
              </w:rPr>
            </w:pPr>
            <w:r w:rsidRPr="00D77B9B">
              <w:rPr>
                <w:rFonts w:eastAsia="宋体"/>
                <w:sz w:val="22"/>
                <w:szCs w:val="22"/>
              </w:rPr>
              <w:t>3.20</w:t>
            </w:r>
          </w:p>
        </w:tc>
        <w:tc>
          <w:tcPr>
            <w:tcW w:w="830" w:type="pct"/>
          </w:tcPr>
          <w:p w14:paraId="35A2000F" w14:textId="77777777" w:rsidR="002B0BC8" w:rsidRPr="00D77B9B" w:rsidRDefault="002B0BC8" w:rsidP="00F15C24">
            <w:pPr>
              <w:snapToGrid w:val="0"/>
              <w:spacing w:after="0"/>
              <w:rPr>
                <w:rFonts w:eastAsia="宋体"/>
                <w:sz w:val="22"/>
                <w:szCs w:val="22"/>
              </w:rPr>
            </w:pPr>
            <w:r w:rsidRPr="00D77B9B">
              <w:rPr>
                <w:rFonts w:eastAsia="宋体"/>
                <w:sz w:val="22"/>
                <w:szCs w:val="22"/>
              </w:rPr>
              <w:t>28.83</w:t>
            </w:r>
          </w:p>
        </w:tc>
        <w:tc>
          <w:tcPr>
            <w:tcW w:w="925" w:type="pct"/>
          </w:tcPr>
          <w:p w14:paraId="22E91ACA" w14:textId="77777777" w:rsidR="002B0BC8" w:rsidRPr="00D77B9B" w:rsidRDefault="002B0BC8" w:rsidP="00F15C24">
            <w:pPr>
              <w:snapToGrid w:val="0"/>
              <w:spacing w:after="0"/>
              <w:rPr>
                <w:rFonts w:eastAsia="宋体"/>
                <w:sz w:val="22"/>
                <w:szCs w:val="22"/>
              </w:rPr>
            </w:pPr>
            <w:r w:rsidRPr="00D77B9B">
              <w:rPr>
                <w:rFonts w:eastAsia="宋体"/>
                <w:sz w:val="22"/>
                <w:szCs w:val="22"/>
              </w:rPr>
              <w:t>12.71</w:t>
            </w:r>
          </w:p>
        </w:tc>
        <w:tc>
          <w:tcPr>
            <w:tcW w:w="897" w:type="pct"/>
          </w:tcPr>
          <w:p w14:paraId="63B57AF7" w14:textId="77777777" w:rsidR="002B0BC8" w:rsidRPr="00D77B9B" w:rsidRDefault="002B0BC8" w:rsidP="00F15C24">
            <w:pPr>
              <w:snapToGrid w:val="0"/>
              <w:spacing w:after="0"/>
              <w:rPr>
                <w:rFonts w:eastAsia="宋体"/>
                <w:sz w:val="22"/>
                <w:szCs w:val="22"/>
              </w:rPr>
            </w:pPr>
            <w:r w:rsidRPr="00D77B9B">
              <w:rPr>
                <w:rFonts w:eastAsia="宋体"/>
                <w:sz w:val="22"/>
                <w:szCs w:val="22"/>
              </w:rPr>
              <w:t>3.20</w:t>
            </w:r>
          </w:p>
        </w:tc>
      </w:tr>
      <w:tr w:rsidR="00853A69" w:rsidRPr="00D77B9B" w14:paraId="77DFEF75" w14:textId="77777777" w:rsidTr="00853A69">
        <w:tc>
          <w:tcPr>
            <w:tcW w:w="1057" w:type="pct"/>
            <w:vMerge/>
            <w:vAlign w:val="center"/>
          </w:tcPr>
          <w:p w14:paraId="3270CE1A" w14:textId="77777777" w:rsidR="002B0BC8" w:rsidRPr="00D77B9B" w:rsidRDefault="002B0BC8" w:rsidP="00F15C24">
            <w:pPr>
              <w:snapToGrid w:val="0"/>
              <w:spacing w:after="0"/>
              <w:rPr>
                <w:rFonts w:eastAsia="宋体"/>
                <w:sz w:val="22"/>
                <w:szCs w:val="22"/>
              </w:rPr>
            </w:pPr>
          </w:p>
        </w:tc>
        <w:tc>
          <w:tcPr>
            <w:tcW w:w="593" w:type="pct"/>
          </w:tcPr>
          <w:p w14:paraId="2C9F8D7E" w14:textId="77777777" w:rsidR="002B0BC8" w:rsidRPr="00D77B9B" w:rsidRDefault="002B0BC8" w:rsidP="00F15C24">
            <w:pPr>
              <w:snapToGrid w:val="0"/>
              <w:spacing w:after="0"/>
              <w:rPr>
                <w:rFonts w:eastAsia="宋体"/>
                <w:sz w:val="22"/>
                <w:szCs w:val="22"/>
              </w:rPr>
            </w:pPr>
            <w:r w:rsidRPr="00D77B9B">
              <w:rPr>
                <w:rFonts w:eastAsia="宋体"/>
                <w:sz w:val="22"/>
                <w:szCs w:val="22"/>
              </w:rPr>
              <w:t>100°</w:t>
            </w:r>
          </w:p>
        </w:tc>
        <w:tc>
          <w:tcPr>
            <w:tcW w:w="698" w:type="pct"/>
          </w:tcPr>
          <w:p w14:paraId="0003F0A5" w14:textId="77777777" w:rsidR="002B0BC8" w:rsidRPr="00D77B9B" w:rsidRDefault="002B0BC8" w:rsidP="00F15C24">
            <w:pPr>
              <w:snapToGrid w:val="0"/>
              <w:spacing w:after="0"/>
              <w:rPr>
                <w:rFonts w:eastAsia="宋体"/>
                <w:sz w:val="22"/>
                <w:szCs w:val="22"/>
              </w:rPr>
            </w:pPr>
            <w:r w:rsidRPr="00D77B9B">
              <w:rPr>
                <w:rFonts w:eastAsia="宋体"/>
                <w:sz w:val="22"/>
                <w:szCs w:val="22"/>
              </w:rPr>
              <w:t>5.18</w:t>
            </w:r>
          </w:p>
        </w:tc>
        <w:tc>
          <w:tcPr>
            <w:tcW w:w="830" w:type="pct"/>
          </w:tcPr>
          <w:p w14:paraId="3233A390" w14:textId="77777777" w:rsidR="002B0BC8" w:rsidRPr="00D77B9B" w:rsidRDefault="002B0BC8" w:rsidP="00F15C24">
            <w:pPr>
              <w:snapToGrid w:val="0"/>
              <w:spacing w:after="0"/>
              <w:rPr>
                <w:rFonts w:eastAsia="宋体"/>
                <w:sz w:val="22"/>
                <w:szCs w:val="22"/>
              </w:rPr>
            </w:pPr>
            <w:r w:rsidRPr="00D77B9B">
              <w:rPr>
                <w:rFonts w:eastAsia="宋体"/>
                <w:sz w:val="22"/>
                <w:szCs w:val="22"/>
              </w:rPr>
              <w:t>27.92</w:t>
            </w:r>
          </w:p>
        </w:tc>
        <w:tc>
          <w:tcPr>
            <w:tcW w:w="925" w:type="pct"/>
          </w:tcPr>
          <w:p w14:paraId="021698F2" w14:textId="77777777" w:rsidR="002B0BC8" w:rsidRPr="00D77B9B" w:rsidRDefault="002B0BC8" w:rsidP="00F15C24">
            <w:pPr>
              <w:snapToGrid w:val="0"/>
              <w:spacing w:after="0"/>
              <w:rPr>
                <w:rFonts w:eastAsia="宋体"/>
                <w:sz w:val="22"/>
                <w:szCs w:val="22"/>
              </w:rPr>
            </w:pPr>
            <w:r w:rsidRPr="00D77B9B">
              <w:rPr>
                <w:rFonts w:eastAsia="宋体"/>
                <w:sz w:val="22"/>
                <w:szCs w:val="22"/>
              </w:rPr>
              <w:t>12.18</w:t>
            </w:r>
          </w:p>
        </w:tc>
        <w:tc>
          <w:tcPr>
            <w:tcW w:w="897" w:type="pct"/>
          </w:tcPr>
          <w:p w14:paraId="37F61DBF" w14:textId="77777777" w:rsidR="002B0BC8" w:rsidRPr="00D77B9B" w:rsidRDefault="002B0BC8" w:rsidP="00F15C24">
            <w:pPr>
              <w:snapToGrid w:val="0"/>
              <w:spacing w:after="0"/>
              <w:rPr>
                <w:rFonts w:eastAsia="宋体"/>
                <w:sz w:val="22"/>
                <w:szCs w:val="22"/>
              </w:rPr>
            </w:pPr>
            <w:r w:rsidRPr="00D77B9B">
              <w:rPr>
                <w:rFonts w:eastAsia="宋体"/>
                <w:sz w:val="22"/>
                <w:szCs w:val="22"/>
              </w:rPr>
              <w:t>5.17</w:t>
            </w:r>
          </w:p>
        </w:tc>
      </w:tr>
      <w:tr w:rsidR="00853A69" w:rsidRPr="00D77B9B" w14:paraId="60819C44" w14:textId="77777777" w:rsidTr="00853A69">
        <w:tc>
          <w:tcPr>
            <w:tcW w:w="1057" w:type="pct"/>
            <w:vMerge/>
            <w:vAlign w:val="center"/>
          </w:tcPr>
          <w:p w14:paraId="64F2441A" w14:textId="77777777" w:rsidR="002B0BC8" w:rsidRPr="00D77B9B" w:rsidRDefault="002B0BC8" w:rsidP="00F15C24">
            <w:pPr>
              <w:snapToGrid w:val="0"/>
              <w:spacing w:after="0"/>
              <w:rPr>
                <w:rFonts w:eastAsia="宋体"/>
                <w:sz w:val="22"/>
                <w:szCs w:val="22"/>
              </w:rPr>
            </w:pPr>
          </w:p>
        </w:tc>
        <w:tc>
          <w:tcPr>
            <w:tcW w:w="593" w:type="pct"/>
          </w:tcPr>
          <w:p w14:paraId="3D2B892A" w14:textId="77777777" w:rsidR="002B0BC8" w:rsidRPr="00D77B9B" w:rsidRDefault="002B0BC8" w:rsidP="00F15C24">
            <w:pPr>
              <w:snapToGrid w:val="0"/>
              <w:spacing w:after="0"/>
              <w:rPr>
                <w:rFonts w:eastAsia="宋体"/>
                <w:sz w:val="22"/>
                <w:szCs w:val="22"/>
              </w:rPr>
            </w:pPr>
            <w:r w:rsidRPr="00D77B9B">
              <w:rPr>
                <w:rFonts w:eastAsia="宋体"/>
                <w:sz w:val="22"/>
                <w:szCs w:val="22"/>
              </w:rPr>
              <w:t>110°</w:t>
            </w:r>
          </w:p>
        </w:tc>
        <w:tc>
          <w:tcPr>
            <w:tcW w:w="698" w:type="pct"/>
          </w:tcPr>
          <w:p w14:paraId="4A39E36E" w14:textId="77777777" w:rsidR="002B0BC8" w:rsidRPr="00D77B9B" w:rsidRDefault="002B0BC8" w:rsidP="00F15C24">
            <w:pPr>
              <w:snapToGrid w:val="0"/>
              <w:spacing w:after="0"/>
              <w:rPr>
                <w:rFonts w:eastAsia="宋体"/>
                <w:sz w:val="22"/>
                <w:szCs w:val="22"/>
              </w:rPr>
            </w:pPr>
            <w:r w:rsidRPr="00D77B9B">
              <w:rPr>
                <w:rFonts w:eastAsia="宋体"/>
                <w:sz w:val="22"/>
                <w:szCs w:val="22"/>
              </w:rPr>
              <w:t>5.42</w:t>
            </w:r>
          </w:p>
        </w:tc>
        <w:tc>
          <w:tcPr>
            <w:tcW w:w="830" w:type="pct"/>
          </w:tcPr>
          <w:p w14:paraId="29D6BE44" w14:textId="77777777" w:rsidR="002B0BC8" w:rsidRPr="00D77B9B" w:rsidRDefault="002B0BC8" w:rsidP="00F15C24">
            <w:pPr>
              <w:snapToGrid w:val="0"/>
              <w:spacing w:after="0"/>
              <w:rPr>
                <w:rFonts w:eastAsia="宋体"/>
                <w:sz w:val="22"/>
                <w:szCs w:val="22"/>
              </w:rPr>
            </w:pPr>
            <w:r w:rsidRPr="00D77B9B">
              <w:rPr>
                <w:rFonts w:eastAsia="宋体"/>
                <w:sz w:val="22"/>
                <w:szCs w:val="22"/>
              </w:rPr>
              <w:t>34.67</w:t>
            </w:r>
          </w:p>
        </w:tc>
        <w:tc>
          <w:tcPr>
            <w:tcW w:w="925" w:type="pct"/>
          </w:tcPr>
          <w:p w14:paraId="2E4DFF3C" w14:textId="77777777" w:rsidR="002B0BC8" w:rsidRPr="00D77B9B" w:rsidRDefault="002B0BC8" w:rsidP="00F15C24">
            <w:pPr>
              <w:snapToGrid w:val="0"/>
              <w:spacing w:after="0"/>
              <w:rPr>
                <w:rFonts w:eastAsia="宋体"/>
                <w:sz w:val="22"/>
                <w:szCs w:val="22"/>
              </w:rPr>
            </w:pPr>
            <w:r w:rsidRPr="00D77B9B">
              <w:rPr>
                <w:rFonts w:eastAsia="宋体"/>
                <w:sz w:val="22"/>
                <w:szCs w:val="22"/>
              </w:rPr>
              <w:t>13.99</w:t>
            </w:r>
          </w:p>
        </w:tc>
        <w:tc>
          <w:tcPr>
            <w:tcW w:w="897" w:type="pct"/>
          </w:tcPr>
          <w:p w14:paraId="0145740C" w14:textId="77777777" w:rsidR="002B0BC8" w:rsidRPr="00D77B9B" w:rsidRDefault="002B0BC8" w:rsidP="00F15C24">
            <w:pPr>
              <w:snapToGrid w:val="0"/>
              <w:spacing w:after="0"/>
              <w:rPr>
                <w:rFonts w:eastAsia="宋体"/>
                <w:sz w:val="22"/>
                <w:szCs w:val="22"/>
              </w:rPr>
            </w:pPr>
            <w:r w:rsidRPr="00D77B9B">
              <w:rPr>
                <w:rFonts w:eastAsia="宋体"/>
                <w:sz w:val="22"/>
                <w:szCs w:val="22"/>
              </w:rPr>
              <w:t>5.42</w:t>
            </w:r>
          </w:p>
        </w:tc>
      </w:tr>
      <w:tr w:rsidR="00853A69" w:rsidRPr="00D77B9B" w14:paraId="1F106B6A" w14:textId="77777777" w:rsidTr="00853A69">
        <w:tc>
          <w:tcPr>
            <w:tcW w:w="1057" w:type="pct"/>
            <w:vMerge/>
            <w:vAlign w:val="center"/>
          </w:tcPr>
          <w:p w14:paraId="6754C77A" w14:textId="77777777" w:rsidR="002B0BC8" w:rsidRPr="00D77B9B" w:rsidRDefault="002B0BC8" w:rsidP="00F15C24">
            <w:pPr>
              <w:snapToGrid w:val="0"/>
              <w:spacing w:after="0"/>
              <w:rPr>
                <w:rFonts w:eastAsia="宋体"/>
                <w:sz w:val="22"/>
                <w:szCs w:val="22"/>
              </w:rPr>
            </w:pPr>
          </w:p>
        </w:tc>
        <w:tc>
          <w:tcPr>
            <w:tcW w:w="593" w:type="pct"/>
          </w:tcPr>
          <w:p w14:paraId="3A757268" w14:textId="77777777" w:rsidR="002B0BC8" w:rsidRPr="00D77B9B" w:rsidRDefault="002B0BC8" w:rsidP="00F15C24">
            <w:pPr>
              <w:snapToGrid w:val="0"/>
              <w:spacing w:after="0"/>
              <w:rPr>
                <w:rFonts w:eastAsia="宋体"/>
                <w:sz w:val="22"/>
                <w:szCs w:val="22"/>
              </w:rPr>
            </w:pPr>
            <w:r w:rsidRPr="00D77B9B">
              <w:rPr>
                <w:rFonts w:eastAsia="宋体"/>
                <w:sz w:val="22"/>
                <w:szCs w:val="22"/>
              </w:rPr>
              <w:t>120°</w:t>
            </w:r>
          </w:p>
        </w:tc>
        <w:tc>
          <w:tcPr>
            <w:tcW w:w="698" w:type="pct"/>
          </w:tcPr>
          <w:p w14:paraId="46B2C683" w14:textId="77777777" w:rsidR="002B0BC8" w:rsidRPr="00D77B9B" w:rsidRDefault="002B0BC8" w:rsidP="00F15C24">
            <w:pPr>
              <w:snapToGrid w:val="0"/>
              <w:spacing w:after="0"/>
              <w:rPr>
                <w:rFonts w:eastAsia="宋体"/>
                <w:sz w:val="22"/>
                <w:szCs w:val="22"/>
              </w:rPr>
            </w:pPr>
            <w:r w:rsidRPr="00D77B9B">
              <w:rPr>
                <w:rFonts w:eastAsia="宋体"/>
                <w:sz w:val="22"/>
                <w:szCs w:val="22"/>
              </w:rPr>
              <w:t>0.77</w:t>
            </w:r>
          </w:p>
        </w:tc>
        <w:tc>
          <w:tcPr>
            <w:tcW w:w="830" w:type="pct"/>
          </w:tcPr>
          <w:p w14:paraId="53767B69" w14:textId="77777777" w:rsidR="002B0BC8" w:rsidRPr="00D77B9B" w:rsidRDefault="002B0BC8" w:rsidP="00F15C24">
            <w:pPr>
              <w:snapToGrid w:val="0"/>
              <w:spacing w:after="0"/>
              <w:rPr>
                <w:rFonts w:eastAsia="宋体"/>
                <w:sz w:val="22"/>
                <w:szCs w:val="22"/>
              </w:rPr>
            </w:pPr>
            <w:r w:rsidRPr="00D77B9B">
              <w:rPr>
                <w:rFonts w:eastAsia="宋体"/>
                <w:sz w:val="22"/>
                <w:szCs w:val="22"/>
              </w:rPr>
              <w:t>52.70</w:t>
            </w:r>
          </w:p>
        </w:tc>
        <w:tc>
          <w:tcPr>
            <w:tcW w:w="925" w:type="pct"/>
          </w:tcPr>
          <w:p w14:paraId="03695399" w14:textId="77777777" w:rsidR="002B0BC8" w:rsidRPr="00D77B9B" w:rsidRDefault="002B0BC8" w:rsidP="00F15C24">
            <w:pPr>
              <w:snapToGrid w:val="0"/>
              <w:spacing w:after="0"/>
              <w:rPr>
                <w:rFonts w:eastAsia="宋体"/>
                <w:sz w:val="22"/>
                <w:szCs w:val="22"/>
              </w:rPr>
            </w:pPr>
            <w:r w:rsidRPr="00D77B9B">
              <w:rPr>
                <w:rFonts w:eastAsia="宋体"/>
                <w:sz w:val="22"/>
                <w:szCs w:val="22"/>
              </w:rPr>
              <w:t>12.80</w:t>
            </w:r>
          </w:p>
        </w:tc>
        <w:tc>
          <w:tcPr>
            <w:tcW w:w="897" w:type="pct"/>
          </w:tcPr>
          <w:p w14:paraId="7AB8CFFF" w14:textId="77777777" w:rsidR="002B0BC8" w:rsidRPr="00D77B9B" w:rsidRDefault="002B0BC8" w:rsidP="00F15C24">
            <w:pPr>
              <w:snapToGrid w:val="0"/>
              <w:spacing w:after="0"/>
              <w:rPr>
                <w:rFonts w:eastAsia="宋体"/>
                <w:sz w:val="22"/>
                <w:szCs w:val="22"/>
              </w:rPr>
            </w:pPr>
            <w:r w:rsidRPr="00D77B9B">
              <w:rPr>
                <w:rFonts w:eastAsia="宋体"/>
                <w:sz w:val="22"/>
                <w:szCs w:val="22"/>
              </w:rPr>
              <w:t>0.77</w:t>
            </w:r>
          </w:p>
        </w:tc>
      </w:tr>
      <w:tr w:rsidR="00853A69" w:rsidRPr="00D77B9B" w14:paraId="79BE444C" w14:textId="77777777" w:rsidTr="00853A69">
        <w:tc>
          <w:tcPr>
            <w:tcW w:w="1057" w:type="pct"/>
            <w:vMerge/>
            <w:vAlign w:val="center"/>
          </w:tcPr>
          <w:p w14:paraId="53F58C10" w14:textId="77777777" w:rsidR="002B0BC8" w:rsidRPr="00D77B9B" w:rsidRDefault="002B0BC8" w:rsidP="00F15C24">
            <w:pPr>
              <w:snapToGrid w:val="0"/>
              <w:spacing w:after="0"/>
              <w:rPr>
                <w:rFonts w:eastAsia="宋体"/>
                <w:sz w:val="22"/>
                <w:szCs w:val="22"/>
              </w:rPr>
            </w:pPr>
          </w:p>
        </w:tc>
        <w:tc>
          <w:tcPr>
            <w:tcW w:w="593" w:type="pct"/>
          </w:tcPr>
          <w:p w14:paraId="0E0B1164" w14:textId="77777777" w:rsidR="002B0BC8" w:rsidRPr="00D77B9B" w:rsidRDefault="002B0BC8" w:rsidP="00F15C24">
            <w:pPr>
              <w:snapToGrid w:val="0"/>
              <w:spacing w:after="0"/>
              <w:rPr>
                <w:rFonts w:eastAsia="宋体"/>
                <w:sz w:val="22"/>
                <w:szCs w:val="22"/>
              </w:rPr>
            </w:pPr>
            <w:r w:rsidRPr="00D77B9B">
              <w:rPr>
                <w:rFonts w:eastAsia="宋体"/>
                <w:sz w:val="22"/>
                <w:szCs w:val="22"/>
              </w:rPr>
              <w:t>130°</w:t>
            </w:r>
          </w:p>
        </w:tc>
        <w:tc>
          <w:tcPr>
            <w:tcW w:w="698" w:type="pct"/>
          </w:tcPr>
          <w:p w14:paraId="59A6D90E" w14:textId="77777777" w:rsidR="002B0BC8" w:rsidRPr="00D77B9B" w:rsidRDefault="002B0BC8" w:rsidP="00F15C24">
            <w:pPr>
              <w:snapToGrid w:val="0"/>
              <w:spacing w:after="0"/>
              <w:rPr>
                <w:rFonts w:eastAsia="宋体"/>
                <w:sz w:val="22"/>
                <w:szCs w:val="22"/>
              </w:rPr>
            </w:pPr>
            <w:r w:rsidRPr="00D77B9B">
              <w:rPr>
                <w:rFonts w:eastAsia="宋体"/>
                <w:sz w:val="22"/>
                <w:szCs w:val="22"/>
              </w:rPr>
              <w:t>2.26</w:t>
            </w:r>
          </w:p>
        </w:tc>
        <w:tc>
          <w:tcPr>
            <w:tcW w:w="830" w:type="pct"/>
          </w:tcPr>
          <w:p w14:paraId="70E1E2F9" w14:textId="77777777" w:rsidR="002B0BC8" w:rsidRPr="00D77B9B" w:rsidRDefault="002B0BC8" w:rsidP="00F15C24">
            <w:pPr>
              <w:snapToGrid w:val="0"/>
              <w:spacing w:after="0"/>
              <w:rPr>
                <w:rFonts w:eastAsia="宋体"/>
                <w:sz w:val="22"/>
                <w:szCs w:val="22"/>
              </w:rPr>
            </w:pPr>
            <w:r w:rsidRPr="00D77B9B">
              <w:rPr>
                <w:rFonts w:eastAsia="宋体"/>
                <w:sz w:val="22"/>
                <w:szCs w:val="22"/>
              </w:rPr>
              <w:t>54.34</w:t>
            </w:r>
          </w:p>
        </w:tc>
        <w:tc>
          <w:tcPr>
            <w:tcW w:w="925" w:type="pct"/>
          </w:tcPr>
          <w:p w14:paraId="24CD5216" w14:textId="77777777" w:rsidR="002B0BC8" w:rsidRPr="00D77B9B" w:rsidRDefault="002B0BC8" w:rsidP="00F15C24">
            <w:pPr>
              <w:snapToGrid w:val="0"/>
              <w:spacing w:after="0"/>
              <w:rPr>
                <w:rFonts w:eastAsia="宋体"/>
                <w:sz w:val="22"/>
                <w:szCs w:val="22"/>
              </w:rPr>
            </w:pPr>
            <w:r w:rsidRPr="00D77B9B">
              <w:rPr>
                <w:rFonts w:eastAsia="宋体"/>
                <w:sz w:val="22"/>
                <w:szCs w:val="22"/>
              </w:rPr>
              <w:t>13.23</w:t>
            </w:r>
          </w:p>
        </w:tc>
        <w:tc>
          <w:tcPr>
            <w:tcW w:w="897" w:type="pct"/>
          </w:tcPr>
          <w:p w14:paraId="73D2D18F" w14:textId="77777777" w:rsidR="002B0BC8" w:rsidRPr="00D77B9B" w:rsidRDefault="002B0BC8" w:rsidP="00F15C24">
            <w:pPr>
              <w:snapToGrid w:val="0"/>
              <w:spacing w:after="0"/>
              <w:rPr>
                <w:rFonts w:eastAsia="宋体"/>
                <w:sz w:val="22"/>
                <w:szCs w:val="22"/>
              </w:rPr>
            </w:pPr>
            <w:r w:rsidRPr="00D77B9B">
              <w:rPr>
                <w:rFonts w:eastAsia="宋体"/>
                <w:sz w:val="22"/>
                <w:szCs w:val="22"/>
              </w:rPr>
              <w:t>2.26</w:t>
            </w:r>
          </w:p>
        </w:tc>
      </w:tr>
      <w:tr w:rsidR="00853A69" w:rsidRPr="00D77B9B" w14:paraId="38116E46" w14:textId="77777777" w:rsidTr="00853A69">
        <w:tc>
          <w:tcPr>
            <w:tcW w:w="1057" w:type="pct"/>
            <w:vMerge/>
            <w:vAlign w:val="center"/>
          </w:tcPr>
          <w:p w14:paraId="134F0070" w14:textId="77777777" w:rsidR="002B0BC8" w:rsidRPr="00D77B9B" w:rsidRDefault="002B0BC8" w:rsidP="00F15C24">
            <w:pPr>
              <w:snapToGrid w:val="0"/>
              <w:spacing w:after="0"/>
              <w:rPr>
                <w:rFonts w:eastAsia="宋体"/>
                <w:sz w:val="22"/>
                <w:szCs w:val="22"/>
              </w:rPr>
            </w:pPr>
          </w:p>
        </w:tc>
        <w:tc>
          <w:tcPr>
            <w:tcW w:w="593" w:type="pct"/>
          </w:tcPr>
          <w:p w14:paraId="58D080A8" w14:textId="77777777" w:rsidR="002B0BC8" w:rsidRPr="00D77B9B" w:rsidRDefault="002B0BC8" w:rsidP="00F15C24">
            <w:pPr>
              <w:snapToGrid w:val="0"/>
              <w:spacing w:after="0"/>
              <w:rPr>
                <w:rFonts w:eastAsia="宋体"/>
                <w:sz w:val="22"/>
                <w:szCs w:val="22"/>
              </w:rPr>
            </w:pPr>
            <w:r w:rsidRPr="00D77B9B">
              <w:rPr>
                <w:rFonts w:eastAsia="宋体"/>
                <w:sz w:val="22"/>
                <w:szCs w:val="22"/>
              </w:rPr>
              <w:t>140°</w:t>
            </w:r>
          </w:p>
        </w:tc>
        <w:tc>
          <w:tcPr>
            <w:tcW w:w="698" w:type="pct"/>
          </w:tcPr>
          <w:p w14:paraId="51E4A12B" w14:textId="77777777" w:rsidR="002B0BC8" w:rsidRPr="00D77B9B" w:rsidRDefault="002B0BC8" w:rsidP="00F15C24">
            <w:pPr>
              <w:snapToGrid w:val="0"/>
              <w:spacing w:after="0"/>
              <w:rPr>
                <w:rFonts w:eastAsia="宋体"/>
                <w:sz w:val="22"/>
                <w:szCs w:val="22"/>
              </w:rPr>
            </w:pPr>
            <w:r w:rsidRPr="00D77B9B">
              <w:rPr>
                <w:rFonts w:eastAsia="宋体"/>
                <w:sz w:val="22"/>
                <w:szCs w:val="22"/>
              </w:rPr>
              <w:t>4.49</w:t>
            </w:r>
          </w:p>
        </w:tc>
        <w:tc>
          <w:tcPr>
            <w:tcW w:w="830" w:type="pct"/>
          </w:tcPr>
          <w:p w14:paraId="4B07DD4A" w14:textId="77777777" w:rsidR="002B0BC8" w:rsidRPr="00D77B9B" w:rsidRDefault="002B0BC8" w:rsidP="00F15C24">
            <w:pPr>
              <w:snapToGrid w:val="0"/>
              <w:spacing w:after="0"/>
              <w:rPr>
                <w:rFonts w:eastAsia="宋体"/>
                <w:sz w:val="22"/>
                <w:szCs w:val="22"/>
              </w:rPr>
            </w:pPr>
            <w:r w:rsidRPr="00D77B9B">
              <w:rPr>
                <w:rFonts w:eastAsia="宋体"/>
                <w:sz w:val="22"/>
                <w:szCs w:val="22"/>
              </w:rPr>
              <w:t>18.71</w:t>
            </w:r>
          </w:p>
        </w:tc>
        <w:tc>
          <w:tcPr>
            <w:tcW w:w="925" w:type="pct"/>
          </w:tcPr>
          <w:p w14:paraId="07C14497" w14:textId="77777777" w:rsidR="002B0BC8" w:rsidRPr="00D77B9B" w:rsidRDefault="002B0BC8" w:rsidP="00F15C24">
            <w:pPr>
              <w:snapToGrid w:val="0"/>
              <w:spacing w:after="0"/>
              <w:rPr>
                <w:rFonts w:eastAsia="宋体"/>
                <w:sz w:val="22"/>
                <w:szCs w:val="22"/>
              </w:rPr>
            </w:pPr>
            <w:r w:rsidRPr="00D77B9B">
              <w:rPr>
                <w:rFonts w:eastAsia="宋体"/>
                <w:sz w:val="22"/>
                <w:szCs w:val="22"/>
              </w:rPr>
              <w:t>10.44</w:t>
            </w:r>
          </w:p>
        </w:tc>
        <w:tc>
          <w:tcPr>
            <w:tcW w:w="897" w:type="pct"/>
          </w:tcPr>
          <w:p w14:paraId="1C710D21" w14:textId="77777777" w:rsidR="002B0BC8" w:rsidRPr="00D77B9B" w:rsidRDefault="002B0BC8" w:rsidP="00F15C24">
            <w:pPr>
              <w:snapToGrid w:val="0"/>
              <w:spacing w:after="0"/>
              <w:rPr>
                <w:rFonts w:eastAsia="宋体"/>
                <w:sz w:val="22"/>
                <w:szCs w:val="22"/>
              </w:rPr>
            </w:pPr>
            <w:r w:rsidRPr="00D77B9B">
              <w:rPr>
                <w:rFonts w:eastAsia="宋体"/>
                <w:sz w:val="22"/>
                <w:szCs w:val="22"/>
              </w:rPr>
              <w:t>4.48</w:t>
            </w:r>
          </w:p>
        </w:tc>
      </w:tr>
      <w:tr w:rsidR="00853A69" w:rsidRPr="00D77B9B" w14:paraId="77EF2CF0" w14:textId="77777777" w:rsidTr="00853A69">
        <w:tc>
          <w:tcPr>
            <w:tcW w:w="1057" w:type="pct"/>
            <w:vMerge/>
            <w:vAlign w:val="center"/>
          </w:tcPr>
          <w:p w14:paraId="0FC0519E" w14:textId="77777777" w:rsidR="002B0BC8" w:rsidRPr="00D77B9B" w:rsidRDefault="002B0BC8" w:rsidP="00F15C24">
            <w:pPr>
              <w:snapToGrid w:val="0"/>
              <w:spacing w:after="0"/>
              <w:rPr>
                <w:rFonts w:eastAsia="宋体"/>
                <w:sz w:val="22"/>
                <w:szCs w:val="22"/>
              </w:rPr>
            </w:pPr>
          </w:p>
        </w:tc>
        <w:tc>
          <w:tcPr>
            <w:tcW w:w="593" w:type="pct"/>
          </w:tcPr>
          <w:p w14:paraId="6007DA3C" w14:textId="77777777" w:rsidR="002B0BC8" w:rsidRPr="00D77B9B" w:rsidRDefault="002B0BC8" w:rsidP="00F15C24">
            <w:pPr>
              <w:snapToGrid w:val="0"/>
              <w:spacing w:after="0"/>
              <w:rPr>
                <w:rFonts w:eastAsia="宋体"/>
                <w:sz w:val="22"/>
                <w:szCs w:val="22"/>
              </w:rPr>
            </w:pPr>
            <w:r w:rsidRPr="00D77B9B">
              <w:rPr>
                <w:rFonts w:eastAsia="宋体"/>
                <w:sz w:val="22"/>
                <w:szCs w:val="22"/>
              </w:rPr>
              <w:t>150°</w:t>
            </w:r>
          </w:p>
        </w:tc>
        <w:tc>
          <w:tcPr>
            <w:tcW w:w="698" w:type="pct"/>
          </w:tcPr>
          <w:p w14:paraId="284C26B6" w14:textId="77777777" w:rsidR="002B0BC8" w:rsidRPr="00D77B9B" w:rsidRDefault="002B0BC8" w:rsidP="00F15C24">
            <w:pPr>
              <w:snapToGrid w:val="0"/>
              <w:spacing w:after="0"/>
              <w:rPr>
                <w:rFonts w:eastAsia="宋体"/>
                <w:sz w:val="22"/>
                <w:szCs w:val="22"/>
              </w:rPr>
            </w:pPr>
            <w:r w:rsidRPr="00D77B9B">
              <w:rPr>
                <w:rFonts w:eastAsia="宋体"/>
                <w:sz w:val="22"/>
                <w:szCs w:val="22"/>
              </w:rPr>
              <w:t>3.94</w:t>
            </w:r>
          </w:p>
        </w:tc>
        <w:tc>
          <w:tcPr>
            <w:tcW w:w="830" w:type="pct"/>
          </w:tcPr>
          <w:p w14:paraId="0C75D1B6" w14:textId="77777777" w:rsidR="002B0BC8" w:rsidRPr="00D77B9B" w:rsidRDefault="002B0BC8" w:rsidP="00F15C24">
            <w:pPr>
              <w:snapToGrid w:val="0"/>
              <w:spacing w:after="0"/>
              <w:rPr>
                <w:rFonts w:eastAsia="宋体"/>
                <w:sz w:val="22"/>
                <w:szCs w:val="22"/>
              </w:rPr>
            </w:pPr>
            <w:r w:rsidRPr="00D77B9B">
              <w:rPr>
                <w:rFonts w:eastAsia="宋体"/>
                <w:sz w:val="22"/>
                <w:szCs w:val="22"/>
              </w:rPr>
              <w:t>8.84</w:t>
            </w:r>
          </w:p>
        </w:tc>
        <w:tc>
          <w:tcPr>
            <w:tcW w:w="925" w:type="pct"/>
          </w:tcPr>
          <w:p w14:paraId="1EFAF26F" w14:textId="77777777" w:rsidR="002B0BC8" w:rsidRPr="00D77B9B" w:rsidRDefault="002B0BC8" w:rsidP="00F15C24">
            <w:pPr>
              <w:snapToGrid w:val="0"/>
              <w:spacing w:after="0"/>
              <w:rPr>
                <w:rFonts w:eastAsia="宋体"/>
                <w:sz w:val="22"/>
                <w:szCs w:val="22"/>
              </w:rPr>
            </w:pPr>
            <w:r w:rsidRPr="00D77B9B">
              <w:rPr>
                <w:rFonts w:eastAsia="宋体"/>
                <w:sz w:val="22"/>
                <w:szCs w:val="22"/>
              </w:rPr>
              <w:t>10.98</w:t>
            </w:r>
          </w:p>
        </w:tc>
        <w:tc>
          <w:tcPr>
            <w:tcW w:w="897" w:type="pct"/>
          </w:tcPr>
          <w:p w14:paraId="1C335276" w14:textId="77777777" w:rsidR="002B0BC8" w:rsidRPr="00D77B9B" w:rsidRDefault="002B0BC8" w:rsidP="00F15C24">
            <w:pPr>
              <w:snapToGrid w:val="0"/>
              <w:spacing w:after="0"/>
              <w:rPr>
                <w:rFonts w:eastAsia="宋体"/>
                <w:sz w:val="22"/>
                <w:szCs w:val="22"/>
              </w:rPr>
            </w:pPr>
            <w:r w:rsidRPr="00D77B9B">
              <w:rPr>
                <w:rFonts w:eastAsia="宋体"/>
                <w:sz w:val="22"/>
                <w:szCs w:val="22"/>
              </w:rPr>
              <w:t>3.93</w:t>
            </w:r>
          </w:p>
        </w:tc>
      </w:tr>
      <w:tr w:rsidR="00853A69" w:rsidRPr="00D77B9B" w14:paraId="2C87E5D3" w14:textId="77777777" w:rsidTr="00853A69">
        <w:tc>
          <w:tcPr>
            <w:tcW w:w="1057" w:type="pct"/>
            <w:vMerge/>
            <w:vAlign w:val="center"/>
          </w:tcPr>
          <w:p w14:paraId="2D9BFC9C" w14:textId="77777777" w:rsidR="002B0BC8" w:rsidRPr="00D77B9B" w:rsidRDefault="002B0BC8" w:rsidP="00F15C24">
            <w:pPr>
              <w:snapToGrid w:val="0"/>
              <w:spacing w:after="0"/>
              <w:rPr>
                <w:rFonts w:eastAsia="宋体"/>
                <w:sz w:val="22"/>
                <w:szCs w:val="22"/>
              </w:rPr>
            </w:pPr>
          </w:p>
        </w:tc>
        <w:tc>
          <w:tcPr>
            <w:tcW w:w="593" w:type="pct"/>
          </w:tcPr>
          <w:p w14:paraId="5436A53E"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698" w:type="pct"/>
          </w:tcPr>
          <w:p w14:paraId="4F6E1AAF"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830" w:type="pct"/>
          </w:tcPr>
          <w:p w14:paraId="4E027946" w14:textId="77777777" w:rsidR="002B0BC8" w:rsidRPr="00D77B9B" w:rsidRDefault="002B0BC8" w:rsidP="00F15C24">
            <w:pPr>
              <w:snapToGrid w:val="0"/>
              <w:spacing w:after="0"/>
              <w:rPr>
                <w:rFonts w:eastAsia="宋体"/>
                <w:sz w:val="22"/>
                <w:szCs w:val="22"/>
              </w:rPr>
            </w:pPr>
            <w:r w:rsidRPr="00D77B9B">
              <w:rPr>
                <w:rFonts w:eastAsia="宋体"/>
                <w:sz w:val="22"/>
                <w:szCs w:val="22"/>
              </w:rPr>
              <w:t>28.82</w:t>
            </w:r>
          </w:p>
        </w:tc>
        <w:tc>
          <w:tcPr>
            <w:tcW w:w="925" w:type="pct"/>
          </w:tcPr>
          <w:p w14:paraId="4FF35A21" w14:textId="77777777" w:rsidR="002B0BC8" w:rsidRPr="00D77B9B" w:rsidRDefault="002B0BC8" w:rsidP="00F15C24">
            <w:pPr>
              <w:snapToGrid w:val="0"/>
              <w:spacing w:after="0"/>
              <w:rPr>
                <w:rFonts w:eastAsia="宋体"/>
                <w:sz w:val="22"/>
                <w:szCs w:val="22"/>
              </w:rPr>
            </w:pPr>
            <w:r w:rsidRPr="00D77B9B">
              <w:rPr>
                <w:rFonts w:eastAsia="宋体"/>
                <w:sz w:val="22"/>
                <w:szCs w:val="22"/>
              </w:rPr>
              <w:t>10.54</w:t>
            </w:r>
          </w:p>
        </w:tc>
        <w:tc>
          <w:tcPr>
            <w:tcW w:w="897" w:type="pct"/>
          </w:tcPr>
          <w:p w14:paraId="45D58CD0"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r>
      <w:tr w:rsidR="00853A69" w:rsidRPr="00D77B9B" w14:paraId="6EC14E51" w14:textId="77777777" w:rsidTr="00853A69">
        <w:tc>
          <w:tcPr>
            <w:tcW w:w="1057" w:type="pct"/>
            <w:vMerge/>
            <w:vAlign w:val="center"/>
          </w:tcPr>
          <w:p w14:paraId="74889675" w14:textId="77777777" w:rsidR="002B0BC8" w:rsidRPr="00D77B9B" w:rsidRDefault="002B0BC8" w:rsidP="00F15C24">
            <w:pPr>
              <w:snapToGrid w:val="0"/>
              <w:spacing w:after="0"/>
              <w:rPr>
                <w:rFonts w:eastAsia="宋体"/>
                <w:sz w:val="22"/>
                <w:szCs w:val="22"/>
              </w:rPr>
            </w:pPr>
          </w:p>
        </w:tc>
        <w:tc>
          <w:tcPr>
            <w:tcW w:w="593" w:type="pct"/>
          </w:tcPr>
          <w:p w14:paraId="3700F94B" w14:textId="77777777" w:rsidR="002B0BC8" w:rsidRPr="00D77B9B" w:rsidRDefault="002B0BC8" w:rsidP="00F15C24">
            <w:pPr>
              <w:snapToGrid w:val="0"/>
              <w:spacing w:after="0"/>
              <w:rPr>
                <w:rFonts w:eastAsia="宋体"/>
                <w:sz w:val="22"/>
                <w:szCs w:val="22"/>
              </w:rPr>
            </w:pPr>
            <w:r w:rsidRPr="00D77B9B">
              <w:rPr>
                <w:rFonts w:eastAsia="宋体"/>
                <w:sz w:val="22"/>
                <w:szCs w:val="22"/>
              </w:rPr>
              <w:t>170°</w:t>
            </w:r>
          </w:p>
        </w:tc>
        <w:tc>
          <w:tcPr>
            <w:tcW w:w="698" w:type="pct"/>
          </w:tcPr>
          <w:p w14:paraId="3B689693" w14:textId="77777777" w:rsidR="002B0BC8" w:rsidRPr="00D77B9B" w:rsidRDefault="002B0BC8" w:rsidP="00F15C24">
            <w:pPr>
              <w:snapToGrid w:val="0"/>
              <w:spacing w:after="0"/>
              <w:rPr>
                <w:rFonts w:eastAsia="宋体"/>
                <w:sz w:val="22"/>
                <w:szCs w:val="22"/>
              </w:rPr>
            </w:pPr>
            <w:r w:rsidRPr="00D77B9B">
              <w:rPr>
                <w:rFonts w:eastAsia="宋体"/>
                <w:sz w:val="22"/>
                <w:szCs w:val="22"/>
              </w:rPr>
              <w:t>-10.03</w:t>
            </w:r>
          </w:p>
        </w:tc>
        <w:tc>
          <w:tcPr>
            <w:tcW w:w="830" w:type="pct"/>
          </w:tcPr>
          <w:p w14:paraId="3665678F" w14:textId="77777777" w:rsidR="002B0BC8" w:rsidRPr="00D77B9B" w:rsidRDefault="002B0BC8" w:rsidP="00F15C24">
            <w:pPr>
              <w:snapToGrid w:val="0"/>
              <w:spacing w:after="0"/>
              <w:rPr>
                <w:rFonts w:eastAsia="宋体"/>
                <w:sz w:val="22"/>
                <w:szCs w:val="22"/>
              </w:rPr>
            </w:pPr>
            <w:r w:rsidRPr="00D77B9B">
              <w:rPr>
                <w:rFonts w:eastAsia="宋体"/>
                <w:sz w:val="22"/>
                <w:szCs w:val="22"/>
              </w:rPr>
              <w:t>51.00</w:t>
            </w:r>
          </w:p>
        </w:tc>
        <w:tc>
          <w:tcPr>
            <w:tcW w:w="925" w:type="pct"/>
          </w:tcPr>
          <w:p w14:paraId="6B42B0D6" w14:textId="77777777" w:rsidR="002B0BC8" w:rsidRPr="00D77B9B" w:rsidRDefault="002B0BC8" w:rsidP="00F15C24">
            <w:pPr>
              <w:snapToGrid w:val="0"/>
              <w:spacing w:after="0"/>
              <w:rPr>
                <w:rFonts w:eastAsia="宋体"/>
                <w:sz w:val="22"/>
                <w:szCs w:val="22"/>
              </w:rPr>
            </w:pPr>
            <w:r w:rsidRPr="00D77B9B">
              <w:rPr>
                <w:rFonts w:eastAsia="宋体"/>
                <w:sz w:val="22"/>
                <w:szCs w:val="22"/>
              </w:rPr>
              <w:t>5.35</w:t>
            </w:r>
          </w:p>
        </w:tc>
        <w:tc>
          <w:tcPr>
            <w:tcW w:w="897" w:type="pct"/>
          </w:tcPr>
          <w:p w14:paraId="7887046A" w14:textId="77777777" w:rsidR="002B0BC8" w:rsidRPr="00D77B9B" w:rsidRDefault="002B0BC8" w:rsidP="00F15C24">
            <w:pPr>
              <w:snapToGrid w:val="0"/>
              <w:spacing w:after="0"/>
              <w:rPr>
                <w:rFonts w:eastAsia="宋体"/>
                <w:sz w:val="22"/>
                <w:szCs w:val="22"/>
              </w:rPr>
            </w:pPr>
            <w:r w:rsidRPr="00D77B9B">
              <w:rPr>
                <w:rFonts w:eastAsia="宋体"/>
                <w:sz w:val="22"/>
                <w:szCs w:val="22"/>
              </w:rPr>
              <w:t>-10.02</w:t>
            </w:r>
          </w:p>
        </w:tc>
      </w:tr>
      <w:tr w:rsidR="00853A69" w:rsidRPr="00D77B9B" w14:paraId="072DD003" w14:textId="77777777" w:rsidTr="00853A69">
        <w:tc>
          <w:tcPr>
            <w:tcW w:w="1057" w:type="pct"/>
            <w:vMerge w:val="restart"/>
            <w:vAlign w:val="center"/>
          </w:tcPr>
          <w:p w14:paraId="08E6645A" w14:textId="77777777" w:rsidR="002B0BC8" w:rsidRPr="00D77B9B" w:rsidRDefault="002B0BC8" w:rsidP="00F15C24">
            <w:pPr>
              <w:snapToGrid w:val="0"/>
              <w:spacing w:after="0"/>
              <w:rPr>
                <w:rFonts w:eastAsia="宋体"/>
                <w:sz w:val="22"/>
                <w:szCs w:val="22"/>
              </w:rPr>
            </w:pPr>
            <w:r w:rsidRPr="00D77B9B">
              <w:rPr>
                <w:rFonts w:eastAsia="宋体"/>
                <w:sz w:val="22"/>
                <w:szCs w:val="22"/>
              </w:rPr>
              <w:t>VH</w:t>
            </w:r>
          </w:p>
        </w:tc>
        <w:tc>
          <w:tcPr>
            <w:tcW w:w="593" w:type="pct"/>
          </w:tcPr>
          <w:p w14:paraId="09A48BF8" w14:textId="77777777" w:rsidR="002B0BC8" w:rsidRPr="00D77B9B" w:rsidRDefault="002B0BC8" w:rsidP="00F15C24">
            <w:pPr>
              <w:snapToGrid w:val="0"/>
              <w:spacing w:after="0"/>
              <w:rPr>
                <w:rFonts w:eastAsia="宋体"/>
                <w:sz w:val="22"/>
                <w:szCs w:val="22"/>
              </w:rPr>
            </w:pPr>
            <w:r w:rsidRPr="00D77B9B">
              <w:rPr>
                <w:rFonts w:eastAsia="宋体"/>
                <w:sz w:val="22"/>
                <w:szCs w:val="22"/>
              </w:rPr>
              <w:t>0°</w:t>
            </w:r>
          </w:p>
        </w:tc>
        <w:tc>
          <w:tcPr>
            <w:tcW w:w="698" w:type="pct"/>
            <w:vAlign w:val="center"/>
          </w:tcPr>
          <w:p w14:paraId="089A5036" w14:textId="77777777" w:rsidR="002B0BC8" w:rsidRPr="00D77B9B" w:rsidRDefault="002B0BC8" w:rsidP="00F15C24">
            <w:pPr>
              <w:snapToGrid w:val="0"/>
              <w:spacing w:after="0"/>
              <w:rPr>
                <w:rFonts w:eastAsia="宋体"/>
                <w:sz w:val="22"/>
                <w:szCs w:val="22"/>
              </w:rPr>
            </w:pPr>
            <w:r w:rsidRPr="00D77B9B">
              <w:rPr>
                <w:rFonts w:eastAsia="宋体"/>
                <w:sz w:val="22"/>
                <w:szCs w:val="22"/>
              </w:rPr>
              <w:t>-27.64</w:t>
            </w:r>
          </w:p>
        </w:tc>
        <w:tc>
          <w:tcPr>
            <w:tcW w:w="830" w:type="pct"/>
            <w:vAlign w:val="center"/>
          </w:tcPr>
          <w:p w14:paraId="2303D40D" w14:textId="77777777" w:rsidR="002B0BC8" w:rsidRPr="00D77B9B" w:rsidRDefault="002B0BC8" w:rsidP="00F15C24">
            <w:pPr>
              <w:snapToGrid w:val="0"/>
              <w:spacing w:after="0"/>
              <w:rPr>
                <w:rFonts w:eastAsia="宋体"/>
                <w:sz w:val="22"/>
                <w:szCs w:val="22"/>
              </w:rPr>
            </w:pPr>
            <w:r w:rsidRPr="00D77B9B">
              <w:rPr>
                <w:rFonts w:eastAsia="宋体"/>
                <w:sz w:val="22"/>
                <w:szCs w:val="22"/>
              </w:rPr>
              <w:t>37.76</w:t>
            </w:r>
          </w:p>
        </w:tc>
        <w:tc>
          <w:tcPr>
            <w:tcW w:w="925" w:type="pct"/>
            <w:vAlign w:val="center"/>
          </w:tcPr>
          <w:p w14:paraId="64EAC58C" w14:textId="77777777" w:rsidR="002B0BC8" w:rsidRPr="00D77B9B" w:rsidRDefault="002B0BC8" w:rsidP="00F15C24">
            <w:pPr>
              <w:snapToGrid w:val="0"/>
              <w:spacing w:after="0"/>
              <w:rPr>
                <w:rFonts w:eastAsia="宋体"/>
                <w:sz w:val="22"/>
                <w:szCs w:val="22"/>
              </w:rPr>
            </w:pPr>
            <w:r w:rsidRPr="00D77B9B">
              <w:rPr>
                <w:rFonts w:eastAsia="宋体"/>
                <w:sz w:val="22"/>
                <w:szCs w:val="22"/>
              </w:rPr>
              <w:t>-18.21</w:t>
            </w:r>
          </w:p>
        </w:tc>
        <w:tc>
          <w:tcPr>
            <w:tcW w:w="897" w:type="pct"/>
            <w:vAlign w:val="center"/>
          </w:tcPr>
          <w:p w14:paraId="1DA968FF" w14:textId="77777777" w:rsidR="002B0BC8" w:rsidRPr="00D77B9B" w:rsidRDefault="002B0BC8" w:rsidP="00F15C24">
            <w:pPr>
              <w:snapToGrid w:val="0"/>
              <w:spacing w:after="0"/>
              <w:rPr>
                <w:rFonts w:eastAsia="宋体"/>
                <w:sz w:val="22"/>
                <w:szCs w:val="22"/>
              </w:rPr>
            </w:pPr>
            <w:r w:rsidRPr="00D77B9B">
              <w:rPr>
                <w:rFonts w:eastAsia="宋体"/>
                <w:sz w:val="22"/>
                <w:szCs w:val="22"/>
              </w:rPr>
              <w:t>-60.93</w:t>
            </w:r>
          </w:p>
        </w:tc>
      </w:tr>
      <w:tr w:rsidR="00853A69" w:rsidRPr="00D77B9B" w14:paraId="182214E3" w14:textId="77777777" w:rsidTr="00853A69">
        <w:tc>
          <w:tcPr>
            <w:tcW w:w="1057" w:type="pct"/>
            <w:vMerge/>
            <w:vAlign w:val="center"/>
          </w:tcPr>
          <w:p w14:paraId="0391C09C" w14:textId="77777777" w:rsidR="002B0BC8" w:rsidRPr="00D77B9B" w:rsidRDefault="002B0BC8" w:rsidP="00F15C24">
            <w:pPr>
              <w:snapToGrid w:val="0"/>
              <w:spacing w:after="0"/>
              <w:rPr>
                <w:rFonts w:eastAsia="宋体"/>
                <w:sz w:val="22"/>
                <w:szCs w:val="22"/>
              </w:rPr>
            </w:pPr>
          </w:p>
        </w:tc>
        <w:tc>
          <w:tcPr>
            <w:tcW w:w="593" w:type="pct"/>
          </w:tcPr>
          <w:p w14:paraId="0996D906" w14:textId="77777777" w:rsidR="002B0BC8" w:rsidRPr="00D77B9B" w:rsidRDefault="002B0BC8" w:rsidP="00F15C24">
            <w:pPr>
              <w:snapToGrid w:val="0"/>
              <w:spacing w:after="0"/>
              <w:rPr>
                <w:rFonts w:eastAsia="宋体"/>
                <w:sz w:val="22"/>
                <w:szCs w:val="22"/>
              </w:rPr>
            </w:pPr>
            <w:r w:rsidRPr="00D77B9B">
              <w:rPr>
                <w:rFonts w:eastAsia="宋体"/>
                <w:sz w:val="22"/>
                <w:szCs w:val="22"/>
              </w:rPr>
              <w:t>10°</w:t>
            </w:r>
          </w:p>
        </w:tc>
        <w:tc>
          <w:tcPr>
            <w:tcW w:w="698" w:type="pct"/>
          </w:tcPr>
          <w:p w14:paraId="7B105F11" w14:textId="77777777" w:rsidR="002B0BC8" w:rsidRPr="00D77B9B" w:rsidRDefault="002B0BC8" w:rsidP="00F15C24">
            <w:pPr>
              <w:snapToGrid w:val="0"/>
              <w:spacing w:after="0"/>
              <w:rPr>
                <w:rFonts w:eastAsia="宋体"/>
                <w:sz w:val="22"/>
                <w:szCs w:val="22"/>
              </w:rPr>
            </w:pPr>
            <w:r w:rsidRPr="00D77B9B">
              <w:rPr>
                <w:rFonts w:eastAsia="宋体"/>
                <w:sz w:val="22"/>
                <w:szCs w:val="22"/>
              </w:rPr>
              <w:t>-26.82</w:t>
            </w:r>
          </w:p>
        </w:tc>
        <w:tc>
          <w:tcPr>
            <w:tcW w:w="830" w:type="pct"/>
          </w:tcPr>
          <w:p w14:paraId="3E1C0F9A" w14:textId="77777777" w:rsidR="002B0BC8" w:rsidRPr="00D77B9B" w:rsidRDefault="002B0BC8" w:rsidP="00F15C24">
            <w:pPr>
              <w:snapToGrid w:val="0"/>
              <w:spacing w:after="0"/>
              <w:rPr>
                <w:rFonts w:eastAsia="宋体"/>
                <w:sz w:val="22"/>
                <w:szCs w:val="22"/>
              </w:rPr>
            </w:pPr>
            <w:r w:rsidRPr="00D77B9B">
              <w:rPr>
                <w:rFonts w:eastAsia="宋体"/>
                <w:sz w:val="22"/>
                <w:szCs w:val="22"/>
              </w:rPr>
              <w:t>31.08</w:t>
            </w:r>
          </w:p>
        </w:tc>
        <w:tc>
          <w:tcPr>
            <w:tcW w:w="925" w:type="pct"/>
          </w:tcPr>
          <w:p w14:paraId="558F6DAC" w14:textId="77777777" w:rsidR="002B0BC8" w:rsidRPr="00D77B9B" w:rsidRDefault="002B0BC8" w:rsidP="00F15C24">
            <w:pPr>
              <w:snapToGrid w:val="0"/>
              <w:spacing w:after="0"/>
              <w:rPr>
                <w:rFonts w:eastAsia="宋体"/>
                <w:sz w:val="22"/>
                <w:szCs w:val="22"/>
              </w:rPr>
            </w:pPr>
            <w:r w:rsidRPr="00D77B9B">
              <w:rPr>
                <w:rFonts w:eastAsia="宋体"/>
                <w:sz w:val="22"/>
                <w:szCs w:val="22"/>
              </w:rPr>
              <w:t>-18.45</w:t>
            </w:r>
          </w:p>
        </w:tc>
        <w:tc>
          <w:tcPr>
            <w:tcW w:w="897" w:type="pct"/>
          </w:tcPr>
          <w:p w14:paraId="7A6F3A72" w14:textId="77777777" w:rsidR="002B0BC8" w:rsidRPr="00D77B9B" w:rsidRDefault="002B0BC8" w:rsidP="00F15C24">
            <w:pPr>
              <w:snapToGrid w:val="0"/>
              <w:spacing w:after="0"/>
              <w:rPr>
                <w:rFonts w:eastAsia="宋体"/>
                <w:sz w:val="22"/>
                <w:szCs w:val="22"/>
              </w:rPr>
            </w:pPr>
            <w:r w:rsidRPr="00D77B9B">
              <w:rPr>
                <w:rFonts w:eastAsia="宋体"/>
                <w:sz w:val="22"/>
                <w:szCs w:val="22"/>
              </w:rPr>
              <w:t>-40.62</w:t>
            </w:r>
          </w:p>
        </w:tc>
      </w:tr>
      <w:tr w:rsidR="00853A69" w:rsidRPr="00D77B9B" w14:paraId="2D0960F3" w14:textId="77777777" w:rsidTr="00853A69">
        <w:tc>
          <w:tcPr>
            <w:tcW w:w="1057" w:type="pct"/>
            <w:vMerge/>
            <w:vAlign w:val="center"/>
          </w:tcPr>
          <w:p w14:paraId="6E880A79" w14:textId="77777777" w:rsidR="002B0BC8" w:rsidRPr="00D77B9B" w:rsidRDefault="002B0BC8" w:rsidP="00F15C24">
            <w:pPr>
              <w:snapToGrid w:val="0"/>
              <w:spacing w:after="0"/>
              <w:rPr>
                <w:rFonts w:eastAsia="宋体"/>
                <w:sz w:val="22"/>
                <w:szCs w:val="22"/>
              </w:rPr>
            </w:pPr>
          </w:p>
        </w:tc>
        <w:tc>
          <w:tcPr>
            <w:tcW w:w="593" w:type="pct"/>
          </w:tcPr>
          <w:p w14:paraId="7406C521" w14:textId="77777777" w:rsidR="002B0BC8" w:rsidRPr="00D77B9B" w:rsidRDefault="002B0BC8" w:rsidP="00F15C24">
            <w:pPr>
              <w:snapToGrid w:val="0"/>
              <w:spacing w:after="0"/>
              <w:rPr>
                <w:rFonts w:eastAsia="宋体"/>
                <w:sz w:val="22"/>
                <w:szCs w:val="22"/>
              </w:rPr>
            </w:pPr>
            <w:r w:rsidRPr="00D77B9B">
              <w:rPr>
                <w:rFonts w:eastAsia="宋体"/>
                <w:sz w:val="22"/>
                <w:szCs w:val="22"/>
              </w:rPr>
              <w:t>20°</w:t>
            </w:r>
          </w:p>
        </w:tc>
        <w:tc>
          <w:tcPr>
            <w:tcW w:w="698" w:type="pct"/>
          </w:tcPr>
          <w:p w14:paraId="42C588E3" w14:textId="77777777" w:rsidR="002B0BC8" w:rsidRPr="00D77B9B" w:rsidRDefault="002B0BC8" w:rsidP="00F15C24">
            <w:pPr>
              <w:snapToGrid w:val="0"/>
              <w:spacing w:after="0"/>
              <w:rPr>
                <w:rFonts w:eastAsia="宋体"/>
                <w:sz w:val="22"/>
                <w:szCs w:val="22"/>
              </w:rPr>
            </w:pPr>
            <w:r w:rsidRPr="00D77B9B">
              <w:rPr>
                <w:rFonts w:eastAsia="宋体"/>
                <w:sz w:val="22"/>
                <w:szCs w:val="22"/>
              </w:rPr>
              <w:t>-25.75</w:t>
            </w:r>
          </w:p>
        </w:tc>
        <w:tc>
          <w:tcPr>
            <w:tcW w:w="830" w:type="pct"/>
          </w:tcPr>
          <w:p w14:paraId="2F2136B8" w14:textId="77777777" w:rsidR="002B0BC8" w:rsidRPr="00D77B9B" w:rsidRDefault="002B0BC8" w:rsidP="00F15C24">
            <w:pPr>
              <w:snapToGrid w:val="0"/>
              <w:spacing w:after="0"/>
              <w:rPr>
                <w:rFonts w:eastAsia="宋体"/>
                <w:sz w:val="22"/>
                <w:szCs w:val="22"/>
              </w:rPr>
            </w:pPr>
            <w:r w:rsidRPr="00D77B9B">
              <w:rPr>
                <w:rFonts w:eastAsia="宋体"/>
                <w:sz w:val="22"/>
                <w:szCs w:val="22"/>
              </w:rPr>
              <w:t>41.55</w:t>
            </w:r>
          </w:p>
        </w:tc>
        <w:tc>
          <w:tcPr>
            <w:tcW w:w="925" w:type="pct"/>
          </w:tcPr>
          <w:p w14:paraId="283D0AE9" w14:textId="77777777" w:rsidR="002B0BC8" w:rsidRPr="00D77B9B" w:rsidRDefault="002B0BC8" w:rsidP="00F15C24">
            <w:pPr>
              <w:snapToGrid w:val="0"/>
              <w:spacing w:after="0"/>
              <w:rPr>
                <w:rFonts w:eastAsia="宋体"/>
                <w:sz w:val="22"/>
                <w:szCs w:val="22"/>
              </w:rPr>
            </w:pPr>
            <w:r w:rsidRPr="00D77B9B">
              <w:rPr>
                <w:rFonts w:eastAsia="宋体"/>
                <w:sz w:val="22"/>
                <w:szCs w:val="22"/>
              </w:rPr>
              <w:t>-17.20</w:t>
            </w:r>
          </w:p>
        </w:tc>
        <w:tc>
          <w:tcPr>
            <w:tcW w:w="897" w:type="pct"/>
          </w:tcPr>
          <w:p w14:paraId="48D84CDC" w14:textId="77777777" w:rsidR="002B0BC8" w:rsidRPr="00D77B9B" w:rsidRDefault="002B0BC8" w:rsidP="00F15C24">
            <w:pPr>
              <w:snapToGrid w:val="0"/>
              <w:spacing w:after="0"/>
              <w:rPr>
                <w:rFonts w:eastAsia="宋体"/>
                <w:sz w:val="22"/>
                <w:szCs w:val="22"/>
              </w:rPr>
            </w:pPr>
            <w:r w:rsidRPr="00D77B9B">
              <w:rPr>
                <w:rFonts w:eastAsia="宋体"/>
                <w:sz w:val="22"/>
                <w:szCs w:val="22"/>
              </w:rPr>
              <w:t>-55.06</w:t>
            </w:r>
          </w:p>
        </w:tc>
      </w:tr>
      <w:tr w:rsidR="00853A69" w:rsidRPr="00D77B9B" w14:paraId="6D9CD98C" w14:textId="77777777" w:rsidTr="00853A69">
        <w:tc>
          <w:tcPr>
            <w:tcW w:w="1057" w:type="pct"/>
            <w:vMerge/>
            <w:vAlign w:val="center"/>
          </w:tcPr>
          <w:p w14:paraId="5BD919A0" w14:textId="77777777" w:rsidR="002B0BC8" w:rsidRPr="00D77B9B" w:rsidRDefault="002B0BC8" w:rsidP="00F15C24">
            <w:pPr>
              <w:snapToGrid w:val="0"/>
              <w:spacing w:after="0"/>
              <w:rPr>
                <w:rFonts w:eastAsia="宋体"/>
                <w:sz w:val="22"/>
                <w:szCs w:val="22"/>
              </w:rPr>
            </w:pPr>
          </w:p>
        </w:tc>
        <w:tc>
          <w:tcPr>
            <w:tcW w:w="593" w:type="pct"/>
          </w:tcPr>
          <w:p w14:paraId="32B8F6AD" w14:textId="77777777" w:rsidR="002B0BC8" w:rsidRPr="00D77B9B" w:rsidRDefault="002B0BC8" w:rsidP="00F15C24">
            <w:pPr>
              <w:snapToGrid w:val="0"/>
              <w:spacing w:after="0"/>
              <w:rPr>
                <w:rFonts w:eastAsia="宋体"/>
                <w:sz w:val="22"/>
                <w:szCs w:val="22"/>
              </w:rPr>
            </w:pPr>
            <w:r w:rsidRPr="00D77B9B">
              <w:rPr>
                <w:rFonts w:eastAsia="宋体"/>
                <w:sz w:val="22"/>
                <w:szCs w:val="22"/>
              </w:rPr>
              <w:t>30°</w:t>
            </w:r>
          </w:p>
        </w:tc>
        <w:tc>
          <w:tcPr>
            <w:tcW w:w="698" w:type="pct"/>
          </w:tcPr>
          <w:p w14:paraId="7CDC25BB" w14:textId="77777777" w:rsidR="002B0BC8" w:rsidRPr="00D77B9B" w:rsidRDefault="002B0BC8" w:rsidP="00F15C24">
            <w:pPr>
              <w:snapToGrid w:val="0"/>
              <w:spacing w:after="0"/>
              <w:rPr>
                <w:rFonts w:eastAsia="宋体"/>
                <w:sz w:val="22"/>
                <w:szCs w:val="22"/>
              </w:rPr>
            </w:pPr>
            <w:r w:rsidRPr="00D77B9B">
              <w:rPr>
                <w:rFonts w:eastAsia="宋体"/>
                <w:sz w:val="22"/>
                <w:szCs w:val="22"/>
              </w:rPr>
              <w:t>-23.86</w:t>
            </w:r>
          </w:p>
        </w:tc>
        <w:tc>
          <w:tcPr>
            <w:tcW w:w="830" w:type="pct"/>
          </w:tcPr>
          <w:p w14:paraId="24A083CD" w14:textId="77777777" w:rsidR="002B0BC8" w:rsidRPr="00D77B9B" w:rsidRDefault="002B0BC8" w:rsidP="00F15C24">
            <w:pPr>
              <w:snapToGrid w:val="0"/>
              <w:spacing w:after="0"/>
              <w:rPr>
                <w:rFonts w:eastAsia="宋体"/>
                <w:sz w:val="22"/>
                <w:szCs w:val="22"/>
              </w:rPr>
            </w:pPr>
            <w:r w:rsidRPr="00D77B9B">
              <w:rPr>
                <w:rFonts w:eastAsia="宋体"/>
                <w:sz w:val="22"/>
                <w:szCs w:val="22"/>
              </w:rPr>
              <w:t>39.26</w:t>
            </w:r>
          </w:p>
        </w:tc>
        <w:tc>
          <w:tcPr>
            <w:tcW w:w="925" w:type="pct"/>
          </w:tcPr>
          <w:p w14:paraId="3CED1588" w14:textId="77777777" w:rsidR="002B0BC8" w:rsidRPr="00D77B9B" w:rsidRDefault="002B0BC8" w:rsidP="00F15C24">
            <w:pPr>
              <w:snapToGrid w:val="0"/>
              <w:spacing w:after="0"/>
              <w:rPr>
                <w:rFonts w:eastAsia="宋体"/>
                <w:sz w:val="22"/>
                <w:szCs w:val="22"/>
              </w:rPr>
            </w:pPr>
            <w:r w:rsidRPr="00D77B9B">
              <w:rPr>
                <w:rFonts w:eastAsia="宋体"/>
                <w:sz w:val="22"/>
                <w:szCs w:val="22"/>
              </w:rPr>
              <w:t>-15.20</w:t>
            </w:r>
          </w:p>
        </w:tc>
        <w:tc>
          <w:tcPr>
            <w:tcW w:w="897" w:type="pct"/>
          </w:tcPr>
          <w:p w14:paraId="6E5FD5E0" w14:textId="77777777" w:rsidR="002B0BC8" w:rsidRPr="00D77B9B" w:rsidRDefault="002B0BC8" w:rsidP="00F15C24">
            <w:pPr>
              <w:snapToGrid w:val="0"/>
              <w:spacing w:after="0"/>
              <w:rPr>
                <w:rFonts w:eastAsia="宋体"/>
                <w:sz w:val="22"/>
                <w:szCs w:val="22"/>
              </w:rPr>
            </w:pPr>
            <w:r w:rsidRPr="00D77B9B">
              <w:rPr>
                <w:rFonts w:eastAsia="宋体"/>
                <w:sz w:val="22"/>
                <w:szCs w:val="22"/>
              </w:rPr>
              <w:t>-51.21</w:t>
            </w:r>
          </w:p>
        </w:tc>
      </w:tr>
      <w:tr w:rsidR="00853A69" w:rsidRPr="00D77B9B" w14:paraId="19B3264B" w14:textId="77777777" w:rsidTr="00853A69">
        <w:tc>
          <w:tcPr>
            <w:tcW w:w="1057" w:type="pct"/>
            <w:vMerge/>
            <w:vAlign w:val="center"/>
          </w:tcPr>
          <w:p w14:paraId="3552D4B5" w14:textId="77777777" w:rsidR="002B0BC8" w:rsidRPr="00D77B9B" w:rsidRDefault="002B0BC8" w:rsidP="00F15C24">
            <w:pPr>
              <w:snapToGrid w:val="0"/>
              <w:spacing w:after="0"/>
              <w:rPr>
                <w:rFonts w:eastAsia="宋体"/>
                <w:sz w:val="22"/>
                <w:szCs w:val="22"/>
              </w:rPr>
            </w:pPr>
          </w:p>
        </w:tc>
        <w:tc>
          <w:tcPr>
            <w:tcW w:w="593" w:type="pct"/>
          </w:tcPr>
          <w:p w14:paraId="45B6FF8B" w14:textId="77777777" w:rsidR="002B0BC8" w:rsidRPr="00D77B9B" w:rsidRDefault="002B0BC8" w:rsidP="00F15C24">
            <w:pPr>
              <w:snapToGrid w:val="0"/>
              <w:spacing w:after="0"/>
              <w:rPr>
                <w:rFonts w:eastAsia="宋体"/>
                <w:sz w:val="22"/>
                <w:szCs w:val="22"/>
              </w:rPr>
            </w:pPr>
            <w:r w:rsidRPr="00D77B9B">
              <w:rPr>
                <w:rFonts w:eastAsia="宋体"/>
                <w:sz w:val="22"/>
                <w:szCs w:val="22"/>
              </w:rPr>
              <w:t>40°</w:t>
            </w:r>
          </w:p>
        </w:tc>
        <w:tc>
          <w:tcPr>
            <w:tcW w:w="698" w:type="pct"/>
          </w:tcPr>
          <w:p w14:paraId="18763E88" w14:textId="77777777" w:rsidR="002B0BC8" w:rsidRPr="00D77B9B" w:rsidRDefault="002B0BC8" w:rsidP="00F15C24">
            <w:pPr>
              <w:snapToGrid w:val="0"/>
              <w:spacing w:after="0"/>
              <w:rPr>
                <w:rFonts w:eastAsia="宋体"/>
                <w:sz w:val="22"/>
                <w:szCs w:val="22"/>
              </w:rPr>
            </w:pPr>
            <w:r w:rsidRPr="00D77B9B">
              <w:rPr>
                <w:rFonts w:eastAsia="宋体"/>
                <w:sz w:val="22"/>
                <w:szCs w:val="22"/>
              </w:rPr>
              <w:t>-21.12</w:t>
            </w:r>
          </w:p>
        </w:tc>
        <w:tc>
          <w:tcPr>
            <w:tcW w:w="830" w:type="pct"/>
          </w:tcPr>
          <w:p w14:paraId="0B49A261" w14:textId="77777777" w:rsidR="002B0BC8" w:rsidRPr="00D77B9B" w:rsidRDefault="002B0BC8" w:rsidP="00F15C24">
            <w:pPr>
              <w:snapToGrid w:val="0"/>
              <w:spacing w:after="0"/>
              <w:rPr>
                <w:rFonts w:eastAsia="宋体"/>
                <w:sz w:val="22"/>
                <w:szCs w:val="22"/>
              </w:rPr>
            </w:pPr>
            <w:r w:rsidRPr="00D77B9B">
              <w:rPr>
                <w:rFonts w:eastAsia="宋体"/>
                <w:sz w:val="22"/>
                <w:szCs w:val="22"/>
              </w:rPr>
              <w:t>26.56</w:t>
            </w:r>
          </w:p>
        </w:tc>
        <w:tc>
          <w:tcPr>
            <w:tcW w:w="925" w:type="pct"/>
          </w:tcPr>
          <w:p w14:paraId="22E714D8" w14:textId="77777777" w:rsidR="002B0BC8" w:rsidRPr="00D77B9B" w:rsidRDefault="002B0BC8" w:rsidP="00F15C24">
            <w:pPr>
              <w:snapToGrid w:val="0"/>
              <w:spacing w:after="0"/>
              <w:rPr>
                <w:rFonts w:eastAsia="宋体"/>
                <w:sz w:val="22"/>
                <w:szCs w:val="22"/>
              </w:rPr>
            </w:pPr>
            <w:r w:rsidRPr="00D77B9B">
              <w:rPr>
                <w:rFonts w:eastAsia="宋体"/>
                <w:sz w:val="22"/>
                <w:szCs w:val="22"/>
              </w:rPr>
              <w:t>-13.81</w:t>
            </w:r>
          </w:p>
        </w:tc>
        <w:tc>
          <w:tcPr>
            <w:tcW w:w="897" w:type="pct"/>
          </w:tcPr>
          <w:p w14:paraId="16175F63" w14:textId="77777777" w:rsidR="002B0BC8" w:rsidRPr="00D77B9B" w:rsidRDefault="002B0BC8" w:rsidP="00F15C24">
            <w:pPr>
              <w:snapToGrid w:val="0"/>
              <w:spacing w:after="0"/>
              <w:rPr>
                <w:rFonts w:eastAsia="宋体"/>
                <w:sz w:val="22"/>
                <w:szCs w:val="22"/>
              </w:rPr>
            </w:pPr>
            <w:r w:rsidRPr="00D77B9B">
              <w:rPr>
                <w:rFonts w:eastAsia="宋体"/>
                <w:sz w:val="22"/>
                <w:szCs w:val="22"/>
              </w:rPr>
              <w:t>-38.96</w:t>
            </w:r>
          </w:p>
        </w:tc>
      </w:tr>
      <w:tr w:rsidR="00853A69" w:rsidRPr="00D77B9B" w14:paraId="3019FC05" w14:textId="77777777" w:rsidTr="00853A69">
        <w:tc>
          <w:tcPr>
            <w:tcW w:w="1057" w:type="pct"/>
            <w:vMerge/>
            <w:vAlign w:val="center"/>
          </w:tcPr>
          <w:p w14:paraId="08D0D01C" w14:textId="77777777" w:rsidR="002B0BC8" w:rsidRPr="00D77B9B" w:rsidRDefault="002B0BC8" w:rsidP="00F15C24">
            <w:pPr>
              <w:snapToGrid w:val="0"/>
              <w:spacing w:after="0"/>
              <w:rPr>
                <w:rFonts w:eastAsia="宋体"/>
                <w:sz w:val="22"/>
                <w:szCs w:val="22"/>
              </w:rPr>
            </w:pPr>
          </w:p>
        </w:tc>
        <w:tc>
          <w:tcPr>
            <w:tcW w:w="593" w:type="pct"/>
          </w:tcPr>
          <w:p w14:paraId="4DCC72E0" w14:textId="77777777" w:rsidR="002B0BC8" w:rsidRPr="00D77B9B" w:rsidRDefault="002B0BC8" w:rsidP="00F15C24">
            <w:pPr>
              <w:snapToGrid w:val="0"/>
              <w:spacing w:after="0"/>
              <w:rPr>
                <w:rFonts w:eastAsia="宋体"/>
                <w:sz w:val="22"/>
                <w:szCs w:val="22"/>
              </w:rPr>
            </w:pPr>
            <w:r w:rsidRPr="00D77B9B">
              <w:rPr>
                <w:rFonts w:eastAsia="宋体"/>
                <w:sz w:val="22"/>
                <w:szCs w:val="22"/>
              </w:rPr>
              <w:t>50°</w:t>
            </w:r>
          </w:p>
        </w:tc>
        <w:tc>
          <w:tcPr>
            <w:tcW w:w="698" w:type="pct"/>
          </w:tcPr>
          <w:p w14:paraId="375FD7C3" w14:textId="77777777" w:rsidR="002B0BC8" w:rsidRPr="00D77B9B" w:rsidRDefault="002B0BC8" w:rsidP="00F15C24">
            <w:pPr>
              <w:snapToGrid w:val="0"/>
              <w:spacing w:after="0"/>
              <w:rPr>
                <w:rFonts w:eastAsia="宋体"/>
                <w:sz w:val="22"/>
                <w:szCs w:val="22"/>
              </w:rPr>
            </w:pPr>
            <w:r w:rsidRPr="00D77B9B">
              <w:rPr>
                <w:rFonts w:eastAsia="宋体"/>
                <w:sz w:val="22"/>
                <w:szCs w:val="22"/>
              </w:rPr>
              <w:t>-19.38</w:t>
            </w:r>
          </w:p>
        </w:tc>
        <w:tc>
          <w:tcPr>
            <w:tcW w:w="830" w:type="pct"/>
          </w:tcPr>
          <w:p w14:paraId="72E52C41" w14:textId="77777777" w:rsidR="002B0BC8" w:rsidRPr="00D77B9B" w:rsidRDefault="002B0BC8" w:rsidP="00F15C24">
            <w:pPr>
              <w:snapToGrid w:val="0"/>
              <w:spacing w:after="0"/>
              <w:rPr>
                <w:rFonts w:eastAsia="宋体"/>
                <w:sz w:val="22"/>
                <w:szCs w:val="22"/>
              </w:rPr>
            </w:pPr>
            <w:r w:rsidRPr="00D77B9B">
              <w:rPr>
                <w:rFonts w:eastAsia="宋体"/>
                <w:sz w:val="22"/>
                <w:szCs w:val="22"/>
              </w:rPr>
              <w:t>33.64</w:t>
            </w:r>
          </w:p>
        </w:tc>
        <w:tc>
          <w:tcPr>
            <w:tcW w:w="925" w:type="pct"/>
          </w:tcPr>
          <w:p w14:paraId="5CDFA057" w14:textId="77777777" w:rsidR="002B0BC8" w:rsidRPr="00D77B9B" w:rsidRDefault="002B0BC8" w:rsidP="00F15C24">
            <w:pPr>
              <w:snapToGrid w:val="0"/>
              <w:spacing w:after="0"/>
              <w:rPr>
                <w:rFonts w:eastAsia="宋体"/>
                <w:sz w:val="22"/>
                <w:szCs w:val="22"/>
              </w:rPr>
            </w:pPr>
            <w:r w:rsidRPr="00D77B9B">
              <w:rPr>
                <w:rFonts w:eastAsia="宋体"/>
                <w:sz w:val="22"/>
                <w:szCs w:val="22"/>
              </w:rPr>
              <w:t>-11.03</w:t>
            </w:r>
          </w:p>
        </w:tc>
        <w:tc>
          <w:tcPr>
            <w:tcW w:w="897" w:type="pct"/>
          </w:tcPr>
          <w:p w14:paraId="0A1704A6" w14:textId="77777777" w:rsidR="002B0BC8" w:rsidRPr="00D77B9B" w:rsidRDefault="002B0BC8" w:rsidP="00F15C24">
            <w:pPr>
              <w:snapToGrid w:val="0"/>
              <w:spacing w:after="0"/>
              <w:rPr>
                <w:rFonts w:eastAsia="宋体"/>
                <w:sz w:val="22"/>
                <w:szCs w:val="22"/>
              </w:rPr>
            </w:pPr>
            <w:r w:rsidRPr="00D77B9B">
              <w:rPr>
                <w:rFonts w:eastAsia="宋体"/>
                <w:sz w:val="22"/>
                <w:szCs w:val="22"/>
              </w:rPr>
              <w:t>-40.43</w:t>
            </w:r>
          </w:p>
        </w:tc>
      </w:tr>
      <w:tr w:rsidR="00853A69" w:rsidRPr="00D77B9B" w14:paraId="37DF5BC2" w14:textId="77777777" w:rsidTr="00853A69">
        <w:tc>
          <w:tcPr>
            <w:tcW w:w="1057" w:type="pct"/>
            <w:vMerge/>
            <w:vAlign w:val="center"/>
          </w:tcPr>
          <w:p w14:paraId="6FE609A1" w14:textId="77777777" w:rsidR="002B0BC8" w:rsidRPr="00D77B9B" w:rsidRDefault="002B0BC8" w:rsidP="00F15C24">
            <w:pPr>
              <w:snapToGrid w:val="0"/>
              <w:spacing w:after="0"/>
              <w:rPr>
                <w:rFonts w:eastAsia="宋体"/>
                <w:sz w:val="22"/>
                <w:szCs w:val="22"/>
              </w:rPr>
            </w:pPr>
          </w:p>
        </w:tc>
        <w:tc>
          <w:tcPr>
            <w:tcW w:w="593" w:type="pct"/>
          </w:tcPr>
          <w:p w14:paraId="670C6012" w14:textId="77777777" w:rsidR="002B0BC8" w:rsidRPr="00D77B9B" w:rsidRDefault="002B0BC8" w:rsidP="00F15C24">
            <w:pPr>
              <w:snapToGrid w:val="0"/>
              <w:spacing w:after="0"/>
              <w:rPr>
                <w:rFonts w:eastAsia="宋体"/>
                <w:sz w:val="22"/>
                <w:szCs w:val="22"/>
              </w:rPr>
            </w:pPr>
            <w:r w:rsidRPr="00D77B9B">
              <w:rPr>
                <w:rFonts w:eastAsia="宋体"/>
                <w:sz w:val="22"/>
                <w:szCs w:val="22"/>
              </w:rPr>
              <w:t>60°</w:t>
            </w:r>
          </w:p>
        </w:tc>
        <w:tc>
          <w:tcPr>
            <w:tcW w:w="698" w:type="pct"/>
          </w:tcPr>
          <w:p w14:paraId="60CE72AC" w14:textId="77777777" w:rsidR="002B0BC8" w:rsidRPr="00D77B9B" w:rsidRDefault="002B0BC8" w:rsidP="00F15C24">
            <w:pPr>
              <w:snapToGrid w:val="0"/>
              <w:spacing w:after="0"/>
              <w:rPr>
                <w:rFonts w:eastAsia="宋体"/>
                <w:sz w:val="22"/>
                <w:szCs w:val="22"/>
              </w:rPr>
            </w:pPr>
            <w:r w:rsidRPr="00D77B9B">
              <w:rPr>
                <w:rFonts w:eastAsia="宋体"/>
                <w:sz w:val="22"/>
                <w:szCs w:val="22"/>
              </w:rPr>
              <w:t>-18.06</w:t>
            </w:r>
          </w:p>
        </w:tc>
        <w:tc>
          <w:tcPr>
            <w:tcW w:w="830" w:type="pct"/>
          </w:tcPr>
          <w:p w14:paraId="6B120C0B" w14:textId="77777777" w:rsidR="002B0BC8" w:rsidRPr="00D77B9B" w:rsidRDefault="002B0BC8" w:rsidP="00F15C24">
            <w:pPr>
              <w:snapToGrid w:val="0"/>
              <w:spacing w:after="0"/>
              <w:rPr>
                <w:rFonts w:eastAsia="宋体"/>
                <w:sz w:val="22"/>
                <w:szCs w:val="22"/>
              </w:rPr>
            </w:pPr>
            <w:r w:rsidRPr="00D77B9B">
              <w:rPr>
                <w:rFonts w:eastAsia="宋体"/>
                <w:sz w:val="22"/>
                <w:szCs w:val="22"/>
              </w:rPr>
              <w:t>39.50</w:t>
            </w:r>
          </w:p>
        </w:tc>
        <w:tc>
          <w:tcPr>
            <w:tcW w:w="925" w:type="pct"/>
          </w:tcPr>
          <w:p w14:paraId="2E6500DA" w14:textId="77777777" w:rsidR="002B0BC8" w:rsidRPr="00D77B9B" w:rsidRDefault="002B0BC8" w:rsidP="00F15C24">
            <w:pPr>
              <w:snapToGrid w:val="0"/>
              <w:spacing w:after="0"/>
              <w:rPr>
                <w:rFonts w:eastAsia="宋体"/>
                <w:sz w:val="22"/>
                <w:szCs w:val="22"/>
              </w:rPr>
            </w:pPr>
            <w:r w:rsidRPr="00D77B9B">
              <w:rPr>
                <w:rFonts w:eastAsia="宋体"/>
                <w:sz w:val="22"/>
                <w:szCs w:val="22"/>
              </w:rPr>
              <w:t>-7.36</w:t>
            </w:r>
          </w:p>
        </w:tc>
        <w:tc>
          <w:tcPr>
            <w:tcW w:w="897" w:type="pct"/>
          </w:tcPr>
          <w:p w14:paraId="73DE7299" w14:textId="77777777" w:rsidR="002B0BC8" w:rsidRPr="00D77B9B" w:rsidRDefault="002B0BC8" w:rsidP="00F15C24">
            <w:pPr>
              <w:snapToGrid w:val="0"/>
              <w:spacing w:after="0"/>
              <w:rPr>
                <w:rFonts w:eastAsia="宋体"/>
                <w:sz w:val="22"/>
                <w:szCs w:val="22"/>
              </w:rPr>
            </w:pPr>
            <w:r w:rsidRPr="00D77B9B">
              <w:rPr>
                <w:rFonts w:eastAsia="宋体"/>
                <w:sz w:val="22"/>
                <w:szCs w:val="22"/>
              </w:rPr>
              <w:t>-37.13</w:t>
            </w:r>
          </w:p>
        </w:tc>
      </w:tr>
      <w:tr w:rsidR="00853A69" w:rsidRPr="00D77B9B" w14:paraId="7B1834D1" w14:textId="77777777" w:rsidTr="00853A69">
        <w:tc>
          <w:tcPr>
            <w:tcW w:w="1057" w:type="pct"/>
            <w:vMerge/>
            <w:vAlign w:val="center"/>
          </w:tcPr>
          <w:p w14:paraId="0ECFE4D7" w14:textId="77777777" w:rsidR="002B0BC8" w:rsidRPr="00D77B9B" w:rsidRDefault="002B0BC8" w:rsidP="00F15C24">
            <w:pPr>
              <w:snapToGrid w:val="0"/>
              <w:spacing w:after="0"/>
              <w:rPr>
                <w:rFonts w:eastAsia="宋体"/>
                <w:sz w:val="22"/>
                <w:szCs w:val="22"/>
              </w:rPr>
            </w:pPr>
          </w:p>
        </w:tc>
        <w:tc>
          <w:tcPr>
            <w:tcW w:w="593" w:type="pct"/>
          </w:tcPr>
          <w:p w14:paraId="588ACAE5" w14:textId="77777777" w:rsidR="002B0BC8" w:rsidRPr="00D77B9B" w:rsidRDefault="002B0BC8" w:rsidP="00F15C24">
            <w:pPr>
              <w:snapToGrid w:val="0"/>
              <w:spacing w:after="0"/>
              <w:rPr>
                <w:rFonts w:eastAsia="宋体"/>
                <w:sz w:val="22"/>
                <w:szCs w:val="22"/>
              </w:rPr>
            </w:pPr>
            <w:r w:rsidRPr="00D77B9B">
              <w:rPr>
                <w:rFonts w:eastAsia="宋体"/>
                <w:sz w:val="22"/>
                <w:szCs w:val="22"/>
              </w:rPr>
              <w:t>70°</w:t>
            </w:r>
          </w:p>
        </w:tc>
        <w:tc>
          <w:tcPr>
            <w:tcW w:w="698" w:type="pct"/>
          </w:tcPr>
          <w:p w14:paraId="5F969545" w14:textId="77777777" w:rsidR="002B0BC8" w:rsidRPr="00D77B9B" w:rsidRDefault="002B0BC8" w:rsidP="00F15C24">
            <w:pPr>
              <w:snapToGrid w:val="0"/>
              <w:spacing w:after="0"/>
              <w:rPr>
                <w:rFonts w:eastAsia="宋体"/>
                <w:sz w:val="22"/>
                <w:szCs w:val="22"/>
              </w:rPr>
            </w:pPr>
            <w:r w:rsidRPr="00D77B9B">
              <w:rPr>
                <w:rFonts w:eastAsia="宋体"/>
                <w:sz w:val="22"/>
                <w:szCs w:val="22"/>
              </w:rPr>
              <w:t>-14.32</w:t>
            </w:r>
          </w:p>
        </w:tc>
        <w:tc>
          <w:tcPr>
            <w:tcW w:w="830" w:type="pct"/>
          </w:tcPr>
          <w:p w14:paraId="2EE96F5B" w14:textId="77777777" w:rsidR="002B0BC8" w:rsidRPr="00D77B9B" w:rsidRDefault="002B0BC8" w:rsidP="00F15C24">
            <w:pPr>
              <w:snapToGrid w:val="0"/>
              <w:spacing w:after="0"/>
              <w:rPr>
                <w:rFonts w:eastAsia="宋体"/>
                <w:sz w:val="22"/>
                <w:szCs w:val="22"/>
              </w:rPr>
            </w:pPr>
            <w:r w:rsidRPr="00D77B9B">
              <w:rPr>
                <w:rFonts w:eastAsia="宋体"/>
                <w:sz w:val="22"/>
                <w:szCs w:val="22"/>
              </w:rPr>
              <w:t>29.15</w:t>
            </w:r>
          </w:p>
        </w:tc>
        <w:tc>
          <w:tcPr>
            <w:tcW w:w="925" w:type="pct"/>
          </w:tcPr>
          <w:p w14:paraId="4C61B021" w14:textId="77777777" w:rsidR="002B0BC8" w:rsidRPr="00D77B9B" w:rsidRDefault="002B0BC8" w:rsidP="00F15C24">
            <w:pPr>
              <w:snapToGrid w:val="0"/>
              <w:spacing w:after="0"/>
              <w:rPr>
                <w:rFonts w:eastAsia="宋体"/>
                <w:sz w:val="22"/>
                <w:szCs w:val="22"/>
              </w:rPr>
            </w:pPr>
            <w:r w:rsidRPr="00D77B9B">
              <w:rPr>
                <w:rFonts w:eastAsia="宋体"/>
                <w:sz w:val="22"/>
                <w:szCs w:val="22"/>
              </w:rPr>
              <w:t>-5.09</w:t>
            </w:r>
          </w:p>
        </w:tc>
        <w:tc>
          <w:tcPr>
            <w:tcW w:w="897" w:type="pct"/>
          </w:tcPr>
          <w:p w14:paraId="5AAEB30F" w14:textId="77777777" w:rsidR="002B0BC8" w:rsidRPr="00D77B9B" w:rsidRDefault="002B0BC8" w:rsidP="00F15C24">
            <w:pPr>
              <w:snapToGrid w:val="0"/>
              <w:spacing w:after="0"/>
              <w:rPr>
                <w:rFonts w:eastAsia="宋体"/>
                <w:sz w:val="22"/>
                <w:szCs w:val="22"/>
              </w:rPr>
            </w:pPr>
            <w:r w:rsidRPr="00D77B9B">
              <w:rPr>
                <w:rFonts w:eastAsia="宋体"/>
                <w:sz w:val="22"/>
                <w:szCs w:val="22"/>
              </w:rPr>
              <w:t>-34.24</w:t>
            </w:r>
          </w:p>
        </w:tc>
      </w:tr>
      <w:tr w:rsidR="00853A69" w:rsidRPr="00D77B9B" w14:paraId="3AA8BE68" w14:textId="77777777" w:rsidTr="00853A69">
        <w:tc>
          <w:tcPr>
            <w:tcW w:w="1057" w:type="pct"/>
            <w:vMerge/>
            <w:vAlign w:val="center"/>
          </w:tcPr>
          <w:p w14:paraId="6AAF251E" w14:textId="77777777" w:rsidR="002B0BC8" w:rsidRPr="00D77B9B" w:rsidRDefault="002B0BC8" w:rsidP="00F15C24">
            <w:pPr>
              <w:snapToGrid w:val="0"/>
              <w:spacing w:after="0"/>
              <w:rPr>
                <w:rFonts w:eastAsia="宋体"/>
                <w:sz w:val="22"/>
                <w:szCs w:val="22"/>
              </w:rPr>
            </w:pPr>
          </w:p>
        </w:tc>
        <w:tc>
          <w:tcPr>
            <w:tcW w:w="593" w:type="pct"/>
          </w:tcPr>
          <w:p w14:paraId="5C2FDF04" w14:textId="77777777" w:rsidR="002B0BC8" w:rsidRPr="00D77B9B" w:rsidRDefault="002B0BC8" w:rsidP="00F15C24">
            <w:pPr>
              <w:snapToGrid w:val="0"/>
              <w:spacing w:after="0"/>
              <w:rPr>
                <w:rFonts w:eastAsia="宋体"/>
                <w:sz w:val="22"/>
                <w:szCs w:val="22"/>
              </w:rPr>
            </w:pPr>
            <w:r w:rsidRPr="00D77B9B">
              <w:rPr>
                <w:rFonts w:eastAsia="宋体"/>
                <w:sz w:val="22"/>
                <w:szCs w:val="22"/>
              </w:rPr>
              <w:t>80°</w:t>
            </w:r>
          </w:p>
        </w:tc>
        <w:tc>
          <w:tcPr>
            <w:tcW w:w="698" w:type="pct"/>
          </w:tcPr>
          <w:p w14:paraId="338B849B" w14:textId="77777777" w:rsidR="002B0BC8" w:rsidRPr="00D77B9B" w:rsidRDefault="002B0BC8" w:rsidP="00F15C24">
            <w:pPr>
              <w:snapToGrid w:val="0"/>
              <w:spacing w:after="0"/>
              <w:rPr>
                <w:rFonts w:eastAsia="宋体"/>
                <w:sz w:val="22"/>
                <w:szCs w:val="22"/>
              </w:rPr>
            </w:pPr>
            <w:r w:rsidRPr="00D77B9B">
              <w:rPr>
                <w:rFonts w:eastAsia="宋体"/>
                <w:sz w:val="22"/>
                <w:szCs w:val="22"/>
              </w:rPr>
              <w:t>-12.53</w:t>
            </w:r>
          </w:p>
        </w:tc>
        <w:tc>
          <w:tcPr>
            <w:tcW w:w="830" w:type="pct"/>
          </w:tcPr>
          <w:p w14:paraId="0A6AF438" w14:textId="77777777" w:rsidR="002B0BC8" w:rsidRPr="00D77B9B" w:rsidRDefault="002B0BC8" w:rsidP="00F15C24">
            <w:pPr>
              <w:snapToGrid w:val="0"/>
              <w:spacing w:after="0"/>
              <w:rPr>
                <w:rFonts w:eastAsia="宋体"/>
                <w:sz w:val="22"/>
                <w:szCs w:val="22"/>
              </w:rPr>
            </w:pPr>
            <w:r w:rsidRPr="00D77B9B">
              <w:rPr>
                <w:rFonts w:eastAsia="宋体"/>
                <w:sz w:val="22"/>
                <w:szCs w:val="22"/>
              </w:rPr>
              <w:t>37.42</w:t>
            </w:r>
          </w:p>
        </w:tc>
        <w:tc>
          <w:tcPr>
            <w:tcW w:w="925" w:type="pct"/>
          </w:tcPr>
          <w:p w14:paraId="4427CDE1" w14:textId="77777777" w:rsidR="002B0BC8" w:rsidRPr="00D77B9B" w:rsidRDefault="002B0BC8" w:rsidP="00F15C24">
            <w:pPr>
              <w:snapToGrid w:val="0"/>
              <w:spacing w:after="0"/>
              <w:rPr>
                <w:rFonts w:eastAsia="宋体"/>
                <w:sz w:val="22"/>
                <w:szCs w:val="22"/>
              </w:rPr>
            </w:pPr>
            <w:r w:rsidRPr="00D77B9B">
              <w:rPr>
                <w:rFonts w:eastAsia="宋体"/>
                <w:sz w:val="22"/>
                <w:szCs w:val="22"/>
              </w:rPr>
              <w:t>-2.96</w:t>
            </w:r>
          </w:p>
        </w:tc>
        <w:tc>
          <w:tcPr>
            <w:tcW w:w="897" w:type="pct"/>
          </w:tcPr>
          <w:p w14:paraId="4611F9CB" w14:textId="77777777" w:rsidR="002B0BC8" w:rsidRPr="00D77B9B" w:rsidRDefault="002B0BC8" w:rsidP="00F15C24">
            <w:pPr>
              <w:snapToGrid w:val="0"/>
              <w:spacing w:after="0"/>
              <w:rPr>
                <w:rFonts w:eastAsia="宋体"/>
                <w:sz w:val="22"/>
                <w:szCs w:val="22"/>
              </w:rPr>
            </w:pPr>
            <w:r w:rsidRPr="00D77B9B">
              <w:rPr>
                <w:rFonts w:eastAsia="宋体"/>
                <w:sz w:val="22"/>
                <w:szCs w:val="22"/>
              </w:rPr>
              <w:t>-27.87</w:t>
            </w:r>
          </w:p>
        </w:tc>
      </w:tr>
      <w:tr w:rsidR="00853A69" w:rsidRPr="00D77B9B" w14:paraId="007B38CB" w14:textId="77777777" w:rsidTr="00853A69">
        <w:tc>
          <w:tcPr>
            <w:tcW w:w="1057" w:type="pct"/>
            <w:vMerge/>
            <w:vAlign w:val="center"/>
          </w:tcPr>
          <w:p w14:paraId="769D7791" w14:textId="77777777" w:rsidR="002B0BC8" w:rsidRPr="00D77B9B" w:rsidRDefault="002B0BC8" w:rsidP="00F15C24">
            <w:pPr>
              <w:snapToGrid w:val="0"/>
              <w:spacing w:after="0"/>
              <w:rPr>
                <w:rFonts w:eastAsia="宋体"/>
                <w:sz w:val="22"/>
                <w:szCs w:val="22"/>
              </w:rPr>
            </w:pPr>
          </w:p>
        </w:tc>
        <w:tc>
          <w:tcPr>
            <w:tcW w:w="593" w:type="pct"/>
          </w:tcPr>
          <w:p w14:paraId="1200E313" w14:textId="77777777" w:rsidR="002B0BC8" w:rsidRPr="00D77B9B" w:rsidRDefault="002B0BC8" w:rsidP="00F15C24">
            <w:pPr>
              <w:snapToGrid w:val="0"/>
              <w:spacing w:after="0"/>
              <w:rPr>
                <w:rFonts w:eastAsia="宋体"/>
                <w:sz w:val="22"/>
                <w:szCs w:val="22"/>
              </w:rPr>
            </w:pPr>
            <w:r w:rsidRPr="00D77B9B">
              <w:rPr>
                <w:rFonts w:eastAsia="宋体"/>
                <w:sz w:val="22"/>
                <w:szCs w:val="22"/>
              </w:rPr>
              <w:t>90°</w:t>
            </w:r>
          </w:p>
        </w:tc>
        <w:tc>
          <w:tcPr>
            <w:tcW w:w="698" w:type="pct"/>
          </w:tcPr>
          <w:p w14:paraId="47140ADF" w14:textId="77777777" w:rsidR="002B0BC8" w:rsidRPr="00D77B9B" w:rsidRDefault="002B0BC8" w:rsidP="00F15C24">
            <w:pPr>
              <w:snapToGrid w:val="0"/>
              <w:spacing w:after="0"/>
              <w:rPr>
                <w:rFonts w:eastAsia="宋体"/>
                <w:sz w:val="22"/>
                <w:szCs w:val="22"/>
              </w:rPr>
            </w:pPr>
            <w:r w:rsidRPr="00D77B9B">
              <w:rPr>
                <w:rFonts w:eastAsia="宋体"/>
                <w:sz w:val="22"/>
                <w:szCs w:val="22"/>
              </w:rPr>
              <w:t>-9.98</w:t>
            </w:r>
          </w:p>
        </w:tc>
        <w:tc>
          <w:tcPr>
            <w:tcW w:w="830" w:type="pct"/>
          </w:tcPr>
          <w:p w14:paraId="66F1E4FA" w14:textId="77777777" w:rsidR="002B0BC8" w:rsidRPr="00D77B9B" w:rsidRDefault="002B0BC8" w:rsidP="00F15C24">
            <w:pPr>
              <w:snapToGrid w:val="0"/>
              <w:spacing w:after="0"/>
              <w:rPr>
                <w:rFonts w:eastAsia="宋体"/>
                <w:sz w:val="22"/>
                <w:szCs w:val="22"/>
              </w:rPr>
            </w:pPr>
            <w:r w:rsidRPr="00D77B9B">
              <w:rPr>
                <w:rFonts w:eastAsia="宋体"/>
                <w:sz w:val="22"/>
                <w:szCs w:val="22"/>
              </w:rPr>
              <w:t>27.44</w:t>
            </w:r>
          </w:p>
        </w:tc>
        <w:tc>
          <w:tcPr>
            <w:tcW w:w="925" w:type="pct"/>
          </w:tcPr>
          <w:p w14:paraId="68EA2E19" w14:textId="77777777" w:rsidR="002B0BC8" w:rsidRPr="00D77B9B" w:rsidRDefault="002B0BC8" w:rsidP="00F15C24">
            <w:pPr>
              <w:snapToGrid w:val="0"/>
              <w:spacing w:after="0"/>
              <w:rPr>
                <w:rFonts w:eastAsia="宋体"/>
                <w:sz w:val="22"/>
                <w:szCs w:val="22"/>
              </w:rPr>
            </w:pPr>
            <w:r w:rsidRPr="00D77B9B">
              <w:rPr>
                <w:rFonts w:eastAsia="宋体"/>
                <w:sz w:val="22"/>
                <w:szCs w:val="22"/>
              </w:rPr>
              <w:t>-1.53</w:t>
            </w:r>
          </w:p>
        </w:tc>
        <w:tc>
          <w:tcPr>
            <w:tcW w:w="897" w:type="pct"/>
          </w:tcPr>
          <w:p w14:paraId="7AF768C5" w14:textId="77777777" w:rsidR="002B0BC8" w:rsidRPr="00D77B9B" w:rsidRDefault="002B0BC8" w:rsidP="00F15C24">
            <w:pPr>
              <w:snapToGrid w:val="0"/>
              <w:spacing w:after="0"/>
              <w:rPr>
                <w:rFonts w:eastAsia="宋体"/>
                <w:sz w:val="22"/>
                <w:szCs w:val="22"/>
              </w:rPr>
            </w:pPr>
            <w:r w:rsidRPr="00D77B9B">
              <w:rPr>
                <w:rFonts w:eastAsia="宋体"/>
                <w:sz w:val="22"/>
                <w:szCs w:val="22"/>
              </w:rPr>
              <w:t>-25.86</w:t>
            </w:r>
          </w:p>
        </w:tc>
      </w:tr>
      <w:tr w:rsidR="00853A69" w:rsidRPr="00D77B9B" w14:paraId="5B2C5859" w14:textId="77777777" w:rsidTr="00853A69">
        <w:tc>
          <w:tcPr>
            <w:tcW w:w="1057" w:type="pct"/>
            <w:vMerge/>
            <w:vAlign w:val="center"/>
          </w:tcPr>
          <w:p w14:paraId="123E7487" w14:textId="77777777" w:rsidR="002B0BC8" w:rsidRPr="00D77B9B" w:rsidRDefault="002B0BC8" w:rsidP="00F15C24">
            <w:pPr>
              <w:snapToGrid w:val="0"/>
              <w:spacing w:after="0"/>
              <w:rPr>
                <w:rFonts w:eastAsia="宋体"/>
                <w:sz w:val="22"/>
                <w:szCs w:val="22"/>
              </w:rPr>
            </w:pPr>
          </w:p>
        </w:tc>
        <w:tc>
          <w:tcPr>
            <w:tcW w:w="593" w:type="pct"/>
          </w:tcPr>
          <w:p w14:paraId="01091C0A" w14:textId="77777777" w:rsidR="002B0BC8" w:rsidRPr="00D77B9B" w:rsidRDefault="002B0BC8" w:rsidP="00F15C24">
            <w:pPr>
              <w:snapToGrid w:val="0"/>
              <w:spacing w:after="0"/>
              <w:rPr>
                <w:rFonts w:eastAsia="宋体"/>
                <w:sz w:val="22"/>
                <w:szCs w:val="22"/>
              </w:rPr>
            </w:pPr>
            <w:r w:rsidRPr="00D77B9B">
              <w:rPr>
                <w:rFonts w:eastAsia="宋体"/>
                <w:sz w:val="22"/>
                <w:szCs w:val="22"/>
              </w:rPr>
              <w:t>100°</w:t>
            </w:r>
          </w:p>
        </w:tc>
        <w:tc>
          <w:tcPr>
            <w:tcW w:w="698" w:type="pct"/>
          </w:tcPr>
          <w:p w14:paraId="55856510" w14:textId="77777777" w:rsidR="002B0BC8" w:rsidRPr="00D77B9B" w:rsidRDefault="002B0BC8" w:rsidP="00F15C24">
            <w:pPr>
              <w:snapToGrid w:val="0"/>
              <w:spacing w:after="0"/>
              <w:rPr>
                <w:rFonts w:eastAsia="宋体"/>
                <w:sz w:val="22"/>
                <w:szCs w:val="22"/>
              </w:rPr>
            </w:pPr>
            <w:r w:rsidRPr="00D77B9B">
              <w:rPr>
                <w:rFonts w:eastAsia="宋体"/>
                <w:sz w:val="22"/>
                <w:szCs w:val="22"/>
              </w:rPr>
              <w:t>-7.64</w:t>
            </w:r>
          </w:p>
        </w:tc>
        <w:tc>
          <w:tcPr>
            <w:tcW w:w="830" w:type="pct"/>
          </w:tcPr>
          <w:p w14:paraId="79830C8F" w14:textId="77777777" w:rsidR="002B0BC8" w:rsidRPr="00D77B9B" w:rsidRDefault="002B0BC8" w:rsidP="00F15C24">
            <w:pPr>
              <w:snapToGrid w:val="0"/>
              <w:spacing w:after="0"/>
              <w:rPr>
                <w:rFonts w:eastAsia="宋体"/>
                <w:sz w:val="22"/>
                <w:szCs w:val="22"/>
              </w:rPr>
            </w:pPr>
            <w:r w:rsidRPr="00D77B9B">
              <w:rPr>
                <w:rFonts w:eastAsia="宋体"/>
                <w:sz w:val="22"/>
                <w:szCs w:val="22"/>
              </w:rPr>
              <w:t>30.50</w:t>
            </w:r>
          </w:p>
        </w:tc>
        <w:tc>
          <w:tcPr>
            <w:tcW w:w="925" w:type="pct"/>
          </w:tcPr>
          <w:p w14:paraId="3385D3AB" w14:textId="77777777" w:rsidR="002B0BC8" w:rsidRPr="00D77B9B" w:rsidRDefault="002B0BC8" w:rsidP="00F15C24">
            <w:pPr>
              <w:snapToGrid w:val="0"/>
              <w:spacing w:after="0"/>
              <w:rPr>
                <w:rFonts w:eastAsia="宋体"/>
                <w:sz w:val="22"/>
                <w:szCs w:val="22"/>
              </w:rPr>
            </w:pPr>
            <w:r w:rsidRPr="00D77B9B">
              <w:rPr>
                <w:rFonts w:eastAsia="宋体"/>
                <w:sz w:val="22"/>
                <w:szCs w:val="22"/>
              </w:rPr>
              <w:t>0.57</w:t>
            </w:r>
          </w:p>
        </w:tc>
        <w:tc>
          <w:tcPr>
            <w:tcW w:w="897" w:type="pct"/>
          </w:tcPr>
          <w:p w14:paraId="30161B91" w14:textId="77777777" w:rsidR="002B0BC8" w:rsidRPr="00D77B9B" w:rsidRDefault="002B0BC8" w:rsidP="00F15C24">
            <w:pPr>
              <w:snapToGrid w:val="0"/>
              <w:spacing w:after="0"/>
              <w:rPr>
                <w:rFonts w:eastAsia="宋体"/>
                <w:sz w:val="22"/>
                <w:szCs w:val="22"/>
              </w:rPr>
            </w:pPr>
            <w:r w:rsidRPr="00D77B9B">
              <w:rPr>
                <w:rFonts w:eastAsia="宋体"/>
                <w:sz w:val="22"/>
                <w:szCs w:val="22"/>
              </w:rPr>
              <w:t>-23.36</w:t>
            </w:r>
          </w:p>
        </w:tc>
      </w:tr>
      <w:tr w:rsidR="00853A69" w:rsidRPr="00D77B9B" w14:paraId="3D2A6DB1" w14:textId="77777777" w:rsidTr="00853A69">
        <w:tc>
          <w:tcPr>
            <w:tcW w:w="1057" w:type="pct"/>
            <w:vMerge/>
            <w:vAlign w:val="center"/>
          </w:tcPr>
          <w:p w14:paraId="4F4643E5" w14:textId="77777777" w:rsidR="002B0BC8" w:rsidRPr="00D77B9B" w:rsidRDefault="002B0BC8" w:rsidP="00F15C24">
            <w:pPr>
              <w:snapToGrid w:val="0"/>
              <w:spacing w:after="0"/>
              <w:rPr>
                <w:rFonts w:eastAsia="宋体"/>
                <w:sz w:val="22"/>
                <w:szCs w:val="22"/>
              </w:rPr>
            </w:pPr>
          </w:p>
        </w:tc>
        <w:tc>
          <w:tcPr>
            <w:tcW w:w="593" w:type="pct"/>
          </w:tcPr>
          <w:p w14:paraId="55A781CE" w14:textId="77777777" w:rsidR="002B0BC8" w:rsidRPr="00D77B9B" w:rsidRDefault="002B0BC8" w:rsidP="00F15C24">
            <w:pPr>
              <w:snapToGrid w:val="0"/>
              <w:spacing w:after="0"/>
              <w:rPr>
                <w:rFonts w:eastAsia="宋体"/>
                <w:sz w:val="22"/>
                <w:szCs w:val="22"/>
              </w:rPr>
            </w:pPr>
            <w:r w:rsidRPr="00D77B9B">
              <w:rPr>
                <w:rFonts w:eastAsia="宋体"/>
                <w:sz w:val="22"/>
                <w:szCs w:val="22"/>
              </w:rPr>
              <w:t>110°</w:t>
            </w:r>
          </w:p>
        </w:tc>
        <w:tc>
          <w:tcPr>
            <w:tcW w:w="698" w:type="pct"/>
          </w:tcPr>
          <w:p w14:paraId="162B9EF8" w14:textId="77777777" w:rsidR="002B0BC8" w:rsidRPr="00D77B9B" w:rsidRDefault="002B0BC8" w:rsidP="00F15C24">
            <w:pPr>
              <w:snapToGrid w:val="0"/>
              <w:spacing w:after="0"/>
              <w:rPr>
                <w:rFonts w:eastAsia="宋体"/>
                <w:sz w:val="22"/>
                <w:szCs w:val="22"/>
              </w:rPr>
            </w:pPr>
            <w:r w:rsidRPr="00D77B9B">
              <w:rPr>
                <w:rFonts w:eastAsia="宋体"/>
                <w:sz w:val="22"/>
                <w:szCs w:val="22"/>
              </w:rPr>
              <w:t>-5.89</w:t>
            </w:r>
          </w:p>
        </w:tc>
        <w:tc>
          <w:tcPr>
            <w:tcW w:w="830" w:type="pct"/>
          </w:tcPr>
          <w:p w14:paraId="227E4F7C" w14:textId="77777777" w:rsidR="002B0BC8" w:rsidRPr="00D77B9B" w:rsidRDefault="002B0BC8" w:rsidP="00F15C24">
            <w:pPr>
              <w:snapToGrid w:val="0"/>
              <w:spacing w:after="0"/>
              <w:rPr>
                <w:rFonts w:eastAsia="宋体"/>
                <w:sz w:val="22"/>
                <w:szCs w:val="22"/>
              </w:rPr>
            </w:pPr>
            <w:r w:rsidRPr="00D77B9B">
              <w:rPr>
                <w:rFonts w:eastAsia="宋体"/>
                <w:sz w:val="22"/>
                <w:szCs w:val="22"/>
              </w:rPr>
              <w:t>24.54</w:t>
            </w:r>
          </w:p>
        </w:tc>
        <w:tc>
          <w:tcPr>
            <w:tcW w:w="925" w:type="pct"/>
          </w:tcPr>
          <w:p w14:paraId="62BC1525" w14:textId="77777777" w:rsidR="002B0BC8" w:rsidRPr="00D77B9B" w:rsidRDefault="002B0BC8" w:rsidP="00F15C24">
            <w:pPr>
              <w:snapToGrid w:val="0"/>
              <w:spacing w:after="0"/>
              <w:rPr>
                <w:rFonts w:eastAsia="宋体"/>
                <w:sz w:val="22"/>
                <w:szCs w:val="22"/>
              </w:rPr>
            </w:pPr>
            <w:r w:rsidRPr="00D77B9B">
              <w:rPr>
                <w:rFonts w:eastAsia="宋体"/>
                <w:sz w:val="22"/>
                <w:szCs w:val="22"/>
              </w:rPr>
              <w:t>1.51</w:t>
            </w:r>
          </w:p>
        </w:tc>
        <w:tc>
          <w:tcPr>
            <w:tcW w:w="897" w:type="pct"/>
          </w:tcPr>
          <w:p w14:paraId="6484291F" w14:textId="77777777" w:rsidR="002B0BC8" w:rsidRPr="00D77B9B" w:rsidRDefault="002B0BC8" w:rsidP="00F15C24">
            <w:pPr>
              <w:snapToGrid w:val="0"/>
              <w:spacing w:after="0"/>
              <w:rPr>
                <w:rFonts w:eastAsia="宋体"/>
                <w:sz w:val="22"/>
                <w:szCs w:val="22"/>
              </w:rPr>
            </w:pPr>
            <w:r w:rsidRPr="00D77B9B">
              <w:rPr>
                <w:rFonts w:eastAsia="宋体"/>
                <w:sz w:val="22"/>
                <w:szCs w:val="22"/>
              </w:rPr>
              <w:t>-23.06</w:t>
            </w:r>
          </w:p>
        </w:tc>
      </w:tr>
      <w:tr w:rsidR="00853A69" w:rsidRPr="00D77B9B" w14:paraId="322A9F83" w14:textId="77777777" w:rsidTr="00853A69">
        <w:tc>
          <w:tcPr>
            <w:tcW w:w="1057" w:type="pct"/>
            <w:vMerge/>
            <w:vAlign w:val="center"/>
          </w:tcPr>
          <w:p w14:paraId="1FBEFA91" w14:textId="77777777" w:rsidR="002B0BC8" w:rsidRPr="00D77B9B" w:rsidRDefault="002B0BC8" w:rsidP="00F15C24">
            <w:pPr>
              <w:snapToGrid w:val="0"/>
              <w:spacing w:after="0"/>
              <w:rPr>
                <w:rFonts w:eastAsia="宋体"/>
                <w:sz w:val="22"/>
                <w:szCs w:val="22"/>
              </w:rPr>
            </w:pPr>
          </w:p>
        </w:tc>
        <w:tc>
          <w:tcPr>
            <w:tcW w:w="593" w:type="pct"/>
          </w:tcPr>
          <w:p w14:paraId="7C9F494A" w14:textId="77777777" w:rsidR="002B0BC8" w:rsidRPr="00D77B9B" w:rsidRDefault="002B0BC8" w:rsidP="00F15C24">
            <w:pPr>
              <w:snapToGrid w:val="0"/>
              <w:spacing w:after="0"/>
              <w:rPr>
                <w:rFonts w:eastAsia="宋体"/>
                <w:sz w:val="22"/>
                <w:szCs w:val="22"/>
              </w:rPr>
            </w:pPr>
            <w:r w:rsidRPr="00D77B9B">
              <w:rPr>
                <w:rFonts w:eastAsia="宋体"/>
                <w:sz w:val="22"/>
                <w:szCs w:val="22"/>
              </w:rPr>
              <w:t>120°</w:t>
            </w:r>
          </w:p>
        </w:tc>
        <w:tc>
          <w:tcPr>
            <w:tcW w:w="698" w:type="pct"/>
          </w:tcPr>
          <w:p w14:paraId="05CB9A11" w14:textId="77777777" w:rsidR="002B0BC8" w:rsidRPr="00D77B9B" w:rsidRDefault="002B0BC8" w:rsidP="00F15C24">
            <w:pPr>
              <w:snapToGrid w:val="0"/>
              <w:spacing w:after="0"/>
              <w:rPr>
                <w:rFonts w:eastAsia="宋体"/>
                <w:sz w:val="22"/>
                <w:szCs w:val="22"/>
              </w:rPr>
            </w:pPr>
            <w:r w:rsidRPr="00D77B9B">
              <w:rPr>
                <w:rFonts w:eastAsia="宋体"/>
                <w:sz w:val="22"/>
                <w:szCs w:val="22"/>
              </w:rPr>
              <w:t>-8.34</w:t>
            </w:r>
          </w:p>
        </w:tc>
        <w:tc>
          <w:tcPr>
            <w:tcW w:w="830" w:type="pct"/>
          </w:tcPr>
          <w:p w14:paraId="6EE22D27" w14:textId="77777777" w:rsidR="002B0BC8" w:rsidRPr="00D77B9B" w:rsidRDefault="002B0BC8" w:rsidP="00F15C24">
            <w:pPr>
              <w:snapToGrid w:val="0"/>
              <w:spacing w:after="0"/>
              <w:rPr>
                <w:rFonts w:eastAsia="宋体"/>
                <w:sz w:val="22"/>
                <w:szCs w:val="22"/>
              </w:rPr>
            </w:pPr>
            <w:r w:rsidRPr="00D77B9B">
              <w:rPr>
                <w:rFonts w:eastAsia="宋体"/>
                <w:sz w:val="22"/>
                <w:szCs w:val="22"/>
              </w:rPr>
              <w:t>43.47</w:t>
            </w:r>
          </w:p>
        </w:tc>
        <w:tc>
          <w:tcPr>
            <w:tcW w:w="925" w:type="pct"/>
          </w:tcPr>
          <w:p w14:paraId="75EB2D19" w14:textId="77777777" w:rsidR="002B0BC8" w:rsidRPr="00D77B9B" w:rsidRDefault="002B0BC8" w:rsidP="00F15C24">
            <w:pPr>
              <w:snapToGrid w:val="0"/>
              <w:spacing w:after="0"/>
              <w:rPr>
                <w:rFonts w:eastAsia="宋体"/>
                <w:sz w:val="22"/>
                <w:szCs w:val="22"/>
              </w:rPr>
            </w:pPr>
            <w:r w:rsidRPr="00D77B9B">
              <w:rPr>
                <w:rFonts w:eastAsia="宋体"/>
                <w:sz w:val="22"/>
                <w:szCs w:val="22"/>
              </w:rPr>
              <w:t>3.41</w:t>
            </w:r>
          </w:p>
        </w:tc>
        <w:tc>
          <w:tcPr>
            <w:tcW w:w="897" w:type="pct"/>
          </w:tcPr>
          <w:p w14:paraId="5A2E02B4" w14:textId="77777777" w:rsidR="002B0BC8" w:rsidRPr="00D77B9B" w:rsidRDefault="002B0BC8" w:rsidP="00F15C24">
            <w:pPr>
              <w:snapToGrid w:val="0"/>
              <w:spacing w:after="0"/>
              <w:rPr>
                <w:rFonts w:eastAsia="宋体"/>
                <w:sz w:val="22"/>
                <w:szCs w:val="22"/>
              </w:rPr>
            </w:pPr>
            <w:r w:rsidRPr="00D77B9B">
              <w:rPr>
                <w:rFonts w:eastAsia="宋体"/>
                <w:sz w:val="22"/>
                <w:szCs w:val="22"/>
              </w:rPr>
              <w:t>-26.17</w:t>
            </w:r>
          </w:p>
        </w:tc>
      </w:tr>
      <w:tr w:rsidR="00853A69" w:rsidRPr="00D77B9B" w14:paraId="3473C97C" w14:textId="77777777" w:rsidTr="00853A69">
        <w:tc>
          <w:tcPr>
            <w:tcW w:w="1057" w:type="pct"/>
            <w:vMerge/>
            <w:vAlign w:val="center"/>
          </w:tcPr>
          <w:p w14:paraId="2836428D" w14:textId="77777777" w:rsidR="002B0BC8" w:rsidRPr="00D77B9B" w:rsidRDefault="002B0BC8" w:rsidP="00F15C24">
            <w:pPr>
              <w:snapToGrid w:val="0"/>
              <w:spacing w:after="0"/>
              <w:rPr>
                <w:rFonts w:eastAsia="宋体"/>
                <w:sz w:val="22"/>
                <w:szCs w:val="22"/>
              </w:rPr>
            </w:pPr>
          </w:p>
        </w:tc>
        <w:tc>
          <w:tcPr>
            <w:tcW w:w="593" w:type="pct"/>
          </w:tcPr>
          <w:p w14:paraId="44A3EC85" w14:textId="77777777" w:rsidR="002B0BC8" w:rsidRPr="00D77B9B" w:rsidRDefault="002B0BC8" w:rsidP="00F15C24">
            <w:pPr>
              <w:snapToGrid w:val="0"/>
              <w:spacing w:after="0"/>
              <w:rPr>
                <w:rFonts w:eastAsia="宋体"/>
                <w:sz w:val="22"/>
                <w:szCs w:val="22"/>
              </w:rPr>
            </w:pPr>
            <w:r w:rsidRPr="00D77B9B">
              <w:rPr>
                <w:rFonts w:eastAsia="宋体"/>
                <w:sz w:val="22"/>
                <w:szCs w:val="22"/>
              </w:rPr>
              <w:t>130°</w:t>
            </w:r>
          </w:p>
        </w:tc>
        <w:tc>
          <w:tcPr>
            <w:tcW w:w="698" w:type="pct"/>
          </w:tcPr>
          <w:p w14:paraId="5FB5873A" w14:textId="77777777" w:rsidR="002B0BC8" w:rsidRPr="00D77B9B" w:rsidRDefault="002B0BC8" w:rsidP="00F15C24">
            <w:pPr>
              <w:snapToGrid w:val="0"/>
              <w:spacing w:after="0"/>
              <w:rPr>
                <w:rFonts w:eastAsia="宋体"/>
                <w:sz w:val="22"/>
                <w:szCs w:val="22"/>
              </w:rPr>
            </w:pPr>
            <w:r w:rsidRPr="00D77B9B">
              <w:rPr>
                <w:rFonts w:eastAsia="宋体"/>
                <w:sz w:val="22"/>
                <w:szCs w:val="22"/>
              </w:rPr>
              <w:t>-7.31</w:t>
            </w:r>
          </w:p>
        </w:tc>
        <w:tc>
          <w:tcPr>
            <w:tcW w:w="830" w:type="pct"/>
          </w:tcPr>
          <w:p w14:paraId="52119EE6" w14:textId="77777777" w:rsidR="002B0BC8" w:rsidRPr="00D77B9B" w:rsidRDefault="002B0BC8" w:rsidP="00F15C24">
            <w:pPr>
              <w:snapToGrid w:val="0"/>
              <w:spacing w:after="0"/>
              <w:rPr>
                <w:rFonts w:eastAsia="宋体"/>
                <w:sz w:val="22"/>
                <w:szCs w:val="22"/>
              </w:rPr>
            </w:pPr>
            <w:r w:rsidRPr="00D77B9B">
              <w:rPr>
                <w:rFonts w:eastAsia="宋体"/>
                <w:sz w:val="22"/>
                <w:szCs w:val="22"/>
              </w:rPr>
              <w:t>42.06</w:t>
            </w:r>
          </w:p>
        </w:tc>
        <w:tc>
          <w:tcPr>
            <w:tcW w:w="925" w:type="pct"/>
          </w:tcPr>
          <w:p w14:paraId="0909CDCD" w14:textId="77777777" w:rsidR="002B0BC8" w:rsidRPr="00D77B9B" w:rsidRDefault="002B0BC8" w:rsidP="00F15C24">
            <w:pPr>
              <w:snapToGrid w:val="0"/>
              <w:spacing w:after="0"/>
              <w:rPr>
                <w:rFonts w:eastAsia="宋体"/>
                <w:sz w:val="22"/>
                <w:szCs w:val="22"/>
              </w:rPr>
            </w:pPr>
            <w:r w:rsidRPr="00D77B9B">
              <w:rPr>
                <w:rFonts w:eastAsia="宋体"/>
                <w:sz w:val="22"/>
                <w:szCs w:val="22"/>
              </w:rPr>
              <w:t>3.33</w:t>
            </w:r>
          </w:p>
        </w:tc>
        <w:tc>
          <w:tcPr>
            <w:tcW w:w="897" w:type="pct"/>
          </w:tcPr>
          <w:p w14:paraId="5828E8B2" w14:textId="77777777" w:rsidR="002B0BC8" w:rsidRPr="00D77B9B" w:rsidRDefault="002B0BC8" w:rsidP="00F15C24">
            <w:pPr>
              <w:snapToGrid w:val="0"/>
              <w:spacing w:after="0"/>
              <w:rPr>
                <w:rFonts w:eastAsia="宋体"/>
                <w:sz w:val="22"/>
                <w:szCs w:val="22"/>
              </w:rPr>
            </w:pPr>
            <w:r w:rsidRPr="00D77B9B">
              <w:rPr>
                <w:rFonts w:eastAsia="宋体"/>
                <w:sz w:val="22"/>
                <w:szCs w:val="22"/>
              </w:rPr>
              <w:t>-34.12</w:t>
            </w:r>
          </w:p>
        </w:tc>
      </w:tr>
      <w:tr w:rsidR="00853A69" w:rsidRPr="00D77B9B" w14:paraId="28928B03" w14:textId="77777777" w:rsidTr="00853A69">
        <w:tc>
          <w:tcPr>
            <w:tcW w:w="1057" w:type="pct"/>
            <w:vMerge/>
            <w:vAlign w:val="center"/>
          </w:tcPr>
          <w:p w14:paraId="59056533" w14:textId="77777777" w:rsidR="002B0BC8" w:rsidRPr="00D77B9B" w:rsidRDefault="002B0BC8" w:rsidP="00F15C24">
            <w:pPr>
              <w:snapToGrid w:val="0"/>
              <w:spacing w:after="0"/>
              <w:rPr>
                <w:rFonts w:eastAsia="宋体"/>
                <w:sz w:val="22"/>
                <w:szCs w:val="22"/>
              </w:rPr>
            </w:pPr>
          </w:p>
        </w:tc>
        <w:tc>
          <w:tcPr>
            <w:tcW w:w="593" w:type="pct"/>
          </w:tcPr>
          <w:p w14:paraId="3F08367C" w14:textId="77777777" w:rsidR="002B0BC8" w:rsidRPr="00D77B9B" w:rsidRDefault="002B0BC8" w:rsidP="00F15C24">
            <w:pPr>
              <w:snapToGrid w:val="0"/>
              <w:spacing w:after="0"/>
              <w:rPr>
                <w:rFonts w:eastAsia="宋体"/>
                <w:sz w:val="22"/>
                <w:szCs w:val="22"/>
              </w:rPr>
            </w:pPr>
            <w:r w:rsidRPr="00D77B9B">
              <w:rPr>
                <w:rFonts w:eastAsia="宋体"/>
                <w:sz w:val="22"/>
                <w:szCs w:val="22"/>
              </w:rPr>
              <w:t>140°</w:t>
            </w:r>
          </w:p>
        </w:tc>
        <w:tc>
          <w:tcPr>
            <w:tcW w:w="698" w:type="pct"/>
          </w:tcPr>
          <w:p w14:paraId="391F0E89" w14:textId="77777777" w:rsidR="002B0BC8" w:rsidRPr="00D77B9B" w:rsidRDefault="002B0BC8" w:rsidP="00F15C24">
            <w:pPr>
              <w:snapToGrid w:val="0"/>
              <w:spacing w:after="0"/>
              <w:rPr>
                <w:rFonts w:eastAsia="宋体"/>
                <w:sz w:val="22"/>
                <w:szCs w:val="22"/>
              </w:rPr>
            </w:pPr>
            <w:r w:rsidRPr="00D77B9B">
              <w:rPr>
                <w:rFonts w:eastAsia="宋体"/>
                <w:sz w:val="22"/>
                <w:szCs w:val="22"/>
              </w:rPr>
              <w:t>-5.33</w:t>
            </w:r>
          </w:p>
        </w:tc>
        <w:tc>
          <w:tcPr>
            <w:tcW w:w="830" w:type="pct"/>
          </w:tcPr>
          <w:p w14:paraId="777D6F4A" w14:textId="77777777" w:rsidR="002B0BC8" w:rsidRPr="00D77B9B" w:rsidRDefault="002B0BC8" w:rsidP="00F15C24">
            <w:pPr>
              <w:snapToGrid w:val="0"/>
              <w:spacing w:after="0"/>
              <w:rPr>
                <w:rFonts w:eastAsia="宋体"/>
                <w:sz w:val="22"/>
                <w:szCs w:val="22"/>
              </w:rPr>
            </w:pPr>
            <w:r w:rsidRPr="00D77B9B">
              <w:rPr>
                <w:rFonts w:eastAsia="宋体"/>
                <w:sz w:val="22"/>
                <w:szCs w:val="22"/>
              </w:rPr>
              <w:t>15.51</w:t>
            </w:r>
          </w:p>
        </w:tc>
        <w:tc>
          <w:tcPr>
            <w:tcW w:w="925" w:type="pct"/>
          </w:tcPr>
          <w:p w14:paraId="22235BB3" w14:textId="77777777" w:rsidR="002B0BC8" w:rsidRPr="00D77B9B" w:rsidRDefault="002B0BC8" w:rsidP="00F15C24">
            <w:pPr>
              <w:snapToGrid w:val="0"/>
              <w:spacing w:after="0"/>
              <w:rPr>
                <w:rFonts w:eastAsia="宋体"/>
                <w:sz w:val="22"/>
                <w:szCs w:val="22"/>
              </w:rPr>
            </w:pPr>
            <w:r w:rsidRPr="00D77B9B">
              <w:rPr>
                <w:rFonts w:eastAsia="宋体"/>
                <w:sz w:val="22"/>
                <w:szCs w:val="22"/>
              </w:rPr>
              <w:t>1.78</w:t>
            </w:r>
          </w:p>
        </w:tc>
        <w:tc>
          <w:tcPr>
            <w:tcW w:w="897" w:type="pct"/>
          </w:tcPr>
          <w:p w14:paraId="4181B892" w14:textId="77777777" w:rsidR="002B0BC8" w:rsidRPr="00D77B9B" w:rsidRDefault="002B0BC8" w:rsidP="00F15C24">
            <w:pPr>
              <w:snapToGrid w:val="0"/>
              <w:spacing w:after="0"/>
              <w:rPr>
                <w:rFonts w:eastAsia="宋体"/>
                <w:sz w:val="22"/>
                <w:szCs w:val="22"/>
              </w:rPr>
            </w:pPr>
            <w:r w:rsidRPr="00D77B9B">
              <w:rPr>
                <w:rFonts w:eastAsia="宋体"/>
                <w:sz w:val="22"/>
                <w:szCs w:val="22"/>
              </w:rPr>
              <w:t>-15.43</w:t>
            </w:r>
          </w:p>
        </w:tc>
      </w:tr>
      <w:tr w:rsidR="00853A69" w:rsidRPr="00D77B9B" w14:paraId="195BBBF1" w14:textId="77777777" w:rsidTr="00853A69">
        <w:tc>
          <w:tcPr>
            <w:tcW w:w="1057" w:type="pct"/>
            <w:vMerge/>
            <w:vAlign w:val="center"/>
          </w:tcPr>
          <w:p w14:paraId="18EBC0FE" w14:textId="77777777" w:rsidR="002B0BC8" w:rsidRPr="00D77B9B" w:rsidRDefault="002B0BC8" w:rsidP="00F15C24">
            <w:pPr>
              <w:snapToGrid w:val="0"/>
              <w:spacing w:after="0"/>
              <w:rPr>
                <w:rFonts w:eastAsia="宋体"/>
                <w:sz w:val="22"/>
                <w:szCs w:val="22"/>
              </w:rPr>
            </w:pPr>
          </w:p>
        </w:tc>
        <w:tc>
          <w:tcPr>
            <w:tcW w:w="593" w:type="pct"/>
          </w:tcPr>
          <w:p w14:paraId="27578E04" w14:textId="77777777" w:rsidR="002B0BC8" w:rsidRPr="00D77B9B" w:rsidRDefault="002B0BC8" w:rsidP="00F15C24">
            <w:pPr>
              <w:snapToGrid w:val="0"/>
              <w:spacing w:after="0"/>
              <w:rPr>
                <w:rFonts w:eastAsia="宋体"/>
                <w:sz w:val="22"/>
                <w:szCs w:val="22"/>
              </w:rPr>
            </w:pPr>
            <w:r w:rsidRPr="00D77B9B">
              <w:rPr>
                <w:rFonts w:eastAsia="宋体"/>
                <w:sz w:val="22"/>
                <w:szCs w:val="22"/>
              </w:rPr>
              <w:t>150°</w:t>
            </w:r>
          </w:p>
        </w:tc>
        <w:tc>
          <w:tcPr>
            <w:tcW w:w="698" w:type="pct"/>
          </w:tcPr>
          <w:p w14:paraId="64EFFCB4" w14:textId="77777777" w:rsidR="002B0BC8" w:rsidRPr="00D77B9B" w:rsidRDefault="002B0BC8" w:rsidP="00F15C24">
            <w:pPr>
              <w:snapToGrid w:val="0"/>
              <w:spacing w:after="0"/>
              <w:rPr>
                <w:rFonts w:eastAsia="宋体"/>
                <w:sz w:val="22"/>
                <w:szCs w:val="22"/>
              </w:rPr>
            </w:pPr>
            <w:r w:rsidRPr="00D77B9B">
              <w:rPr>
                <w:rFonts w:eastAsia="宋体"/>
                <w:sz w:val="22"/>
                <w:szCs w:val="22"/>
              </w:rPr>
              <w:t>-6.40</w:t>
            </w:r>
          </w:p>
        </w:tc>
        <w:tc>
          <w:tcPr>
            <w:tcW w:w="830" w:type="pct"/>
          </w:tcPr>
          <w:p w14:paraId="65BE69A5" w14:textId="77777777" w:rsidR="002B0BC8" w:rsidRPr="00D77B9B" w:rsidRDefault="002B0BC8" w:rsidP="00F15C24">
            <w:pPr>
              <w:snapToGrid w:val="0"/>
              <w:spacing w:after="0"/>
              <w:rPr>
                <w:rFonts w:eastAsia="宋体"/>
                <w:sz w:val="22"/>
                <w:szCs w:val="22"/>
              </w:rPr>
            </w:pPr>
            <w:r w:rsidRPr="00D77B9B">
              <w:rPr>
                <w:rFonts w:eastAsia="宋体"/>
                <w:sz w:val="22"/>
                <w:szCs w:val="22"/>
              </w:rPr>
              <w:t>11.79</w:t>
            </w:r>
          </w:p>
        </w:tc>
        <w:tc>
          <w:tcPr>
            <w:tcW w:w="925" w:type="pct"/>
          </w:tcPr>
          <w:p w14:paraId="54E7BA21" w14:textId="77777777" w:rsidR="002B0BC8" w:rsidRPr="00D77B9B" w:rsidRDefault="002B0BC8" w:rsidP="00F15C24">
            <w:pPr>
              <w:snapToGrid w:val="0"/>
              <w:spacing w:after="0"/>
              <w:rPr>
                <w:rFonts w:eastAsia="宋体"/>
                <w:sz w:val="22"/>
                <w:szCs w:val="22"/>
              </w:rPr>
            </w:pPr>
            <w:r w:rsidRPr="00D77B9B">
              <w:rPr>
                <w:rFonts w:eastAsia="宋体"/>
                <w:sz w:val="22"/>
                <w:szCs w:val="22"/>
              </w:rPr>
              <w:t>0.96</w:t>
            </w:r>
          </w:p>
        </w:tc>
        <w:tc>
          <w:tcPr>
            <w:tcW w:w="897" w:type="pct"/>
          </w:tcPr>
          <w:p w14:paraId="58DC6000" w14:textId="77777777" w:rsidR="002B0BC8" w:rsidRPr="00D77B9B" w:rsidRDefault="002B0BC8" w:rsidP="00F15C24">
            <w:pPr>
              <w:snapToGrid w:val="0"/>
              <w:spacing w:after="0"/>
              <w:rPr>
                <w:rFonts w:eastAsia="宋体"/>
                <w:sz w:val="22"/>
                <w:szCs w:val="22"/>
              </w:rPr>
            </w:pPr>
            <w:r w:rsidRPr="00D77B9B">
              <w:rPr>
                <w:rFonts w:eastAsia="宋体"/>
                <w:sz w:val="22"/>
                <w:szCs w:val="22"/>
              </w:rPr>
              <w:t>-13.51</w:t>
            </w:r>
          </w:p>
        </w:tc>
      </w:tr>
      <w:tr w:rsidR="00853A69" w:rsidRPr="00D77B9B" w14:paraId="53A78668" w14:textId="77777777" w:rsidTr="00853A69">
        <w:tc>
          <w:tcPr>
            <w:tcW w:w="1057" w:type="pct"/>
            <w:vMerge/>
            <w:vAlign w:val="center"/>
          </w:tcPr>
          <w:p w14:paraId="6F45BB27" w14:textId="77777777" w:rsidR="002B0BC8" w:rsidRPr="00D77B9B" w:rsidRDefault="002B0BC8" w:rsidP="00F15C24">
            <w:pPr>
              <w:snapToGrid w:val="0"/>
              <w:spacing w:after="0"/>
              <w:rPr>
                <w:rFonts w:eastAsia="宋体"/>
                <w:sz w:val="22"/>
                <w:szCs w:val="22"/>
              </w:rPr>
            </w:pPr>
          </w:p>
        </w:tc>
        <w:tc>
          <w:tcPr>
            <w:tcW w:w="593" w:type="pct"/>
          </w:tcPr>
          <w:p w14:paraId="6129C69F"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698" w:type="pct"/>
          </w:tcPr>
          <w:p w14:paraId="1AB59A8E" w14:textId="77777777" w:rsidR="002B0BC8" w:rsidRPr="00D77B9B" w:rsidRDefault="002B0BC8" w:rsidP="00F15C24">
            <w:pPr>
              <w:snapToGrid w:val="0"/>
              <w:spacing w:after="0"/>
              <w:rPr>
                <w:rFonts w:eastAsia="宋体"/>
                <w:sz w:val="22"/>
                <w:szCs w:val="22"/>
              </w:rPr>
            </w:pPr>
            <w:r w:rsidRPr="00D77B9B">
              <w:rPr>
                <w:rFonts w:eastAsia="宋体"/>
                <w:sz w:val="22"/>
                <w:szCs w:val="22"/>
              </w:rPr>
              <w:t>-14.22</w:t>
            </w:r>
          </w:p>
        </w:tc>
        <w:tc>
          <w:tcPr>
            <w:tcW w:w="830" w:type="pct"/>
          </w:tcPr>
          <w:p w14:paraId="43F6F66E" w14:textId="77777777" w:rsidR="002B0BC8" w:rsidRPr="00D77B9B" w:rsidRDefault="002B0BC8" w:rsidP="00F15C24">
            <w:pPr>
              <w:snapToGrid w:val="0"/>
              <w:spacing w:after="0"/>
              <w:rPr>
                <w:rFonts w:eastAsia="宋体"/>
                <w:sz w:val="22"/>
                <w:szCs w:val="22"/>
              </w:rPr>
            </w:pPr>
            <w:r w:rsidRPr="00D77B9B">
              <w:rPr>
                <w:rFonts w:eastAsia="宋体"/>
                <w:sz w:val="22"/>
                <w:szCs w:val="22"/>
              </w:rPr>
              <w:t>50.82</w:t>
            </w:r>
          </w:p>
        </w:tc>
        <w:tc>
          <w:tcPr>
            <w:tcW w:w="925" w:type="pct"/>
          </w:tcPr>
          <w:p w14:paraId="7458A051" w14:textId="77777777" w:rsidR="002B0BC8" w:rsidRPr="00D77B9B" w:rsidRDefault="002B0BC8" w:rsidP="00F15C24">
            <w:pPr>
              <w:snapToGrid w:val="0"/>
              <w:spacing w:after="0"/>
              <w:rPr>
                <w:rFonts w:eastAsia="宋体"/>
                <w:sz w:val="22"/>
                <w:szCs w:val="22"/>
              </w:rPr>
            </w:pPr>
            <w:r w:rsidRPr="00D77B9B">
              <w:rPr>
                <w:rFonts w:eastAsia="宋体"/>
                <w:sz w:val="22"/>
                <w:szCs w:val="22"/>
              </w:rPr>
              <w:t>-0.43</w:t>
            </w:r>
          </w:p>
        </w:tc>
        <w:tc>
          <w:tcPr>
            <w:tcW w:w="897" w:type="pct"/>
          </w:tcPr>
          <w:p w14:paraId="070B32C6" w14:textId="77777777" w:rsidR="002B0BC8" w:rsidRPr="00D77B9B" w:rsidRDefault="002B0BC8" w:rsidP="00F15C24">
            <w:pPr>
              <w:snapToGrid w:val="0"/>
              <w:spacing w:after="0"/>
              <w:rPr>
                <w:rFonts w:eastAsia="宋体"/>
                <w:sz w:val="22"/>
                <w:szCs w:val="22"/>
              </w:rPr>
            </w:pPr>
            <w:r w:rsidRPr="00D77B9B">
              <w:rPr>
                <w:rFonts w:eastAsia="宋体"/>
                <w:sz w:val="22"/>
                <w:szCs w:val="22"/>
              </w:rPr>
              <w:t>-36.22</w:t>
            </w:r>
          </w:p>
        </w:tc>
      </w:tr>
      <w:tr w:rsidR="00853A69" w:rsidRPr="00D77B9B" w14:paraId="79EBCFC5" w14:textId="77777777" w:rsidTr="00853A69">
        <w:tc>
          <w:tcPr>
            <w:tcW w:w="1057" w:type="pct"/>
            <w:vMerge/>
            <w:vAlign w:val="center"/>
          </w:tcPr>
          <w:p w14:paraId="5CDC31A0" w14:textId="77777777" w:rsidR="002B0BC8" w:rsidRPr="00D77B9B" w:rsidRDefault="002B0BC8" w:rsidP="00F15C24">
            <w:pPr>
              <w:snapToGrid w:val="0"/>
              <w:spacing w:after="0"/>
              <w:rPr>
                <w:rFonts w:eastAsia="宋体"/>
                <w:sz w:val="22"/>
                <w:szCs w:val="22"/>
              </w:rPr>
            </w:pPr>
          </w:p>
        </w:tc>
        <w:tc>
          <w:tcPr>
            <w:tcW w:w="593" w:type="pct"/>
          </w:tcPr>
          <w:p w14:paraId="0668ABE8" w14:textId="77777777" w:rsidR="002B0BC8" w:rsidRPr="00D77B9B" w:rsidRDefault="002B0BC8" w:rsidP="00F15C24">
            <w:pPr>
              <w:snapToGrid w:val="0"/>
              <w:spacing w:after="0"/>
              <w:rPr>
                <w:rFonts w:eastAsia="宋体"/>
                <w:sz w:val="22"/>
                <w:szCs w:val="22"/>
              </w:rPr>
            </w:pPr>
            <w:r w:rsidRPr="00D77B9B">
              <w:rPr>
                <w:rFonts w:eastAsia="宋体"/>
                <w:sz w:val="22"/>
                <w:szCs w:val="22"/>
              </w:rPr>
              <w:t>170°</w:t>
            </w:r>
          </w:p>
        </w:tc>
        <w:tc>
          <w:tcPr>
            <w:tcW w:w="698" w:type="pct"/>
          </w:tcPr>
          <w:p w14:paraId="7897A285" w14:textId="77777777" w:rsidR="002B0BC8" w:rsidRPr="00D77B9B" w:rsidRDefault="002B0BC8" w:rsidP="00F15C24">
            <w:pPr>
              <w:snapToGrid w:val="0"/>
              <w:spacing w:after="0"/>
              <w:rPr>
                <w:rFonts w:eastAsia="宋体"/>
                <w:sz w:val="22"/>
                <w:szCs w:val="22"/>
              </w:rPr>
            </w:pPr>
            <w:r w:rsidRPr="00D77B9B">
              <w:rPr>
                <w:rFonts w:eastAsia="宋体"/>
                <w:sz w:val="22"/>
                <w:szCs w:val="22"/>
              </w:rPr>
              <w:t>-26.23</w:t>
            </w:r>
          </w:p>
        </w:tc>
        <w:tc>
          <w:tcPr>
            <w:tcW w:w="830" w:type="pct"/>
          </w:tcPr>
          <w:p w14:paraId="6C42ADD8" w14:textId="77777777" w:rsidR="002B0BC8" w:rsidRPr="00D77B9B" w:rsidRDefault="002B0BC8" w:rsidP="00F15C24">
            <w:pPr>
              <w:snapToGrid w:val="0"/>
              <w:spacing w:after="0"/>
              <w:rPr>
                <w:rFonts w:eastAsia="宋体"/>
                <w:sz w:val="22"/>
                <w:szCs w:val="22"/>
              </w:rPr>
            </w:pPr>
            <w:r w:rsidRPr="00D77B9B">
              <w:rPr>
                <w:rFonts w:eastAsia="宋体"/>
                <w:sz w:val="22"/>
                <w:szCs w:val="22"/>
              </w:rPr>
              <w:t>52.49</w:t>
            </w:r>
          </w:p>
        </w:tc>
        <w:tc>
          <w:tcPr>
            <w:tcW w:w="925" w:type="pct"/>
          </w:tcPr>
          <w:p w14:paraId="5514161A" w14:textId="77777777" w:rsidR="002B0BC8" w:rsidRPr="00D77B9B" w:rsidRDefault="002B0BC8" w:rsidP="00F15C24">
            <w:pPr>
              <w:snapToGrid w:val="0"/>
              <w:spacing w:after="0"/>
              <w:rPr>
                <w:rFonts w:eastAsia="宋体"/>
                <w:sz w:val="22"/>
                <w:szCs w:val="22"/>
              </w:rPr>
            </w:pPr>
            <w:r w:rsidRPr="00D77B9B">
              <w:rPr>
                <w:rFonts w:eastAsia="宋体"/>
                <w:sz w:val="22"/>
                <w:szCs w:val="22"/>
              </w:rPr>
              <w:t>-10.40</w:t>
            </w:r>
          </w:p>
        </w:tc>
        <w:tc>
          <w:tcPr>
            <w:tcW w:w="897" w:type="pct"/>
          </w:tcPr>
          <w:p w14:paraId="7EA0CD2A" w14:textId="77777777" w:rsidR="002B0BC8" w:rsidRPr="00D77B9B" w:rsidRDefault="002B0BC8" w:rsidP="00F15C24">
            <w:pPr>
              <w:snapToGrid w:val="0"/>
              <w:spacing w:after="0"/>
              <w:rPr>
                <w:rFonts w:eastAsia="宋体"/>
                <w:sz w:val="22"/>
                <w:szCs w:val="22"/>
              </w:rPr>
            </w:pPr>
            <w:r w:rsidRPr="00D77B9B">
              <w:rPr>
                <w:rFonts w:eastAsia="宋体"/>
                <w:sz w:val="22"/>
                <w:szCs w:val="22"/>
              </w:rPr>
              <w:t>-42.59</w:t>
            </w:r>
          </w:p>
        </w:tc>
      </w:tr>
      <w:tr w:rsidR="00853A69" w:rsidRPr="00D77B9B" w14:paraId="41B677B1" w14:textId="77777777" w:rsidTr="00853A69">
        <w:tc>
          <w:tcPr>
            <w:tcW w:w="1057" w:type="pct"/>
            <w:vMerge w:val="restart"/>
            <w:vAlign w:val="center"/>
          </w:tcPr>
          <w:p w14:paraId="668EC129" w14:textId="77777777" w:rsidR="002B0BC8" w:rsidRPr="00D77B9B" w:rsidRDefault="002B0BC8" w:rsidP="00F15C24">
            <w:pPr>
              <w:snapToGrid w:val="0"/>
              <w:spacing w:after="0"/>
              <w:rPr>
                <w:rFonts w:eastAsia="宋体"/>
                <w:sz w:val="22"/>
                <w:szCs w:val="22"/>
              </w:rPr>
            </w:pPr>
            <w:r w:rsidRPr="00D77B9B">
              <w:rPr>
                <w:rFonts w:eastAsia="宋体"/>
                <w:sz w:val="22"/>
                <w:szCs w:val="22"/>
              </w:rPr>
              <w:t>HV</w:t>
            </w:r>
          </w:p>
        </w:tc>
        <w:tc>
          <w:tcPr>
            <w:tcW w:w="593" w:type="pct"/>
          </w:tcPr>
          <w:p w14:paraId="0D9520D5" w14:textId="77777777" w:rsidR="002B0BC8" w:rsidRPr="00D77B9B" w:rsidRDefault="002B0BC8" w:rsidP="00F15C24">
            <w:pPr>
              <w:snapToGrid w:val="0"/>
              <w:spacing w:after="0"/>
              <w:rPr>
                <w:rFonts w:eastAsia="宋体"/>
                <w:sz w:val="22"/>
                <w:szCs w:val="22"/>
              </w:rPr>
            </w:pPr>
            <w:r w:rsidRPr="00D77B9B">
              <w:rPr>
                <w:rFonts w:eastAsia="宋体"/>
                <w:sz w:val="22"/>
                <w:szCs w:val="22"/>
              </w:rPr>
              <w:t>0°</w:t>
            </w:r>
          </w:p>
        </w:tc>
        <w:tc>
          <w:tcPr>
            <w:tcW w:w="698" w:type="pct"/>
            <w:vAlign w:val="center"/>
          </w:tcPr>
          <w:p w14:paraId="2D19442D" w14:textId="77777777" w:rsidR="002B0BC8" w:rsidRPr="00D77B9B" w:rsidRDefault="002B0BC8" w:rsidP="00F15C24">
            <w:pPr>
              <w:snapToGrid w:val="0"/>
              <w:spacing w:after="0"/>
              <w:rPr>
                <w:rFonts w:eastAsia="宋体"/>
                <w:sz w:val="22"/>
                <w:szCs w:val="22"/>
              </w:rPr>
            </w:pPr>
            <w:r w:rsidRPr="00D77B9B">
              <w:rPr>
                <w:rFonts w:eastAsia="宋体"/>
                <w:sz w:val="22"/>
                <w:szCs w:val="22"/>
              </w:rPr>
              <w:t>-27.64</w:t>
            </w:r>
          </w:p>
        </w:tc>
        <w:tc>
          <w:tcPr>
            <w:tcW w:w="830" w:type="pct"/>
            <w:vAlign w:val="center"/>
          </w:tcPr>
          <w:p w14:paraId="3D59400C" w14:textId="77777777" w:rsidR="002B0BC8" w:rsidRPr="00D77B9B" w:rsidRDefault="002B0BC8" w:rsidP="00F15C24">
            <w:pPr>
              <w:snapToGrid w:val="0"/>
              <w:spacing w:after="0"/>
              <w:rPr>
                <w:rFonts w:eastAsia="宋体"/>
                <w:sz w:val="22"/>
                <w:szCs w:val="22"/>
              </w:rPr>
            </w:pPr>
            <w:r w:rsidRPr="00D77B9B">
              <w:rPr>
                <w:rFonts w:eastAsia="宋体"/>
                <w:sz w:val="22"/>
                <w:szCs w:val="22"/>
              </w:rPr>
              <w:t>37.76</w:t>
            </w:r>
          </w:p>
        </w:tc>
        <w:tc>
          <w:tcPr>
            <w:tcW w:w="925" w:type="pct"/>
            <w:vAlign w:val="center"/>
          </w:tcPr>
          <w:p w14:paraId="23FAF410" w14:textId="77777777" w:rsidR="002B0BC8" w:rsidRPr="00D77B9B" w:rsidRDefault="002B0BC8" w:rsidP="00F15C24">
            <w:pPr>
              <w:snapToGrid w:val="0"/>
              <w:spacing w:after="0"/>
              <w:rPr>
                <w:rFonts w:eastAsia="宋体"/>
                <w:sz w:val="22"/>
                <w:szCs w:val="22"/>
              </w:rPr>
            </w:pPr>
            <w:r w:rsidRPr="00D77B9B">
              <w:rPr>
                <w:rFonts w:eastAsia="宋体"/>
                <w:sz w:val="22"/>
                <w:szCs w:val="22"/>
              </w:rPr>
              <w:t>-18.21</w:t>
            </w:r>
          </w:p>
        </w:tc>
        <w:tc>
          <w:tcPr>
            <w:tcW w:w="897" w:type="pct"/>
            <w:vAlign w:val="center"/>
          </w:tcPr>
          <w:p w14:paraId="6D71CC45" w14:textId="77777777" w:rsidR="002B0BC8" w:rsidRPr="00D77B9B" w:rsidRDefault="002B0BC8" w:rsidP="00F15C24">
            <w:pPr>
              <w:snapToGrid w:val="0"/>
              <w:spacing w:after="0"/>
              <w:rPr>
                <w:rFonts w:eastAsia="宋体"/>
                <w:sz w:val="22"/>
                <w:szCs w:val="22"/>
              </w:rPr>
            </w:pPr>
            <w:r w:rsidRPr="00D77B9B">
              <w:rPr>
                <w:rFonts w:eastAsia="宋体"/>
                <w:sz w:val="22"/>
                <w:szCs w:val="22"/>
              </w:rPr>
              <w:t>-60.93</w:t>
            </w:r>
          </w:p>
        </w:tc>
      </w:tr>
      <w:tr w:rsidR="00853A69" w:rsidRPr="00D77B9B" w14:paraId="7DC047D6" w14:textId="77777777" w:rsidTr="00853A69">
        <w:tc>
          <w:tcPr>
            <w:tcW w:w="1057" w:type="pct"/>
            <w:vMerge/>
            <w:vAlign w:val="center"/>
          </w:tcPr>
          <w:p w14:paraId="101A8843" w14:textId="77777777" w:rsidR="002B0BC8" w:rsidRPr="00D77B9B" w:rsidRDefault="002B0BC8" w:rsidP="00F15C24">
            <w:pPr>
              <w:snapToGrid w:val="0"/>
              <w:spacing w:after="0"/>
              <w:rPr>
                <w:rFonts w:eastAsia="宋体"/>
                <w:sz w:val="22"/>
                <w:szCs w:val="22"/>
              </w:rPr>
            </w:pPr>
          </w:p>
        </w:tc>
        <w:tc>
          <w:tcPr>
            <w:tcW w:w="593" w:type="pct"/>
          </w:tcPr>
          <w:p w14:paraId="64EA2657" w14:textId="77777777" w:rsidR="002B0BC8" w:rsidRPr="00D77B9B" w:rsidRDefault="002B0BC8" w:rsidP="00F15C24">
            <w:pPr>
              <w:snapToGrid w:val="0"/>
              <w:spacing w:after="0"/>
              <w:rPr>
                <w:rFonts w:eastAsia="宋体"/>
                <w:sz w:val="22"/>
                <w:szCs w:val="22"/>
              </w:rPr>
            </w:pPr>
            <w:r w:rsidRPr="00D77B9B">
              <w:rPr>
                <w:rFonts w:eastAsia="宋体"/>
                <w:sz w:val="22"/>
                <w:szCs w:val="22"/>
              </w:rPr>
              <w:t>10°</w:t>
            </w:r>
          </w:p>
        </w:tc>
        <w:tc>
          <w:tcPr>
            <w:tcW w:w="698" w:type="pct"/>
          </w:tcPr>
          <w:p w14:paraId="05CDB3B2" w14:textId="77777777" w:rsidR="002B0BC8" w:rsidRPr="00D77B9B" w:rsidRDefault="002B0BC8" w:rsidP="00F15C24">
            <w:pPr>
              <w:snapToGrid w:val="0"/>
              <w:spacing w:after="0"/>
              <w:rPr>
                <w:rFonts w:eastAsia="宋体"/>
                <w:sz w:val="22"/>
                <w:szCs w:val="22"/>
              </w:rPr>
            </w:pPr>
            <w:r w:rsidRPr="00D77B9B">
              <w:rPr>
                <w:rFonts w:eastAsia="宋体"/>
                <w:sz w:val="22"/>
                <w:szCs w:val="22"/>
              </w:rPr>
              <w:t>-26.82</w:t>
            </w:r>
          </w:p>
        </w:tc>
        <w:tc>
          <w:tcPr>
            <w:tcW w:w="830" w:type="pct"/>
          </w:tcPr>
          <w:p w14:paraId="3F737035" w14:textId="77777777" w:rsidR="002B0BC8" w:rsidRPr="00D77B9B" w:rsidRDefault="002B0BC8" w:rsidP="00F15C24">
            <w:pPr>
              <w:snapToGrid w:val="0"/>
              <w:spacing w:after="0"/>
              <w:rPr>
                <w:rFonts w:eastAsia="宋体"/>
                <w:sz w:val="22"/>
                <w:szCs w:val="22"/>
              </w:rPr>
            </w:pPr>
            <w:r w:rsidRPr="00D77B9B">
              <w:rPr>
                <w:rFonts w:eastAsia="宋体"/>
                <w:sz w:val="22"/>
                <w:szCs w:val="22"/>
              </w:rPr>
              <w:t>31.08</w:t>
            </w:r>
          </w:p>
        </w:tc>
        <w:tc>
          <w:tcPr>
            <w:tcW w:w="925" w:type="pct"/>
          </w:tcPr>
          <w:p w14:paraId="4AA4721A" w14:textId="77777777" w:rsidR="002B0BC8" w:rsidRPr="00D77B9B" w:rsidRDefault="002B0BC8" w:rsidP="00F15C24">
            <w:pPr>
              <w:snapToGrid w:val="0"/>
              <w:spacing w:after="0"/>
              <w:rPr>
                <w:rFonts w:eastAsia="宋体"/>
                <w:sz w:val="22"/>
                <w:szCs w:val="22"/>
              </w:rPr>
            </w:pPr>
            <w:r w:rsidRPr="00D77B9B">
              <w:rPr>
                <w:rFonts w:eastAsia="宋体"/>
                <w:sz w:val="22"/>
                <w:szCs w:val="22"/>
              </w:rPr>
              <w:t>-18.45</w:t>
            </w:r>
          </w:p>
        </w:tc>
        <w:tc>
          <w:tcPr>
            <w:tcW w:w="897" w:type="pct"/>
          </w:tcPr>
          <w:p w14:paraId="21BA28E9" w14:textId="77777777" w:rsidR="002B0BC8" w:rsidRPr="00D77B9B" w:rsidRDefault="002B0BC8" w:rsidP="00F15C24">
            <w:pPr>
              <w:snapToGrid w:val="0"/>
              <w:spacing w:after="0"/>
              <w:rPr>
                <w:rFonts w:eastAsia="宋体"/>
                <w:sz w:val="22"/>
                <w:szCs w:val="22"/>
              </w:rPr>
            </w:pPr>
            <w:r w:rsidRPr="00D77B9B">
              <w:rPr>
                <w:rFonts w:eastAsia="宋体"/>
                <w:sz w:val="22"/>
                <w:szCs w:val="22"/>
              </w:rPr>
              <w:t>-40.62</w:t>
            </w:r>
          </w:p>
        </w:tc>
      </w:tr>
      <w:tr w:rsidR="00853A69" w:rsidRPr="00D77B9B" w14:paraId="6E84D66B" w14:textId="77777777" w:rsidTr="00853A69">
        <w:tc>
          <w:tcPr>
            <w:tcW w:w="1057" w:type="pct"/>
            <w:vMerge/>
            <w:vAlign w:val="center"/>
          </w:tcPr>
          <w:p w14:paraId="5490CABC" w14:textId="77777777" w:rsidR="002B0BC8" w:rsidRPr="00D77B9B" w:rsidRDefault="002B0BC8" w:rsidP="00F15C24">
            <w:pPr>
              <w:snapToGrid w:val="0"/>
              <w:spacing w:after="0"/>
              <w:rPr>
                <w:rFonts w:eastAsia="宋体"/>
                <w:sz w:val="22"/>
                <w:szCs w:val="22"/>
              </w:rPr>
            </w:pPr>
          </w:p>
        </w:tc>
        <w:tc>
          <w:tcPr>
            <w:tcW w:w="593" w:type="pct"/>
          </w:tcPr>
          <w:p w14:paraId="51BE8103" w14:textId="77777777" w:rsidR="002B0BC8" w:rsidRPr="00D77B9B" w:rsidRDefault="002B0BC8" w:rsidP="00F15C24">
            <w:pPr>
              <w:snapToGrid w:val="0"/>
              <w:spacing w:after="0"/>
              <w:rPr>
                <w:rFonts w:eastAsia="宋体"/>
                <w:sz w:val="22"/>
                <w:szCs w:val="22"/>
              </w:rPr>
            </w:pPr>
            <w:r w:rsidRPr="00D77B9B">
              <w:rPr>
                <w:rFonts w:eastAsia="宋体"/>
                <w:sz w:val="22"/>
                <w:szCs w:val="22"/>
              </w:rPr>
              <w:t>20°</w:t>
            </w:r>
          </w:p>
        </w:tc>
        <w:tc>
          <w:tcPr>
            <w:tcW w:w="698" w:type="pct"/>
          </w:tcPr>
          <w:p w14:paraId="14682D74" w14:textId="77777777" w:rsidR="002B0BC8" w:rsidRPr="00D77B9B" w:rsidRDefault="002B0BC8" w:rsidP="00F15C24">
            <w:pPr>
              <w:snapToGrid w:val="0"/>
              <w:spacing w:after="0"/>
              <w:rPr>
                <w:rFonts w:eastAsia="宋体"/>
                <w:sz w:val="22"/>
                <w:szCs w:val="22"/>
              </w:rPr>
            </w:pPr>
            <w:r w:rsidRPr="00D77B9B">
              <w:rPr>
                <w:rFonts w:eastAsia="宋体"/>
                <w:sz w:val="22"/>
                <w:szCs w:val="22"/>
              </w:rPr>
              <w:t>-25.75</w:t>
            </w:r>
          </w:p>
        </w:tc>
        <w:tc>
          <w:tcPr>
            <w:tcW w:w="830" w:type="pct"/>
          </w:tcPr>
          <w:p w14:paraId="7BA47B0D" w14:textId="77777777" w:rsidR="002B0BC8" w:rsidRPr="00D77B9B" w:rsidRDefault="002B0BC8" w:rsidP="00F15C24">
            <w:pPr>
              <w:snapToGrid w:val="0"/>
              <w:spacing w:after="0"/>
              <w:rPr>
                <w:rFonts w:eastAsia="宋体"/>
                <w:sz w:val="22"/>
                <w:szCs w:val="22"/>
              </w:rPr>
            </w:pPr>
            <w:r w:rsidRPr="00D77B9B">
              <w:rPr>
                <w:rFonts w:eastAsia="宋体"/>
                <w:sz w:val="22"/>
                <w:szCs w:val="22"/>
              </w:rPr>
              <w:t>41.55</w:t>
            </w:r>
          </w:p>
        </w:tc>
        <w:tc>
          <w:tcPr>
            <w:tcW w:w="925" w:type="pct"/>
          </w:tcPr>
          <w:p w14:paraId="70119F99" w14:textId="77777777" w:rsidR="002B0BC8" w:rsidRPr="00D77B9B" w:rsidRDefault="002B0BC8" w:rsidP="00F15C24">
            <w:pPr>
              <w:snapToGrid w:val="0"/>
              <w:spacing w:after="0"/>
              <w:rPr>
                <w:rFonts w:eastAsia="宋体"/>
                <w:sz w:val="22"/>
                <w:szCs w:val="22"/>
              </w:rPr>
            </w:pPr>
            <w:r w:rsidRPr="00D77B9B">
              <w:rPr>
                <w:rFonts w:eastAsia="宋体"/>
                <w:sz w:val="22"/>
                <w:szCs w:val="22"/>
              </w:rPr>
              <w:t>-17.20</w:t>
            </w:r>
          </w:p>
        </w:tc>
        <w:tc>
          <w:tcPr>
            <w:tcW w:w="897" w:type="pct"/>
          </w:tcPr>
          <w:p w14:paraId="6F24B6C7" w14:textId="77777777" w:rsidR="002B0BC8" w:rsidRPr="00D77B9B" w:rsidRDefault="002B0BC8" w:rsidP="00F15C24">
            <w:pPr>
              <w:snapToGrid w:val="0"/>
              <w:spacing w:after="0"/>
              <w:rPr>
                <w:rFonts w:eastAsia="宋体"/>
                <w:sz w:val="22"/>
                <w:szCs w:val="22"/>
              </w:rPr>
            </w:pPr>
            <w:r w:rsidRPr="00D77B9B">
              <w:rPr>
                <w:rFonts w:eastAsia="宋体"/>
                <w:sz w:val="22"/>
                <w:szCs w:val="22"/>
              </w:rPr>
              <w:t>-55.06</w:t>
            </w:r>
          </w:p>
        </w:tc>
      </w:tr>
      <w:tr w:rsidR="00853A69" w:rsidRPr="00D77B9B" w14:paraId="24EB95AB" w14:textId="77777777" w:rsidTr="00853A69">
        <w:tc>
          <w:tcPr>
            <w:tcW w:w="1057" w:type="pct"/>
            <w:vMerge/>
            <w:vAlign w:val="center"/>
          </w:tcPr>
          <w:p w14:paraId="7922B6E3" w14:textId="77777777" w:rsidR="002B0BC8" w:rsidRPr="00D77B9B" w:rsidRDefault="002B0BC8" w:rsidP="00F15C24">
            <w:pPr>
              <w:snapToGrid w:val="0"/>
              <w:spacing w:after="0"/>
              <w:rPr>
                <w:rFonts w:eastAsia="宋体"/>
                <w:sz w:val="22"/>
                <w:szCs w:val="22"/>
              </w:rPr>
            </w:pPr>
          </w:p>
        </w:tc>
        <w:tc>
          <w:tcPr>
            <w:tcW w:w="593" w:type="pct"/>
          </w:tcPr>
          <w:p w14:paraId="43CF1195" w14:textId="77777777" w:rsidR="002B0BC8" w:rsidRPr="00D77B9B" w:rsidRDefault="002B0BC8" w:rsidP="00F15C24">
            <w:pPr>
              <w:snapToGrid w:val="0"/>
              <w:spacing w:after="0"/>
              <w:rPr>
                <w:rFonts w:eastAsia="宋体"/>
                <w:sz w:val="22"/>
                <w:szCs w:val="22"/>
              </w:rPr>
            </w:pPr>
            <w:r w:rsidRPr="00D77B9B">
              <w:rPr>
                <w:rFonts w:eastAsia="宋体"/>
                <w:sz w:val="22"/>
                <w:szCs w:val="22"/>
              </w:rPr>
              <w:t>30°</w:t>
            </w:r>
          </w:p>
        </w:tc>
        <w:tc>
          <w:tcPr>
            <w:tcW w:w="698" w:type="pct"/>
          </w:tcPr>
          <w:p w14:paraId="79E2695A" w14:textId="77777777" w:rsidR="002B0BC8" w:rsidRPr="00D77B9B" w:rsidRDefault="002B0BC8" w:rsidP="00F15C24">
            <w:pPr>
              <w:snapToGrid w:val="0"/>
              <w:spacing w:after="0"/>
              <w:rPr>
                <w:rFonts w:eastAsia="宋体"/>
                <w:sz w:val="22"/>
                <w:szCs w:val="22"/>
              </w:rPr>
            </w:pPr>
            <w:r w:rsidRPr="00D77B9B">
              <w:rPr>
                <w:rFonts w:eastAsia="宋体"/>
                <w:sz w:val="22"/>
                <w:szCs w:val="22"/>
              </w:rPr>
              <w:t>-23.86</w:t>
            </w:r>
          </w:p>
        </w:tc>
        <w:tc>
          <w:tcPr>
            <w:tcW w:w="830" w:type="pct"/>
          </w:tcPr>
          <w:p w14:paraId="7DF094EE" w14:textId="77777777" w:rsidR="002B0BC8" w:rsidRPr="00D77B9B" w:rsidRDefault="002B0BC8" w:rsidP="00F15C24">
            <w:pPr>
              <w:snapToGrid w:val="0"/>
              <w:spacing w:after="0"/>
              <w:rPr>
                <w:rFonts w:eastAsia="宋体"/>
                <w:sz w:val="22"/>
                <w:szCs w:val="22"/>
              </w:rPr>
            </w:pPr>
            <w:r w:rsidRPr="00D77B9B">
              <w:rPr>
                <w:rFonts w:eastAsia="宋体"/>
                <w:sz w:val="22"/>
                <w:szCs w:val="22"/>
              </w:rPr>
              <w:t>39.26</w:t>
            </w:r>
          </w:p>
        </w:tc>
        <w:tc>
          <w:tcPr>
            <w:tcW w:w="925" w:type="pct"/>
          </w:tcPr>
          <w:p w14:paraId="118E7CC1" w14:textId="77777777" w:rsidR="002B0BC8" w:rsidRPr="00D77B9B" w:rsidRDefault="002B0BC8" w:rsidP="00F15C24">
            <w:pPr>
              <w:snapToGrid w:val="0"/>
              <w:spacing w:after="0"/>
              <w:rPr>
                <w:rFonts w:eastAsia="宋体"/>
                <w:sz w:val="22"/>
                <w:szCs w:val="22"/>
              </w:rPr>
            </w:pPr>
            <w:r w:rsidRPr="00D77B9B">
              <w:rPr>
                <w:rFonts w:eastAsia="宋体"/>
                <w:sz w:val="22"/>
                <w:szCs w:val="22"/>
              </w:rPr>
              <w:t>-15.20</w:t>
            </w:r>
          </w:p>
        </w:tc>
        <w:tc>
          <w:tcPr>
            <w:tcW w:w="897" w:type="pct"/>
          </w:tcPr>
          <w:p w14:paraId="2254A932" w14:textId="77777777" w:rsidR="002B0BC8" w:rsidRPr="00D77B9B" w:rsidRDefault="002B0BC8" w:rsidP="00F15C24">
            <w:pPr>
              <w:snapToGrid w:val="0"/>
              <w:spacing w:after="0"/>
              <w:rPr>
                <w:rFonts w:eastAsia="宋体"/>
                <w:sz w:val="22"/>
                <w:szCs w:val="22"/>
              </w:rPr>
            </w:pPr>
            <w:r w:rsidRPr="00D77B9B">
              <w:rPr>
                <w:rFonts w:eastAsia="宋体"/>
                <w:sz w:val="22"/>
                <w:szCs w:val="22"/>
              </w:rPr>
              <w:t>-51.21</w:t>
            </w:r>
          </w:p>
        </w:tc>
      </w:tr>
      <w:tr w:rsidR="00853A69" w:rsidRPr="00D77B9B" w14:paraId="5AF45CDB" w14:textId="77777777" w:rsidTr="00853A69">
        <w:tc>
          <w:tcPr>
            <w:tcW w:w="1057" w:type="pct"/>
            <w:vMerge/>
            <w:vAlign w:val="center"/>
          </w:tcPr>
          <w:p w14:paraId="7CD984EE" w14:textId="77777777" w:rsidR="002B0BC8" w:rsidRPr="00D77B9B" w:rsidRDefault="002B0BC8" w:rsidP="00F15C24">
            <w:pPr>
              <w:snapToGrid w:val="0"/>
              <w:spacing w:after="0"/>
              <w:rPr>
                <w:rFonts w:eastAsia="宋体"/>
                <w:sz w:val="22"/>
                <w:szCs w:val="22"/>
              </w:rPr>
            </w:pPr>
          </w:p>
        </w:tc>
        <w:tc>
          <w:tcPr>
            <w:tcW w:w="593" w:type="pct"/>
          </w:tcPr>
          <w:p w14:paraId="3FCD8710" w14:textId="77777777" w:rsidR="002B0BC8" w:rsidRPr="00D77B9B" w:rsidRDefault="002B0BC8" w:rsidP="00F15C24">
            <w:pPr>
              <w:snapToGrid w:val="0"/>
              <w:spacing w:after="0"/>
              <w:rPr>
                <w:rFonts w:eastAsia="宋体"/>
                <w:sz w:val="22"/>
                <w:szCs w:val="22"/>
              </w:rPr>
            </w:pPr>
            <w:r w:rsidRPr="00D77B9B">
              <w:rPr>
                <w:rFonts w:eastAsia="宋体"/>
                <w:sz w:val="22"/>
                <w:szCs w:val="22"/>
              </w:rPr>
              <w:t>40°</w:t>
            </w:r>
          </w:p>
        </w:tc>
        <w:tc>
          <w:tcPr>
            <w:tcW w:w="698" w:type="pct"/>
          </w:tcPr>
          <w:p w14:paraId="4AC33A2B" w14:textId="77777777" w:rsidR="002B0BC8" w:rsidRPr="00D77B9B" w:rsidRDefault="002B0BC8" w:rsidP="00F15C24">
            <w:pPr>
              <w:snapToGrid w:val="0"/>
              <w:spacing w:after="0"/>
              <w:rPr>
                <w:rFonts w:eastAsia="宋体"/>
                <w:sz w:val="22"/>
                <w:szCs w:val="22"/>
              </w:rPr>
            </w:pPr>
            <w:r w:rsidRPr="00D77B9B">
              <w:rPr>
                <w:rFonts w:eastAsia="宋体"/>
                <w:sz w:val="22"/>
                <w:szCs w:val="22"/>
              </w:rPr>
              <w:t>-21.12</w:t>
            </w:r>
          </w:p>
        </w:tc>
        <w:tc>
          <w:tcPr>
            <w:tcW w:w="830" w:type="pct"/>
          </w:tcPr>
          <w:p w14:paraId="3E9B56CB" w14:textId="77777777" w:rsidR="002B0BC8" w:rsidRPr="00D77B9B" w:rsidRDefault="002B0BC8" w:rsidP="00F15C24">
            <w:pPr>
              <w:snapToGrid w:val="0"/>
              <w:spacing w:after="0"/>
              <w:rPr>
                <w:rFonts w:eastAsia="宋体"/>
                <w:sz w:val="22"/>
                <w:szCs w:val="22"/>
              </w:rPr>
            </w:pPr>
            <w:r w:rsidRPr="00D77B9B">
              <w:rPr>
                <w:rFonts w:eastAsia="宋体"/>
                <w:sz w:val="22"/>
                <w:szCs w:val="22"/>
              </w:rPr>
              <w:t>26.56</w:t>
            </w:r>
          </w:p>
        </w:tc>
        <w:tc>
          <w:tcPr>
            <w:tcW w:w="925" w:type="pct"/>
          </w:tcPr>
          <w:p w14:paraId="685D750C" w14:textId="77777777" w:rsidR="002B0BC8" w:rsidRPr="00D77B9B" w:rsidRDefault="002B0BC8" w:rsidP="00F15C24">
            <w:pPr>
              <w:snapToGrid w:val="0"/>
              <w:spacing w:after="0"/>
              <w:rPr>
                <w:rFonts w:eastAsia="宋体"/>
                <w:sz w:val="22"/>
                <w:szCs w:val="22"/>
              </w:rPr>
            </w:pPr>
            <w:r w:rsidRPr="00D77B9B">
              <w:rPr>
                <w:rFonts w:eastAsia="宋体"/>
                <w:sz w:val="22"/>
                <w:szCs w:val="22"/>
              </w:rPr>
              <w:t>-13.81</w:t>
            </w:r>
          </w:p>
        </w:tc>
        <w:tc>
          <w:tcPr>
            <w:tcW w:w="897" w:type="pct"/>
          </w:tcPr>
          <w:p w14:paraId="64603C40" w14:textId="77777777" w:rsidR="002B0BC8" w:rsidRPr="00D77B9B" w:rsidRDefault="002B0BC8" w:rsidP="00F15C24">
            <w:pPr>
              <w:snapToGrid w:val="0"/>
              <w:spacing w:after="0"/>
              <w:rPr>
                <w:rFonts w:eastAsia="宋体"/>
                <w:sz w:val="22"/>
                <w:szCs w:val="22"/>
              </w:rPr>
            </w:pPr>
            <w:r w:rsidRPr="00D77B9B">
              <w:rPr>
                <w:rFonts w:eastAsia="宋体"/>
                <w:sz w:val="22"/>
                <w:szCs w:val="22"/>
              </w:rPr>
              <w:t>-38.96</w:t>
            </w:r>
          </w:p>
        </w:tc>
      </w:tr>
      <w:tr w:rsidR="00853A69" w:rsidRPr="00D77B9B" w14:paraId="41ED67EE" w14:textId="77777777" w:rsidTr="00853A69">
        <w:tc>
          <w:tcPr>
            <w:tcW w:w="1057" w:type="pct"/>
            <w:vMerge/>
            <w:vAlign w:val="center"/>
          </w:tcPr>
          <w:p w14:paraId="6B9B3631" w14:textId="77777777" w:rsidR="002B0BC8" w:rsidRPr="00D77B9B" w:rsidRDefault="002B0BC8" w:rsidP="00F15C24">
            <w:pPr>
              <w:snapToGrid w:val="0"/>
              <w:spacing w:after="0"/>
              <w:rPr>
                <w:rFonts w:eastAsia="宋体"/>
                <w:sz w:val="22"/>
                <w:szCs w:val="22"/>
              </w:rPr>
            </w:pPr>
          </w:p>
        </w:tc>
        <w:tc>
          <w:tcPr>
            <w:tcW w:w="593" w:type="pct"/>
          </w:tcPr>
          <w:p w14:paraId="3C7AE093" w14:textId="77777777" w:rsidR="002B0BC8" w:rsidRPr="00D77B9B" w:rsidRDefault="002B0BC8" w:rsidP="00F15C24">
            <w:pPr>
              <w:snapToGrid w:val="0"/>
              <w:spacing w:after="0"/>
              <w:rPr>
                <w:rFonts w:eastAsia="宋体"/>
                <w:sz w:val="22"/>
                <w:szCs w:val="22"/>
              </w:rPr>
            </w:pPr>
            <w:r w:rsidRPr="00D77B9B">
              <w:rPr>
                <w:rFonts w:eastAsia="宋体"/>
                <w:sz w:val="22"/>
                <w:szCs w:val="22"/>
              </w:rPr>
              <w:t>50°</w:t>
            </w:r>
          </w:p>
        </w:tc>
        <w:tc>
          <w:tcPr>
            <w:tcW w:w="698" w:type="pct"/>
          </w:tcPr>
          <w:p w14:paraId="51063B19" w14:textId="77777777" w:rsidR="002B0BC8" w:rsidRPr="00D77B9B" w:rsidRDefault="002B0BC8" w:rsidP="00F15C24">
            <w:pPr>
              <w:snapToGrid w:val="0"/>
              <w:spacing w:after="0"/>
              <w:rPr>
                <w:rFonts w:eastAsia="宋体"/>
                <w:sz w:val="22"/>
                <w:szCs w:val="22"/>
              </w:rPr>
            </w:pPr>
            <w:r w:rsidRPr="00D77B9B">
              <w:rPr>
                <w:rFonts w:eastAsia="宋体"/>
                <w:sz w:val="22"/>
                <w:szCs w:val="22"/>
              </w:rPr>
              <w:t>-19.38</w:t>
            </w:r>
          </w:p>
        </w:tc>
        <w:tc>
          <w:tcPr>
            <w:tcW w:w="830" w:type="pct"/>
          </w:tcPr>
          <w:p w14:paraId="771603CC" w14:textId="77777777" w:rsidR="002B0BC8" w:rsidRPr="00D77B9B" w:rsidRDefault="002B0BC8" w:rsidP="00F15C24">
            <w:pPr>
              <w:snapToGrid w:val="0"/>
              <w:spacing w:after="0"/>
              <w:rPr>
                <w:rFonts w:eastAsia="宋体"/>
                <w:sz w:val="22"/>
                <w:szCs w:val="22"/>
              </w:rPr>
            </w:pPr>
            <w:r w:rsidRPr="00D77B9B">
              <w:rPr>
                <w:rFonts w:eastAsia="宋体"/>
                <w:sz w:val="22"/>
                <w:szCs w:val="22"/>
              </w:rPr>
              <w:t>33.64</w:t>
            </w:r>
          </w:p>
        </w:tc>
        <w:tc>
          <w:tcPr>
            <w:tcW w:w="925" w:type="pct"/>
          </w:tcPr>
          <w:p w14:paraId="229CA185" w14:textId="77777777" w:rsidR="002B0BC8" w:rsidRPr="00D77B9B" w:rsidRDefault="002B0BC8" w:rsidP="00F15C24">
            <w:pPr>
              <w:snapToGrid w:val="0"/>
              <w:spacing w:after="0"/>
              <w:rPr>
                <w:rFonts w:eastAsia="宋体"/>
                <w:sz w:val="22"/>
                <w:szCs w:val="22"/>
              </w:rPr>
            </w:pPr>
            <w:r w:rsidRPr="00D77B9B">
              <w:rPr>
                <w:rFonts w:eastAsia="宋体"/>
                <w:sz w:val="22"/>
                <w:szCs w:val="22"/>
              </w:rPr>
              <w:t>-11.03</w:t>
            </w:r>
          </w:p>
        </w:tc>
        <w:tc>
          <w:tcPr>
            <w:tcW w:w="897" w:type="pct"/>
          </w:tcPr>
          <w:p w14:paraId="6DED4142" w14:textId="77777777" w:rsidR="002B0BC8" w:rsidRPr="00D77B9B" w:rsidRDefault="002B0BC8" w:rsidP="00F15C24">
            <w:pPr>
              <w:snapToGrid w:val="0"/>
              <w:spacing w:after="0"/>
              <w:rPr>
                <w:rFonts w:eastAsia="宋体"/>
                <w:sz w:val="22"/>
                <w:szCs w:val="22"/>
              </w:rPr>
            </w:pPr>
            <w:r w:rsidRPr="00D77B9B">
              <w:rPr>
                <w:rFonts w:eastAsia="宋体"/>
                <w:sz w:val="22"/>
                <w:szCs w:val="22"/>
              </w:rPr>
              <w:t>-40.43</w:t>
            </w:r>
          </w:p>
        </w:tc>
      </w:tr>
      <w:tr w:rsidR="00853A69" w:rsidRPr="00D77B9B" w14:paraId="28CFD567" w14:textId="77777777" w:rsidTr="00853A69">
        <w:tc>
          <w:tcPr>
            <w:tcW w:w="1057" w:type="pct"/>
            <w:vMerge/>
            <w:vAlign w:val="center"/>
          </w:tcPr>
          <w:p w14:paraId="4BB8DF1D" w14:textId="77777777" w:rsidR="002B0BC8" w:rsidRPr="00D77B9B" w:rsidRDefault="002B0BC8" w:rsidP="00F15C24">
            <w:pPr>
              <w:snapToGrid w:val="0"/>
              <w:spacing w:after="0"/>
              <w:rPr>
                <w:rFonts w:eastAsia="宋体"/>
                <w:sz w:val="22"/>
                <w:szCs w:val="22"/>
              </w:rPr>
            </w:pPr>
          </w:p>
        </w:tc>
        <w:tc>
          <w:tcPr>
            <w:tcW w:w="593" w:type="pct"/>
          </w:tcPr>
          <w:p w14:paraId="0E544A95" w14:textId="77777777" w:rsidR="002B0BC8" w:rsidRPr="00D77B9B" w:rsidRDefault="002B0BC8" w:rsidP="00F15C24">
            <w:pPr>
              <w:snapToGrid w:val="0"/>
              <w:spacing w:after="0"/>
              <w:rPr>
                <w:rFonts w:eastAsia="宋体"/>
                <w:sz w:val="22"/>
                <w:szCs w:val="22"/>
              </w:rPr>
            </w:pPr>
            <w:r w:rsidRPr="00D77B9B">
              <w:rPr>
                <w:rFonts w:eastAsia="宋体"/>
                <w:sz w:val="22"/>
                <w:szCs w:val="22"/>
              </w:rPr>
              <w:t>60°</w:t>
            </w:r>
          </w:p>
        </w:tc>
        <w:tc>
          <w:tcPr>
            <w:tcW w:w="698" w:type="pct"/>
          </w:tcPr>
          <w:p w14:paraId="52BDF0F2" w14:textId="77777777" w:rsidR="002B0BC8" w:rsidRPr="00D77B9B" w:rsidRDefault="002B0BC8" w:rsidP="00F15C24">
            <w:pPr>
              <w:snapToGrid w:val="0"/>
              <w:spacing w:after="0"/>
              <w:rPr>
                <w:rFonts w:eastAsia="宋体"/>
                <w:sz w:val="22"/>
                <w:szCs w:val="22"/>
              </w:rPr>
            </w:pPr>
            <w:r w:rsidRPr="00D77B9B">
              <w:rPr>
                <w:rFonts w:eastAsia="宋体"/>
                <w:sz w:val="22"/>
                <w:szCs w:val="22"/>
              </w:rPr>
              <w:t>-18.06</w:t>
            </w:r>
          </w:p>
        </w:tc>
        <w:tc>
          <w:tcPr>
            <w:tcW w:w="830" w:type="pct"/>
          </w:tcPr>
          <w:p w14:paraId="5BD1644E" w14:textId="77777777" w:rsidR="002B0BC8" w:rsidRPr="00D77B9B" w:rsidRDefault="002B0BC8" w:rsidP="00F15C24">
            <w:pPr>
              <w:snapToGrid w:val="0"/>
              <w:spacing w:after="0"/>
              <w:rPr>
                <w:rFonts w:eastAsia="宋体"/>
                <w:sz w:val="22"/>
                <w:szCs w:val="22"/>
              </w:rPr>
            </w:pPr>
            <w:r w:rsidRPr="00D77B9B">
              <w:rPr>
                <w:rFonts w:eastAsia="宋体"/>
                <w:sz w:val="22"/>
                <w:szCs w:val="22"/>
              </w:rPr>
              <w:t>39.50</w:t>
            </w:r>
          </w:p>
        </w:tc>
        <w:tc>
          <w:tcPr>
            <w:tcW w:w="925" w:type="pct"/>
          </w:tcPr>
          <w:p w14:paraId="0B01EFDD" w14:textId="77777777" w:rsidR="002B0BC8" w:rsidRPr="00D77B9B" w:rsidRDefault="002B0BC8" w:rsidP="00F15C24">
            <w:pPr>
              <w:snapToGrid w:val="0"/>
              <w:spacing w:after="0"/>
              <w:rPr>
                <w:rFonts w:eastAsia="宋体"/>
                <w:sz w:val="22"/>
                <w:szCs w:val="22"/>
              </w:rPr>
            </w:pPr>
            <w:r w:rsidRPr="00D77B9B">
              <w:rPr>
                <w:rFonts w:eastAsia="宋体"/>
                <w:sz w:val="22"/>
                <w:szCs w:val="22"/>
              </w:rPr>
              <w:t>-7.36</w:t>
            </w:r>
          </w:p>
        </w:tc>
        <w:tc>
          <w:tcPr>
            <w:tcW w:w="897" w:type="pct"/>
          </w:tcPr>
          <w:p w14:paraId="645B977F" w14:textId="77777777" w:rsidR="002B0BC8" w:rsidRPr="00D77B9B" w:rsidRDefault="002B0BC8" w:rsidP="00F15C24">
            <w:pPr>
              <w:snapToGrid w:val="0"/>
              <w:spacing w:after="0"/>
              <w:rPr>
                <w:rFonts w:eastAsia="宋体"/>
                <w:sz w:val="22"/>
                <w:szCs w:val="22"/>
              </w:rPr>
            </w:pPr>
            <w:r w:rsidRPr="00D77B9B">
              <w:rPr>
                <w:rFonts w:eastAsia="宋体"/>
                <w:sz w:val="22"/>
                <w:szCs w:val="22"/>
              </w:rPr>
              <w:t>-37.13</w:t>
            </w:r>
          </w:p>
        </w:tc>
      </w:tr>
      <w:tr w:rsidR="00853A69" w:rsidRPr="00D77B9B" w14:paraId="6B4208D8" w14:textId="77777777" w:rsidTr="00853A69">
        <w:tc>
          <w:tcPr>
            <w:tcW w:w="1057" w:type="pct"/>
            <w:vMerge/>
            <w:vAlign w:val="center"/>
          </w:tcPr>
          <w:p w14:paraId="483AAA55" w14:textId="77777777" w:rsidR="002B0BC8" w:rsidRPr="00D77B9B" w:rsidRDefault="002B0BC8" w:rsidP="00F15C24">
            <w:pPr>
              <w:snapToGrid w:val="0"/>
              <w:spacing w:after="0"/>
              <w:rPr>
                <w:rFonts w:eastAsia="宋体"/>
                <w:sz w:val="22"/>
                <w:szCs w:val="22"/>
              </w:rPr>
            </w:pPr>
          </w:p>
        </w:tc>
        <w:tc>
          <w:tcPr>
            <w:tcW w:w="593" w:type="pct"/>
          </w:tcPr>
          <w:p w14:paraId="0DA55786" w14:textId="77777777" w:rsidR="002B0BC8" w:rsidRPr="00D77B9B" w:rsidRDefault="002B0BC8" w:rsidP="00F15C24">
            <w:pPr>
              <w:snapToGrid w:val="0"/>
              <w:spacing w:after="0"/>
              <w:rPr>
                <w:rFonts w:eastAsia="宋体"/>
                <w:sz w:val="22"/>
                <w:szCs w:val="22"/>
              </w:rPr>
            </w:pPr>
            <w:r w:rsidRPr="00D77B9B">
              <w:rPr>
                <w:rFonts w:eastAsia="宋体"/>
                <w:sz w:val="22"/>
                <w:szCs w:val="22"/>
              </w:rPr>
              <w:t>70°</w:t>
            </w:r>
          </w:p>
        </w:tc>
        <w:tc>
          <w:tcPr>
            <w:tcW w:w="698" w:type="pct"/>
          </w:tcPr>
          <w:p w14:paraId="1B1B5E96" w14:textId="77777777" w:rsidR="002B0BC8" w:rsidRPr="00D77B9B" w:rsidRDefault="002B0BC8" w:rsidP="00F15C24">
            <w:pPr>
              <w:snapToGrid w:val="0"/>
              <w:spacing w:after="0"/>
              <w:rPr>
                <w:rFonts w:eastAsia="宋体"/>
                <w:sz w:val="22"/>
                <w:szCs w:val="22"/>
              </w:rPr>
            </w:pPr>
            <w:r w:rsidRPr="00D77B9B">
              <w:rPr>
                <w:rFonts w:eastAsia="宋体"/>
                <w:sz w:val="22"/>
                <w:szCs w:val="22"/>
              </w:rPr>
              <w:t>-14.32</w:t>
            </w:r>
          </w:p>
        </w:tc>
        <w:tc>
          <w:tcPr>
            <w:tcW w:w="830" w:type="pct"/>
          </w:tcPr>
          <w:p w14:paraId="04086F19" w14:textId="77777777" w:rsidR="002B0BC8" w:rsidRPr="00D77B9B" w:rsidRDefault="002B0BC8" w:rsidP="00F15C24">
            <w:pPr>
              <w:snapToGrid w:val="0"/>
              <w:spacing w:after="0"/>
              <w:rPr>
                <w:rFonts w:eastAsia="宋体"/>
                <w:sz w:val="22"/>
                <w:szCs w:val="22"/>
              </w:rPr>
            </w:pPr>
            <w:r w:rsidRPr="00D77B9B">
              <w:rPr>
                <w:rFonts w:eastAsia="宋体"/>
                <w:sz w:val="22"/>
                <w:szCs w:val="22"/>
              </w:rPr>
              <w:t>29.15</w:t>
            </w:r>
          </w:p>
        </w:tc>
        <w:tc>
          <w:tcPr>
            <w:tcW w:w="925" w:type="pct"/>
          </w:tcPr>
          <w:p w14:paraId="529AB3F3" w14:textId="77777777" w:rsidR="002B0BC8" w:rsidRPr="00D77B9B" w:rsidRDefault="002B0BC8" w:rsidP="00F15C24">
            <w:pPr>
              <w:snapToGrid w:val="0"/>
              <w:spacing w:after="0"/>
              <w:rPr>
                <w:rFonts w:eastAsia="宋体"/>
                <w:sz w:val="22"/>
                <w:szCs w:val="22"/>
              </w:rPr>
            </w:pPr>
            <w:r w:rsidRPr="00D77B9B">
              <w:rPr>
                <w:rFonts w:eastAsia="宋体"/>
                <w:sz w:val="22"/>
                <w:szCs w:val="22"/>
              </w:rPr>
              <w:t>-5.09</w:t>
            </w:r>
          </w:p>
        </w:tc>
        <w:tc>
          <w:tcPr>
            <w:tcW w:w="897" w:type="pct"/>
          </w:tcPr>
          <w:p w14:paraId="13F64F04" w14:textId="77777777" w:rsidR="002B0BC8" w:rsidRPr="00D77B9B" w:rsidRDefault="002B0BC8" w:rsidP="00F15C24">
            <w:pPr>
              <w:snapToGrid w:val="0"/>
              <w:spacing w:after="0"/>
              <w:rPr>
                <w:rFonts w:eastAsia="宋体"/>
                <w:sz w:val="22"/>
                <w:szCs w:val="22"/>
              </w:rPr>
            </w:pPr>
            <w:r w:rsidRPr="00D77B9B">
              <w:rPr>
                <w:rFonts w:eastAsia="宋体"/>
                <w:sz w:val="22"/>
                <w:szCs w:val="22"/>
              </w:rPr>
              <w:t>-34.24</w:t>
            </w:r>
          </w:p>
        </w:tc>
      </w:tr>
      <w:tr w:rsidR="00853A69" w:rsidRPr="00D77B9B" w14:paraId="460442AF" w14:textId="77777777" w:rsidTr="00853A69">
        <w:tc>
          <w:tcPr>
            <w:tcW w:w="1057" w:type="pct"/>
            <w:vMerge/>
            <w:vAlign w:val="center"/>
          </w:tcPr>
          <w:p w14:paraId="5F5A2FBE" w14:textId="77777777" w:rsidR="002B0BC8" w:rsidRPr="00D77B9B" w:rsidRDefault="002B0BC8" w:rsidP="00F15C24">
            <w:pPr>
              <w:snapToGrid w:val="0"/>
              <w:spacing w:after="0"/>
              <w:rPr>
                <w:rFonts w:eastAsia="宋体"/>
                <w:sz w:val="22"/>
                <w:szCs w:val="22"/>
              </w:rPr>
            </w:pPr>
          </w:p>
        </w:tc>
        <w:tc>
          <w:tcPr>
            <w:tcW w:w="593" w:type="pct"/>
          </w:tcPr>
          <w:p w14:paraId="21E66DCF" w14:textId="77777777" w:rsidR="002B0BC8" w:rsidRPr="00D77B9B" w:rsidRDefault="002B0BC8" w:rsidP="00F15C24">
            <w:pPr>
              <w:snapToGrid w:val="0"/>
              <w:spacing w:after="0"/>
              <w:rPr>
                <w:rFonts w:eastAsia="宋体"/>
                <w:sz w:val="22"/>
                <w:szCs w:val="22"/>
              </w:rPr>
            </w:pPr>
            <w:r w:rsidRPr="00D77B9B">
              <w:rPr>
                <w:rFonts w:eastAsia="宋体"/>
                <w:sz w:val="22"/>
                <w:szCs w:val="22"/>
              </w:rPr>
              <w:t>80°</w:t>
            </w:r>
          </w:p>
        </w:tc>
        <w:tc>
          <w:tcPr>
            <w:tcW w:w="698" w:type="pct"/>
          </w:tcPr>
          <w:p w14:paraId="200F5340" w14:textId="77777777" w:rsidR="002B0BC8" w:rsidRPr="00D77B9B" w:rsidRDefault="002B0BC8" w:rsidP="00F15C24">
            <w:pPr>
              <w:snapToGrid w:val="0"/>
              <w:spacing w:after="0"/>
              <w:rPr>
                <w:rFonts w:eastAsia="宋体"/>
                <w:sz w:val="22"/>
                <w:szCs w:val="22"/>
              </w:rPr>
            </w:pPr>
            <w:r w:rsidRPr="00D77B9B">
              <w:rPr>
                <w:rFonts w:eastAsia="宋体"/>
                <w:sz w:val="22"/>
                <w:szCs w:val="22"/>
              </w:rPr>
              <w:t>-12.53</w:t>
            </w:r>
          </w:p>
        </w:tc>
        <w:tc>
          <w:tcPr>
            <w:tcW w:w="830" w:type="pct"/>
          </w:tcPr>
          <w:p w14:paraId="06F988CF" w14:textId="77777777" w:rsidR="002B0BC8" w:rsidRPr="00D77B9B" w:rsidRDefault="002B0BC8" w:rsidP="00F15C24">
            <w:pPr>
              <w:snapToGrid w:val="0"/>
              <w:spacing w:after="0"/>
              <w:rPr>
                <w:rFonts w:eastAsia="宋体"/>
                <w:sz w:val="22"/>
                <w:szCs w:val="22"/>
              </w:rPr>
            </w:pPr>
            <w:r w:rsidRPr="00D77B9B">
              <w:rPr>
                <w:rFonts w:eastAsia="宋体"/>
                <w:sz w:val="22"/>
                <w:szCs w:val="22"/>
              </w:rPr>
              <w:t>37.42</w:t>
            </w:r>
          </w:p>
        </w:tc>
        <w:tc>
          <w:tcPr>
            <w:tcW w:w="925" w:type="pct"/>
          </w:tcPr>
          <w:p w14:paraId="2E021669" w14:textId="77777777" w:rsidR="002B0BC8" w:rsidRPr="00D77B9B" w:rsidRDefault="002B0BC8" w:rsidP="00F15C24">
            <w:pPr>
              <w:snapToGrid w:val="0"/>
              <w:spacing w:after="0"/>
              <w:rPr>
                <w:rFonts w:eastAsia="宋体"/>
                <w:sz w:val="22"/>
                <w:szCs w:val="22"/>
              </w:rPr>
            </w:pPr>
            <w:r w:rsidRPr="00D77B9B">
              <w:rPr>
                <w:rFonts w:eastAsia="宋体"/>
                <w:sz w:val="22"/>
                <w:szCs w:val="22"/>
              </w:rPr>
              <w:t>-2.96</w:t>
            </w:r>
          </w:p>
        </w:tc>
        <w:tc>
          <w:tcPr>
            <w:tcW w:w="897" w:type="pct"/>
          </w:tcPr>
          <w:p w14:paraId="2122903D" w14:textId="77777777" w:rsidR="002B0BC8" w:rsidRPr="00D77B9B" w:rsidRDefault="002B0BC8" w:rsidP="00F15C24">
            <w:pPr>
              <w:snapToGrid w:val="0"/>
              <w:spacing w:after="0"/>
              <w:rPr>
                <w:rFonts w:eastAsia="宋体"/>
                <w:sz w:val="22"/>
                <w:szCs w:val="22"/>
              </w:rPr>
            </w:pPr>
            <w:r w:rsidRPr="00D77B9B">
              <w:rPr>
                <w:rFonts w:eastAsia="宋体"/>
                <w:sz w:val="22"/>
                <w:szCs w:val="22"/>
              </w:rPr>
              <w:t>-27.87</w:t>
            </w:r>
          </w:p>
        </w:tc>
      </w:tr>
      <w:tr w:rsidR="00853A69" w:rsidRPr="00D77B9B" w14:paraId="261D9405" w14:textId="77777777" w:rsidTr="00853A69">
        <w:tc>
          <w:tcPr>
            <w:tcW w:w="1057" w:type="pct"/>
            <w:vMerge/>
            <w:vAlign w:val="center"/>
          </w:tcPr>
          <w:p w14:paraId="2C7F1B34" w14:textId="77777777" w:rsidR="002B0BC8" w:rsidRPr="00D77B9B" w:rsidRDefault="002B0BC8" w:rsidP="00F15C24">
            <w:pPr>
              <w:snapToGrid w:val="0"/>
              <w:spacing w:after="0"/>
              <w:rPr>
                <w:rFonts w:eastAsia="宋体"/>
                <w:sz w:val="22"/>
                <w:szCs w:val="22"/>
              </w:rPr>
            </w:pPr>
          </w:p>
        </w:tc>
        <w:tc>
          <w:tcPr>
            <w:tcW w:w="593" w:type="pct"/>
          </w:tcPr>
          <w:p w14:paraId="23435563" w14:textId="77777777" w:rsidR="002B0BC8" w:rsidRPr="00D77B9B" w:rsidRDefault="002B0BC8" w:rsidP="00F15C24">
            <w:pPr>
              <w:snapToGrid w:val="0"/>
              <w:spacing w:after="0"/>
              <w:rPr>
                <w:rFonts w:eastAsia="宋体"/>
                <w:sz w:val="22"/>
                <w:szCs w:val="22"/>
              </w:rPr>
            </w:pPr>
            <w:r w:rsidRPr="00D77B9B">
              <w:rPr>
                <w:rFonts w:eastAsia="宋体"/>
                <w:sz w:val="22"/>
                <w:szCs w:val="22"/>
              </w:rPr>
              <w:t>90°</w:t>
            </w:r>
          </w:p>
        </w:tc>
        <w:tc>
          <w:tcPr>
            <w:tcW w:w="698" w:type="pct"/>
          </w:tcPr>
          <w:p w14:paraId="692F72FB" w14:textId="77777777" w:rsidR="002B0BC8" w:rsidRPr="00D77B9B" w:rsidRDefault="002B0BC8" w:rsidP="00F15C24">
            <w:pPr>
              <w:snapToGrid w:val="0"/>
              <w:spacing w:after="0"/>
              <w:rPr>
                <w:rFonts w:eastAsia="宋体"/>
                <w:sz w:val="22"/>
                <w:szCs w:val="22"/>
              </w:rPr>
            </w:pPr>
            <w:r w:rsidRPr="00D77B9B">
              <w:rPr>
                <w:rFonts w:eastAsia="宋体"/>
                <w:sz w:val="22"/>
                <w:szCs w:val="22"/>
              </w:rPr>
              <w:t>-9.98</w:t>
            </w:r>
          </w:p>
        </w:tc>
        <w:tc>
          <w:tcPr>
            <w:tcW w:w="830" w:type="pct"/>
          </w:tcPr>
          <w:p w14:paraId="5C5AF3FA" w14:textId="77777777" w:rsidR="002B0BC8" w:rsidRPr="00D77B9B" w:rsidRDefault="002B0BC8" w:rsidP="00F15C24">
            <w:pPr>
              <w:snapToGrid w:val="0"/>
              <w:spacing w:after="0"/>
              <w:rPr>
                <w:rFonts w:eastAsia="宋体"/>
                <w:sz w:val="22"/>
                <w:szCs w:val="22"/>
              </w:rPr>
            </w:pPr>
            <w:r w:rsidRPr="00D77B9B">
              <w:rPr>
                <w:rFonts w:eastAsia="宋体"/>
                <w:sz w:val="22"/>
                <w:szCs w:val="22"/>
              </w:rPr>
              <w:t>27.44</w:t>
            </w:r>
          </w:p>
        </w:tc>
        <w:tc>
          <w:tcPr>
            <w:tcW w:w="925" w:type="pct"/>
          </w:tcPr>
          <w:p w14:paraId="284EB422" w14:textId="77777777" w:rsidR="002B0BC8" w:rsidRPr="00D77B9B" w:rsidRDefault="002B0BC8" w:rsidP="00F15C24">
            <w:pPr>
              <w:snapToGrid w:val="0"/>
              <w:spacing w:after="0"/>
              <w:rPr>
                <w:rFonts w:eastAsia="宋体"/>
                <w:sz w:val="22"/>
                <w:szCs w:val="22"/>
              </w:rPr>
            </w:pPr>
            <w:r w:rsidRPr="00D77B9B">
              <w:rPr>
                <w:rFonts w:eastAsia="宋体"/>
                <w:sz w:val="22"/>
                <w:szCs w:val="22"/>
              </w:rPr>
              <w:t>-1.53</w:t>
            </w:r>
          </w:p>
        </w:tc>
        <w:tc>
          <w:tcPr>
            <w:tcW w:w="897" w:type="pct"/>
          </w:tcPr>
          <w:p w14:paraId="6E614EEC" w14:textId="77777777" w:rsidR="002B0BC8" w:rsidRPr="00D77B9B" w:rsidRDefault="002B0BC8" w:rsidP="00F15C24">
            <w:pPr>
              <w:snapToGrid w:val="0"/>
              <w:spacing w:after="0"/>
              <w:rPr>
                <w:rFonts w:eastAsia="宋体"/>
                <w:sz w:val="22"/>
                <w:szCs w:val="22"/>
              </w:rPr>
            </w:pPr>
            <w:r w:rsidRPr="00D77B9B">
              <w:rPr>
                <w:rFonts w:eastAsia="宋体"/>
                <w:sz w:val="22"/>
                <w:szCs w:val="22"/>
              </w:rPr>
              <w:t>-25.86</w:t>
            </w:r>
          </w:p>
        </w:tc>
      </w:tr>
      <w:tr w:rsidR="00853A69" w:rsidRPr="00D77B9B" w14:paraId="1FE5FF02" w14:textId="77777777" w:rsidTr="00853A69">
        <w:tc>
          <w:tcPr>
            <w:tcW w:w="1057" w:type="pct"/>
            <w:vMerge/>
            <w:vAlign w:val="center"/>
          </w:tcPr>
          <w:p w14:paraId="57C44707" w14:textId="77777777" w:rsidR="002B0BC8" w:rsidRPr="00D77B9B" w:rsidRDefault="002B0BC8" w:rsidP="00F15C24">
            <w:pPr>
              <w:snapToGrid w:val="0"/>
              <w:spacing w:after="0"/>
              <w:rPr>
                <w:rFonts w:eastAsia="宋体"/>
                <w:sz w:val="22"/>
                <w:szCs w:val="22"/>
              </w:rPr>
            </w:pPr>
          </w:p>
        </w:tc>
        <w:tc>
          <w:tcPr>
            <w:tcW w:w="593" w:type="pct"/>
          </w:tcPr>
          <w:p w14:paraId="1FE5AEC3" w14:textId="77777777" w:rsidR="002B0BC8" w:rsidRPr="00D77B9B" w:rsidRDefault="002B0BC8" w:rsidP="00F15C24">
            <w:pPr>
              <w:snapToGrid w:val="0"/>
              <w:spacing w:after="0"/>
              <w:rPr>
                <w:rFonts w:eastAsia="宋体"/>
                <w:sz w:val="22"/>
                <w:szCs w:val="22"/>
              </w:rPr>
            </w:pPr>
            <w:r w:rsidRPr="00D77B9B">
              <w:rPr>
                <w:rFonts w:eastAsia="宋体"/>
                <w:sz w:val="22"/>
                <w:szCs w:val="22"/>
              </w:rPr>
              <w:t>100°</w:t>
            </w:r>
          </w:p>
        </w:tc>
        <w:tc>
          <w:tcPr>
            <w:tcW w:w="698" w:type="pct"/>
          </w:tcPr>
          <w:p w14:paraId="496E32CD" w14:textId="77777777" w:rsidR="002B0BC8" w:rsidRPr="00D77B9B" w:rsidRDefault="002B0BC8" w:rsidP="00F15C24">
            <w:pPr>
              <w:snapToGrid w:val="0"/>
              <w:spacing w:after="0"/>
              <w:rPr>
                <w:rFonts w:eastAsia="宋体"/>
                <w:sz w:val="22"/>
                <w:szCs w:val="22"/>
              </w:rPr>
            </w:pPr>
            <w:r w:rsidRPr="00D77B9B">
              <w:rPr>
                <w:rFonts w:eastAsia="宋体"/>
                <w:sz w:val="22"/>
                <w:szCs w:val="22"/>
              </w:rPr>
              <w:t>-7.64</w:t>
            </w:r>
          </w:p>
        </w:tc>
        <w:tc>
          <w:tcPr>
            <w:tcW w:w="830" w:type="pct"/>
          </w:tcPr>
          <w:p w14:paraId="239FB2A6" w14:textId="77777777" w:rsidR="002B0BC8" w:rsidRPr="00D77B9B" w:rsidRDefault="002B0BC8" w:rsidP="00F15C24">
            <w:pPr>
              <w:snapToGrid w:val="0"/>
              <w:spacing w:after="0"/>
              <w:rPr>
                <w:rFonts w:eastAsia="宋体"/>
                <w:sz w:val="22"/>
                <w:szCs w:val="22"/>
              </w:rPr>
            </w:pPr>
            <w:r w:rsidRPr="00D77B9B">
              <w:rPr>
                <w:rFonts w:eastAsia="宋体"/>
                <w:sz w:val="22"/>
                <w:szCs w:val="22"/>
              </w:rPr>
              <w:t>30.50</w:t>
            </w:r>
          </w:p>
        </w:tc>
        <w:tc>
          <w:tcPr>
            <w:tcW w:w="925" w:type="pct"/>
          </w:tcPr>
          <w:p w14:paraId="40954B6B" w14:textId="77777777" w:rsidR="002B0BC8" w:rsidRPr="00D77B9B" w:rsidRDefault="002B0BC8" w:rsidP="00F15C24">
            <w:pPr>
              <w:snapToGrid w:val="0"/>
              <w:spacing w:after="0"/>
              <w:rPr>
                <w:rFonts w:eastAsia="宋体"/>
                <w:sz w:val="22"/>
                <w:szCs w:val="22"/>
              </w:rPr>
            </w:pPr>
            <w:r w:rsidRPr="00D77B9B">
              <w:rPr>
                <w:rFonts w:eastAsia="宋体"/>
                <w:sz w:val="22"/>
                <w:szCs w:val="22"/>
              </w:rPr>
              <w:t>0.57</w:t>
            </w:r>
          </w:p>
        </w:tc>
        <w:tc>
          <w:tcPr>
            <w:tcW w:w="897" w:type="pct"/>
          </w:tcPr>
          <w:p w14:paraId="3A7B1BCB" w14:textId="77777777" w:rsidR="002B0BC8" w:rsidRPr="00D77B9B" w:rsidRDefault="002B0BC8" w:rsidP="00F15C24">
            <w:pPr>
              <w:snapToGrid w:val="0"/>
              <w:spacing w:after="0"/>
              <w:rPr>
                <w:rFonts w:eastAsia="宋体"/>
                <w:sz w:val="22"/>
                <w:szCs w:val="22"/>
              </w:rPr>
            </w:pPr>
            <w:r w:rsidRPr="00D77B9B">
              <w:rPr>
                <w:rFonts w:eastAsia="宋体"/>
                <w:sz w:val="22"/>
                <w:szCs w:val="22"/>
              </w:rPr>
              <w:t>-23.36</w:t>
            </w:r>
          </w:p>
        </w:tc>
      </w:tr>
      <w:tr w:rsidR="00853A69" w:rsidRPr="00D77B9B" w14:paraId="45CE07E6" w14:textId="77777777" w:rsidTr="00853A69">
        <w:tc>
          <w:tcPr>
            <w:tcW w:w="1057" w:type="pct"/>
            <w:vMerge/>
            <w:vAlign w:val="center"/>
          </w:tcPr>
          <w:p w14:paraId="5574B569" w14:textId="77777777" w:rsidR="002B0BC8" w:rsidRPr="00D77B9B" w:rsidRDefault="002B0BC8" w:rsidP="00F15C24">
            <w:pPr>
              <w:snapToGrid w:val="0"/>
              <w:spacing w:after="0"/>
              <w:rPr>
                <w:rFonts w:eastAsia="宋体"/>
                <w:sz w:val="22"/>
                <w:szCs w:val="22"/>
              </w:rPr>
            </w:pPr>
          </w:p>
        </w:tc>
        <w:tc>
          <w:tcPr>
            <w:tcW w:w="593" w:type="pct"/>
          </w:tcPr>
          <w:p w14:paraId="79605422" w14:textId="77777777" w:rsidR="002B0BC8" w:rsidRPr="00D77B9B" w:rsidRDefault="002B0BC8" w:rsidP="00F15C24">
            <w:pPr>
              <w:snapToGrid w:val="0"/>
              <w:spacing w:after="0"/>
              <w:rPr>
                <w:rFonts w:eastAsia="宋体"/>
                <w:sz w:val="22"/>
                <w:szCs w:val="22"/>
              </w:rPr>
            </w:pPr>
            <w:r w:rsidRPr="00D77B9B">
              <w:rPr>
                <w:rFonts w:eastAsia="宋体"/>
                <w:sz w:val="22"/>
                <w:szCs w:val="22"/>
              </w:rPr>
              <w:t>110°</w:t>
            </w:r>
          </w:p>
        </w:tc>
        <w:tc>
          <w:tcPr>
            <w:tcW w:w="698" w:type="pct"/>
          </w:tcPr>
          <w:p w14:paraId="7F889821" w14:textId="77777777" w:rsidR="002B0BC8" w:rsidRPr="00D77B9B" w:rsidRDefault="002B0BC8" w:rsidP="00F15C24">
            <w:pPr>
              <w:snapToGrid w:val="0"/>
              <w:spacing w:after="0"/>
              <w:rPr>
                <w:rFonts w:eastAsia="宋体"/>
                <w:sz w:val="22"/>
                <w:szCs w:val="22"/>
              </w:rPr>
            </w:pPr>
            <w:r w:rsidRPr="00D77B9B">
              <w:rPr>
                <w:rFonts w:eastAsia="宋体"/>
                <w:sz w:val="22"/>
                <w:szCs w:val="22"/>
              </w:rPr>
              <w:t>-5.89</w:t>
            </w:r>
          </w:p>
        </w:tc>
        <w:tc>
          <w:tcPr>
            <w:tcW w:w="830" w:type="pct"/>
          </w:tcPr>
          <w:p w14:paraId="36412CE4" w14:textId="77777777" w:rsidR="002B0BC8" w:rsidRPr="00D77B9B" w:rsidRDefault="002B0BC8" w:rsidP="00F15C24">
            <w:pPr>
              <w:snapToGrid w:val="0"/>
              <w:spacing w:after="0"/>
              <w:rPr>
                <w:rFonts w:eastAsia="宋体"/>
                <w:sz w:val="22"/>
                <w:szCs w:val="22"/>
              </w:rPr>
            </w:pPr>
            <w:r w:rsidRPr="00D77B9B">
              <w:rPr>
                <w:rFonts w:eastAsia="宋体"/>
                <w:sz w:val="22"/>
                <w:szCs w:val="22"/>
              </w:rPr>
              <w:t>24.54</w:t>
            </w:r>
          </w:p>
        </w:tc>
        <w:tc>
          <w:tcPr>
            <w:tcW w:w="925" w:type="pct"/>
          </w:tcPr>
          <w:p w14:paraId="7D63E6E3" w14:textId="77777777" w:rsidR="002B0BC8" w:rsidRPr="00D77B9B" w:rsidRDefault="002B0BC8" w:rsidP="00F15C24">
            <w:pPr>
              <w:snapToGrid w:val="0"/>
              <w:spacing w:after="0"/>
              <w:rPr>
                <w:rFonts w:eastAsia="宋体"/>
                <w:sz w:val="22"/>
                <w:szCs w:val="22"/>
              </w:rPr>
            </w:pPr>
            <w:r w:rsidRPr="00D77B9B">
              <w:rPr>
                <w:rFonts w:eastAsia="宋体"/>
                <w:sz w:val="22"/>
                <w:szCs w:val="22"/>
              </w:rPr>
              <w:t>1.51</w:t>
            </w:r>
          </w:p>
        </w:tc>
        <w:tc>
          <w:tcPr>
            <w:tcW w:w="897" w:type="pct"/>
          </w:tcPr>
          <w:p w14:paraId="7C9D9E47" w14:textId="77777777" w:rsidR="002B0BC8" w:rsidRPr="00D77B9B" w:rsidRDefault="002B0BC8" w:rsidP="00F15C24">
            <w:pPr>
              <w:snapToGrid w:val="0"/>
              <w:spacing w:after="0"/>
              <w:rPr>
                <w:rFonts w:eastAsia="宋体"/>
                <w:sz w:val="22"/>
                <w:szCs w:val="22"/>
              </w:rPr>
            </w:pPr>
            <w:r w:rsidRPr="00D77B9B">
              <w:rPr>
                <w:rFonts w:eastAsia="宋体"/>
                <w:sz w:val="22"/>
                <w:szCs w:val="22"/>
              </w:rPr>
              <w:t>-23.06</w:t>
            </w:r>
          </w:p>
        </w:tc>
      </w:tr>
      <w:tr w:rsidR="00853A69" w:rsidRPr="00D77B9B" w14:paraId="44CD6694" w14:textId="77777777" w:rsidTr="00853A69">
        <w:tc>
          <w:tcPr>
            <w:tcW w:w="1057" w:type="pct"/>
            <w:vMerge/>
            <w:vAlign w:val="center"/>
          </w:tcPr>
          <w:p w14:paraId="0C11D102" w14:textId="77777777" w:rsidR="002B0BC8" w:rsidRPr="00D77B9B" w:rsidRDefault="002B0BC8" w:rsidP="00F15C24">
            <w:pPr>
              <w:snapToGrid w:val="0"/>
              <w:spacing w:after="0"/>
              <w:rPr>
                <w:rFonts w:eastAsia="宋体"/>
                <w:sz w:val="22"/>
                <w:szCs w:val="22"/>
              </w:rPr>
            </w:pPr>
          </w:p>
        </w:tc>
        <w:tc>
          <w:tcPr>
            <w:tcW w:w="593" w:type="pct"/>
          </w:tcPr>
          <w:p w14:paraId="228BF406" w14:textId="77777777" w:rsidR="002B0BC8" w:rsidRPr="00D77B9B" w:rsidRDefault="002B0BC8" w:rsidP="00F15C24">
            <w:pPr>
              <w:snapToGrid w:val="0"/>
              <w:spacing w:after="0"/>
              <w:rPr>
                <w:rFonts w:eastAsia="宋体"/>
                <w:sz w:val="22"/>
                <w:szCs w:val="22"/>
              </w:rPr>
            </w:pPr>
            <w:r w:rsidRPr="00D77B9B">
              <w:rPr>
                <w:rFonts w:eastAsia="宋体"/>
                <w:sz w:val="22"/>
                <w:szCs w:val="22"/>
              </w:rPr>
              <w:t>120°</w:t>
            </w:r>
          </w:p>
        </w:tc>
        <w:tc>
          <w:tcPr>
            <w:tcW w:w="698" w:type="pct"/>
          </w:tcPr>
          <w:p w14:paraId="6E1D49CB" w14:textId="77777777" w:rsidR="002B0BC8" w:rsidRPr="00D77B9B" w:rsidRDefault="002B0BC8" w:rsidP="00F15C24">
            <w:pPr>
              <w:snapToGrid w:val="0"/>
              <w:spacing w:after="0"/>
              <w:rPr>
                <w:rFonts w:eastAsia="宋体"/>
                <w:sz w:val="22"/>
                <w:szCs w:val="22"/>
              </w:rPr>
            </w:pPr>
            <w:r w:rsidRPr="00D77B9B">
              <w:rPr>
                <w:rFonts w:eastAsia="宋体"/>
                <w:sz w:val="22"/>
                <w:szCs w:val="22"/>
              </w:rPr>
              <w:t>-8.34</w:t>
            </w:r>
          </w:p>
        </w:tc>
        <w:tc>
          <w:tcPr>
            <w:tcW w:w="830" w:type="pct"/>
          </w:tcPr>
          <w:p w14:paraId="74A4D2C0" w14:textId="77777777" w:rsidR="002B0BC8" w:rsidRPr="00D77B9B" w:rsidRDefault="002B0BC8" w:rsidP="00F15C24">
            <w:pPr>
              <w:snapToGrid w:val="0"/>
              <w:spacing w:after="0"/>
              <w:rPr>
                <w:rFonts w:eastAsia="宋体"/>
                <w:sz w:val="22"/>
                <w:szCs w:val="22"/>
              </w:rPr>
            </w:pPr>
            <w:r w:rsidRPr="00D77B9B">
              <w:rPr>
                <w:rFonts w:eastAsia="宋体"/>
                <w:sz w:val="22"/>
                <w:szCs w:val="22"/>
              </w:rPr>
              <w:t>43.47</w:t>
            </w:r>
          </w:p>
        </w:tc>
        <w:tc>
          <w:tcPr>
            <w:tcW w:w="925" w:type="pct"/>
          </w:tcPr>
          <w:p w14:paraId="72360011" w14:textId="77777777" w:rsidR="002B0BC8" w:rsidRPr="00D77B9B" w:rsidRDefault="002B0BC8" w:rsidP="00F15C24">
            <w:pPr>
              <w:snapToGrid w:val="0"/>
              <w:spacing w:after="0"/>
              <w:rPr>
                <w:rFonts w:eastAsia="宋体"/>
                <w:sz w:val="22"/>
                <w:szCs w:val="22"/>
              </w:rPr>
            </w:pPr>
            <w:r w:rsidRPr="00D77B9B">
              <w:rPr>
                <w:rFonts w:eastAsia="宋体"/>
                <w:sz w:val="22"/>
                <w:szCs w:val="22"/>
              </w:rPr>
              <w:t>3.41</w:t>
            </w:r>
          </w:p>
        </w:tc>
        <w:tc>
          <w:tcPr>
            <w:tcW w:w="897" w:type="pct"/>
          </w:tcPr>
          <w:p w14:paraId="1CAD70CF" w14:textId="77777777" w:rsidR="002B0BC8" w:rsidRPr="00D77B9B" w:rsidRDefault="002B0BC8" w:rsidP="00F15C24">
            <w:pPr>
              <w:snapToGrid w:val="0"/>
              <w:spacing w:after="0"/>
              <w:rPr>
                <w:rFonts w:eastAsia="宋体"/>
                <w:sz w:val="22"/>
                <w:szCs w:val="22"/>
              </w:rPr>
            </w:pPr>
            <w:r w:rsidRPr="00D77B9B">
              <w:rPr>
                <w:rFonts w:eastAsia="宋体"/>
                <w:sz w:val="22"/>
                <w:szCs w:val="22"/>
              </w:rPr>
              <w:t>-26.17</w:t>
            </w:r>
          </w:p>
        </w:tc>
      </w:tr>
      <w:tr w:rsidR="00853A69" w:rsidRPr="00D77B9B" w14:paraId="37E03CC0" w14:textId="77777777" w:rsidTr="00853A69">
        <w:tc>
          <w:tcPr>
            <w:tcW w:w="1057" w:type="pct"/>
            <w:vMerge/>
            <w:vAlign w:val="center"/>
          </w:tcPr>
          <w:p w14:paraId="16E50A25" w14:textId="77777777" w:rsidR="002B0BC8" w:rsidRPr="00D77B9B" w:rsidRDefault="002B0BC8" w:rsidP="00F15C24">
            <w:pPr>
              <w:snapToGrid w:val="0"/>
              <w:spacing w:after="0"/>
              <w:rPr>
                <w:rFonts w:eastAsia="宋体"/>
                <w:sz w:val="22"/>
                <w:szCs w:val="22"/>
              </w:rPr>
            </w:pPr>
          </w:p>
        </w:tc>
        <w:tc>
          <w:tcPr>
            <w:tcW w:w="593" w:type="pct"/>
          </w:tcPr>
          <w:p w14:paraId="6BC2E0C4" w14:textId="77777777" w:rsidR="002B0BC8" w:rsidRPr="00D77B9B" w:rsidRDefault="002B0BC8" w:rsidP="00F15C24">
            <w:pPr>
              <w:snapToGrid w:val="0"/>
              <w:spacing w:after="0"/>
              <w:rPr>
                <w:rFonts w:eastAsia="宋体"/>
                <w:sz w:val="22"/>
                <w:szCs w:val="22"/>
              </w:rPr>
            </w:pPr>
            <w:r w:rsidRPr="00D77B9B">
              <w:rPr>
                <w:rFonts w:eastAsia="宋体"/>
                <w:sz w:val="22"/>
                <w:szCs w:val="22"/>
              </w:rPr>
              <w:t>130°</w:t>
            </w:r>
          </w:p>
        </w:tc>
        <w:tc>
          <w:tcPr>
            <w:tcW w:w="698" w:type="pct"/>
          </w:tcPr>
          <w:p w14:paraId="2E35A94E" w14:textId="77777777" w:rsidR="002B0BC8" w:rsidRPr="00D77B9B" w:rsidRDefault="002B0BC8" w:rsidP="00F15C24">
            <w:pPr>
              <w:snapToGrid w:val="0"/>
              <w:spacing w:after="0"/>
              <w:rPr>
                <w:rFonts w:eastAsia="宋体"/>
                <w:sz w:val="22"/>
                <w:szCs w:val="22"/>
              </w:rPr>
            </w:pPr>
            <w:r w:rsidRPr="00D77B9B">
              <w:rPr>
                <w:rFonts w:eastAsia="宋体"/>
                <w:sz w:val="22"/>
                <w:szCs w:val="22"/>
              </w:rPr>
              <w:t>-7.31</w:t>
            </w:r>
          </w:p>
        </w:tc>
        <w:tc>
          <w:tcPr>
            <w:tcW w:w="830" w:type="pct"/>
          </w:tcPr>
          <w:p w14:paraId="5BACD09A" w14:textId="77777777" w:rsidR="002B0BC8" w:rsidRPr="00D77B9B" w:rsidRDefault="002B0BC8" w:rsidP="00F15C24">
            <w:pPr>
              <w:snapToGrid w:val="0"/>
              <w:spacing w:after="0"/>
              <w:rPr>
                <w:rFonts w:eastAsia="宋体"/>
                <w:sz w:val="22"/>
                <w:szCs w:val="22"/>
              </w:rPr>
            </w:pPr>
            <w:r w:rsidRPr="00D77B9B">
              <w:rPr>
                <w:rFonts w:eastAsia="宋体"/>
                <w:sz w:val="22"/>
                <w:szCs w:val="22"/>
              </w:rPr>
              <w:t>42.06</w:t>
            </w:r>
          </w:p>
        </w:tc>
        <w:tc>
          <w:tcPr>
            <w:tcW w:w="925" w:type="pct"/>
          </w:tcPr>
          <w:p w14:paraId="0FCB97CA" w14:textId="77777777" w:rsidR="002B0BC8" w:rsidRPr="00D77B9B" w:rsidRDefault="002B0BC8" w:rsidP="00F15C24">
            <w:pPr>
              <w:snapToGrid w:val="0"/>
              <w:spacing w:after="0"/>
              <w:rPr>
                <w:rFonts w:eastAsia="宋体"/>
                <w:sz w:val="22"/>
                <w:szCs w:val="22"/>
              </w:rPr>
            </w:pPr>
            <w:r w:rsidRPr="00D77B9B">
              <w:rPr>
                <w:rFonts w:eastAsia="宋体"/>
                <w:sz w:val="22"/>
                <w:szCs w:val="22"/>
              </w:rPr>
              <w:t>3.33</w:t>
            </w:r>
          </w:p>
        </w:tc>
        <w:tc>
          <w:tcPr>
            <w:tcW w:w="897" w:type="pct"/>
          </w:tcPr>
          <w:p w14:paraId="108ACCD2" w14:textId="77777777" w:rsidR="002B0BC8" w:rsidRPr="00D77B9B" w:rsidRDefault="002B0BC8" w:rsidP="00F15C24">
            <w:pPr>
              <w:snapToGrid w:val="0"/>
              <w:spacing w:after="0"/>
              <w:rPr>
                <w:rFonts w:eastAsia="宋体"/>
                <w:sz w:val="22"/>
                <w:szCs w:val="22"/>
              </w:rPr>
            </w:pPr>
            <w:r w:rsidRPr="00D77B9B">
              <w:rPr>
                <w:rFonts w:eastAsia="宋体"/>
                <w:sz w:val="22"/>
                <w:szCs w:val="22"/>
              </w:rPr>
              <w:t>-34.12</w:t>
            </w:r>
          </w:p>
        </w:tc>
      </w:tr>
      <w:tr w:rsidR="00853A69" w:rsidRPr="00D77B9B" w14:paraId="517B40C9" w14:textId="77777777" w:rsidTr="00853A69">
        <w:tc>
          <w:tcPr>
            <w:tcW w:w="1057" w:type="pct"/>
            <w:vMerge/>
            <w:vAlign w:val="center"/>
          </w:tcPr>
          <w:p w14:paraId="30876EE3" w14:textId="77777777" w:rsidR="002B0BC8" w:rsidRPr="00D77B9B" w:rsidRDefault="002B0BC8" w:rsidP="00F15C24">
            <w:pPr>
              <w:snapToGrid w:val="0"/>
              <w:spacing w:after="0"/>
              <w:rPr>
                <w:rFonts w:eastAsia="宋体"/>
                <w:sz w:val="22"/>
                <w:szCs w:val="22"/>
              </w:rPr>
            </w:pPr>
          </w:p>
        </w:tc>
        <w:tc>
          <w:tcPr>
            <w:tcW w:w="593" w:type="pct"/>
          </w:tcPr>
          <w:p w14:paraId="56B5CBD6" w14:textId="77777777" w:rsidR="002B0BC8" w:rsidRPr="00D77B9B" w:rsidRDefault="002B0BC8" w:rsidP="00F15C24">
            <w:pPr>
              <w:snapToGrid w:val="0"/>
              <w:spacing w:after="0"/>
              <w:rPr>
                <w:rFonts w:eastAsia="宋体"/>
                <w:sz w:val="22"/>
                <w:szCs w:val="22"/>
              </w:rPr>
            </w:pPr>
            <w:r w:rsidRPr="00D77B9B">
              <w:rPr>
                <w:rFonts w:eastAsia="宋体"/>
                <w:sz w:val="22"/>
                <w:szCs w:val="22"/>
              </w:rPr>
              <w:t>140°</w:t>
            </w:r>
          </w:p>
        </w:tc>
        <w:tc>
          <w:tcPr>
            <w:tcW w:w="698" w:type="pct"/>
          </w:tcPr>
          <w:p w14:paraId="1759B4A0" w14:textId="77777777" w:rsidR="002B0BC8" w:rsidRPr="00D77B9B" w:rsidRDefault="002B0BC8" w:rsidP="00F15C24">
            <w:pPr>
              <w:snapToGrid w:val="0"/>
              <w:spacing w:after="0"/>
              <w:rPr>
                <w:rFonts w:eastAsia="宋体"/>
                <w:sz w:val="22"/>
                <w:szCs w:val="22"/>
              </w:rPr>
            </w:pPr>
            <w:r w:rsidRPr="00D77B9B">
              <w:rPr>
                <w:rFonts w:eastAsia="宋体"/>
                <w:sz w:val="22"/>
                <w:szCs w:val="22"/>
              </w:rPr>
              <w:t>-5.33</w:t>
            </w:r>
          </w:p>
        </w:tc>
        <w:tc>
          <w:tcPr>
            <w:tcW w:w="830" w:type="pct"/>
          </w:tcPr>
          <w:p w14:paraId="67731678" w14:textId="77777777" w:rsidR="002B0BC8" w:rsidRPr="00D77B9B" w:rsidRDefault="002B0BC8" w:rsidP="00F15C24">
            <w:pPr>
              <w:snapToGrid w:val="0"/>
              <w:spacing w:after="0"/>
              <w:rPr>
                <w:rFonts w:eastAsia="宋体"/>
                <w:sz w:val="22"/>
                <w:szCs w:val="22"/>
              </w:rPr>
            </w:pPr>
            <w:r w:rsidRPr="00D77B9B">
              <w:rPr>
                <w:rFonts w:eastAsia="宋体"/>
                <w:sz w:val="22"/>
                <w:szCs w:val="22"/>
              </w:rPr>
              <w:t>15.51</w:t>
            </w:r>
          </w:p>
        </w:tc>
        <w:tc>
          <w:tcPr>
            <w:tcW w:w="925" w:type="pct"/>
          </w:tcPr>
          <w:p w14:paraId="4531EA36" w14:textId="77777777" w:rsidR="002B0BC8" w:rsidRPr="00D77B9B" w:rsidRDefault="002B0BC8" w:rsidP="00F15C24">
            <w:pPr>
              <w:snapToGrid w:val="0"/>
              <w:spacing w:after="0"/>
              <w:rPr>
                <w:rFonts w:eastAsia="宋体"/>
                <w:sz w:val="22"/>
                <w:szCs w:val="22"/>
              </w:rPr>
            </w:pPr>
            <w:r w:rsidRPr="00D77B9B">
              <w:rPr>
                <w:rFonts w:eastAsia="宋体"/>
                <w:sz w:val="22"/>
                <w:szCs w:val="22"/>
              </w:rPr>
              <w:t>1.78</w:t>
            </w:r>
          </w:p>
        </w:tc>
        <w:tc>
          <w:tcPr>
            <w:tcW w:w="897" w:type="pct"/>
          </w:tcPr>
          <w:p w14:paraId="26F2F3AF" w14:textId="77777777" w:rsidR="002B0BC8" w:rsidRPr="00D77B9B" w:rsidRDefault="002B0BC8" w:rsidP="00F15C24">
            <w:pPr>
              <w:snapToGrid w:val="0"/>
              <w:spacing w:after="0"/>
              <w:rPr>
                <w:rFonts w:eastAsia="宋体"/>
                <w:sz w:val="22"/>
                <w:szCs w:val="22"/>
              </w:rPr>
            </w:pPr>
            <w:r w:rsidRPr="00D77B9B">
              <w:rPr>
                <w:rFonts w:eastAsia="宋体"/>
                <w:sz w:val="22"/>
                <w:szCs w:val="22"/>
              </w:rPr>
              <w:t>-15.43</w:t>
            </w:r>
          </w:p>
        </w:tc>
      </w:tr>
      <w:tr w:rsidR="00853A69" w:rsidRPr="00D77B9B" w14:paraId="73699678" w14:textId="77777777" w:rsidTr="00853A69">
        <w:tc>
          <w:tcPr>
            <w:tcW w:w="1057" w:type="pct"/>
            <w:vMerge/>
            <w:vAlign w:val="center"/>
          </w:tcPr>
          <w:p w14:paraId="0071526A" w14:textId="77777777" w:rsidR="002B0BC8" w:rsidRPr="00D77B9B" w:rsidRDefault="002B0BC8" w:rsidP="00F15C24">
            <w:pPr>
              <w:snapToGrid w:val="0"/>
              <w:spacing w:after="0"/>
              <w:rPr>
                <w:rFonts w:eastAsia="宋体"/>
                <w:sz w:val="22"/>
                <w:szCs w:val="22"/>
              </w:rPr>
            </w:pPr>
          </w:p>
        </w:tc>
        <w:tc>
          <w:tcPr>
            <w:tcW w:w="593" w:type="pct"/>
          </w:tcPr>
          <w:p w14:paraId="1673557F" w14:textId="77777777" w:rsidR="002B0BC8" w:rsidRPr="00D77B9B" w:rsidRDefault="002B0BC8" w:rsidP="00F15C24">
            <w:pPr>
              <w:snapToGrid w:val="0"/>
              <w:spacing w:after="0"/>
              <w:rPr>
                <w:rFonts w:eastAsia="宋体"/>
                <w:sz w:val="22"/>
                <w:szCs w:val="22"/>
              </w:rPr>
            </w:pPr>
            <w:r w:rsidRPr="00D77B9B">
              <w:rPr>
                <w:rFonts w:eastAsia="宋体"/>
                <w:sz w:val="22"/>
                <w:szCs w:val="22"/>
              </w:rPr>
              <w:t>150°</w:t>
            </w:r>
          </w:p>
        </w:tc>
        <w:tc>
          <w:tcPr>
            <w:tcW w:w="698" w:type="pct"/>
          </w:tcPr>
          <w:p w14:paraId="61A3AA53" w14:textId="77777777" w:rsidR="002B0BC8" w:rsidRPr="00D77B9B" w:rsidRDefault="002B0BC8" w:rsidP="00F15C24">
            <w:pPr>
              <w:snapToGrid w:val="0"/>
              <w:spacing w:after="0"/>
              <w:rPr>
                <w:rFonts w:eastAsia="宋体"/>
                <w:sz w:val="22"/>
                <w:szCs w:val="22"/>
              </w:rPr>
            </w:pPr>
            <w:r w:rsidRPr="00D77B9B">
              <w:rPr>
                <w:rFonts w:eastAsia="宋体"/>
                <w:sz w:val="22"/>
                <w:szCs w:val="22"/>
              </w:rPr>
              <w:t>-6.40</w:t>
            </w:r>
          </w:p>
        </w:tc>
        <w:tc>
          <w:tcPr>
            <w:tcW w:w="830" w:type="pct"/>
          </w:tcPr>
          <w:p w14:paraId="5ECA188A" w14:textId="77777777" w:rsidR="002B0BC8" w:rsidRPr="00D77B9B" w:rsidRDefault="002B0BC8" w:rsidP="00F15C24">
            <w:pPr>
              <w:snapToGrid w:val="0"/>
              <w:spacing w:after="0"/>
              <w:rPr>
                <w:rFonts w:eastAsia="宋体"/>
                <w:sz w:val="22"/>
                <w:szCs w:val="22"/>
              </w:rPr>
            </w:pPr>
            <w:r w:rsidRPr="00D77B9B">
              <w:rPr>
                <w:rFonts w:eastAsia="宋体"/>
                <w:sz w:val="22"/>
                <w:szCs w:val="22"/>
              </w:rPr>
              <w:t>11.79</w:t>
            </w:r>
          </w:p>
        </w:tc>
        <w:tc>
          <w:tcPr>
            <w:tcW w:w="925" w:type="pct"/>
          </w:tcPr>
          <w:p w14:paraId="0A1C5B53" w14:textId="77777777" w:rsidR="002B0BC8" w:rsidRPr="00D77B9B" w:rsidRDefault="002B0BC8" w:rsidP="00F15C24">
            <w:pPr>
              <w:snapToGrid w:val="0"/>
              <w:spacing w:after="0"/>
              <w:rPr>
                <w:rFonts w:eastAsia="宋体"/>
                <w:sz w:val="22"/>
                <w:szCs w:val="22"/>
              </w:rPr>
            </w:pPr>
            <w:r w:rsidRPr="00D77B9B">
              <w:rPr>
                <w:rFonts w:eastAsia="宋体"/>
                <w:sz w:val="22"/>
                <w:szCs w:val="22"/>
              </w:rPr>
              <w:t>0.96</w:t>
            </w:r>
          </w:p>
        </w:tc>
        <w:tc>
          <w:tcPr>
            <w:tcW w:w="897" w:type="pct"/>
          </w:tcPr>
          <w:p w14:paraId="7CE835EC" w14:textId="77777777" w:rsidR="002B0BC8" w:rsidRPr="00D77B9B" w:rsidRDefault="002B0BC8" w:rsidP="00F15C24">
            <w:pPr>
              <w:snapToGrid w:val="0"/>
              <w:spacing w:after="0"/>
              <w:rPr>
                <w:rFonts w:eastAsia="宋体"/>
                <w:sz w:val="22"/>
                <w:szCs w:val="22"/>
              </w:rPr>
            </w:pPr>
            <w:r w:rsidRPr="00D77B9B">
              <w:rPr>
                <w:rFonts w:eastAsia="宋体"/>
                <w:sz w:val="22"/>
                <w:szCs w:val="22"/>
              </w:rPr>
              <w:t>-13.51</w:t>
            </w:r>
          </w:p>
        </w:tc>
      </w:tr>
      <w:tr w:rsidR="00853A69" w:rsidRPr="00D77B9B" w14:paraId="6E4AB5FF" w14:textId="77777777" w:rsidTr="00853A69">
        <w:tc>
          <w:tcPr>
            <w:tcW w:w="1057" w:type="pct"/>
            <w:vMerge/>
            <w:vAlign w:val="center"/>
          </w:tcPr>
          <w:p w14:paraId="34BE5DA0" w14:textId="77777777" w:rsidR="002B0BC8" w:rsidRPr="00D77B9B" w:rsidRDefault="002B0BC8" w:rsidP="00F15C24">
            <w:pPr>
              <w:snapToGrid w:val="0"/>
              <w:spacing w:after="0"/>
              <w:rPr>
                <w:rFonts w:eastAsia="宋体"/>
                <w:sz w:val="22"/>
                <w:szCs w:val="22"/>
              </w:rPr>
            </w:pPr>
          </w:p>
        </w:tc>
        <w:tc>
          <w:tcPr>
            <w:tcW w:w="593" w:type="pct"/>
          </w:tcPr>
          <w:p w14:paraId="061A897D"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698" w:type="pct"/>
          </w:tcPr>
          <w:p w14:paraId="43192307" w14:textId="77777777" w:rsidR="002B0BC8" w:rsidRPr="00D77B9B" w:rsidRDefault="002B0BC8" w:rsidP="00F15C24">
            <w:pPr>
              <w:snapToGrid w:val="0"/>
              <w:spacing w:after="0"/>
              <w:rPr>
                <w:rFonts w:eastAsia="宋体"/>
                <w:sz w:val="22"/>
                <w:szCs w:val="22"/>
              </w:rPr>
            </w:pPr>
            <w:r w:rsidRPr="00D77B9B">
              <w:rPr>
                <w:rFonts w:eastAsia="宋体"/>
                <w:sz w:val="22"/>
                <w:szCs w:val="22"/>
              </w:rPr>
              <w:t>-14.22</w:t>
            </w:r>
          </w:p>
        </w:tc>
        <w:tc>
          <w:tcPr>
            <w:tcW w:w="830" w:type="pct"/>
          </w:tcPr>
          <w:p w14:paraId="36619A3C" w14:textId="77777777" w:rsidR="002B0BC8" w:rsidRPr="00D77B9B" w:rsidRDefault="002B0BC8" w:rsidP="00F15C24">
            <w:pPr>
              <w:snapToGrid w:val="0"/>
              <w:spacing w:after="0"/>
              <w:rPr>
                <w:rFonts w:eastAsia="宋体"/>
                <w:sz w:val="22"/>
                <w:szCs w:val="22"/>
              </w:rPr>
            </w:pPr>
            <w:r w:rsidRPr="00D77B9B">
              <w:rPr>
                <w:rFonts w:eastAsia="宋体"/>
                <w:sz w:val="22"/>
                <w:szCs w:val="22"/>
              </w:rPr>
              <w:t>50.82</w:t>
            </w:r>
          </w:p>
        </w:tc>
        <w:tc>
          <w:tcPr>
            <w:tcW w:w="925" w:type="pct"/>
          </w:tcPr>
          <w:p w14:paraId="5966CFB4" w14:textId="77777777" w:rsidR="002B0BC8" w:rsidRPr="00D77B9B" w:rsidRDefault="002B0BC8" w:rsidP="00F15C24">
            <w:pPr>
              <w:snapToGrid w:val="0"/>
              <w:spacing w:after="0"/>
              <w:rPr>
                <w:rFonts w:eastAsia="宋体"/>
                <w:sz w:val="22"/>
                <w:szCs w:val="22"/>
              </w:rPr>
            </w:pPr>
            <w:r w:rsidRPr="00D77B9B">
              <w:rPr>
                <w:rFonts w:eastAsia="宋体"/>
                <w:sz w:val="22"/>
                <w:szCs w:val="22"/>
              </w:rPr>
              <w:t>-0.43</w:t>
            </w:r>
          </w:p>
        </w:tc>
        <w:tc>
          <w:tcPr>
            <w:tcW w:w="897" w:type="pct"/>
          </w:tcPr>
          <w:p w14:paraId="583B1969" w14:textId="77777777" w:rsidR="002B0BC8" w:rsidRPr="00D77B9B" w:rsidRDefault="002B0BC8" w:rsidP="00F15C24">
            <w:pPr>
              <w:snapToGrid w:val="0"/>
              <w:spacing w:after="0"/>
              <w:rPr>
                <w:rFonts w:eastAsia="宋体"/>
                <w:sz w:val="22"/>
                <w:szCs w:val="22"/>
              </w:rPr>
            </w:pPr>
            <w:r w:rsidRPr="00D77B9B">
              <w:rPr>
                <w:rFonts w:eastAsia="宋体"/>
                <w:sz w:val="22"/>
                <w:szCs w:val="22"/>
              </w:rPr>
              <w:t>-36.22</w:t>
            </w:r>
          </w:p>
        </w:tc>
      </w:tr>
      <w:tr w:rsidR="00853A69" w:rsidRPr="00D77B9B" w14:paraId="1B83D072" w14:textId="77777777" w:rsidTr="00853A69">
        <w:tc>
          <w:tcPr>
            <w:tcW w:w="1057" w:type="pct"/>
            <w:vMerge/>
            <w:vAlign w:val="center"/>
          </w:tcPr>
          <w:p w14:paraId="4334E435" w14:textId="77777777" w:rsidR="002B0BC8" w:rsidRPr="00D77B9B" w:rsidRDefault="002B0BC8" w:rsidP="00F15C24">
            <w:pPr>
              <w:snapToGrid w:val="0"/>
              <w:spacing w:after="0"/>
              <w:rPr>
                <w:rFonts w:eastAsia="宋体"/>
                <w:sz w:val="22"/>
                <w:szCs w:val="22"/>
              </w:rPr>
            </w:pPr>
          </w:p>
        </w:tc>
        <w:tc>
          <w:tcPr>
            <w:tcW w:w="593" w:type="pct"/>
          </w:tcPr>
          <w:p w14:paraId="5F23A6BC" w14:textId="77777777" w:rsidR="002B0BC8" w:rsidRPr="00D77B9B" w:rsidRDefault="002B0BC8" w:rsidP="00F15C24">
            <w:pPr>
              <w:snapToGrid w:val="0"/>
              <w:spacing w:after="0"/>
              <w:rPr>
                <w:rFonts w:eastAsia="宋体"/>
                <w:sz w:val="22"/>
                <w:szCs w:val="22"/>
              </w:rPr>
            </w:pPr>
            <w:r w:rsidRPr="00D77B9B">
              <w:rPr>
                <w:rFonts w:eastAsia="宋体"/>
                <w:sz w:val="22"/>
                <w:szCs w:val="22"/>
              </w:rPr>
              <w:t>170°</w:t>
            </w:r>
          </w:p>
        </w:tc>
        <w:tc>
          <w:tcPr>
            <w:tcW w:w="698" w:type="pct"/>
          </w:tcPr>
          <w:p w14:paraId="75C06032" w14:textId="77777777" w:rsidR="002B0BC8" w:rsidRPr="00D77B9B" w:rsidRDefault="002B0BC8" w:rsidP="00F15C24">
            <w:pPr>
              <w:snapToGrid w:val="0"/>
              <w:spacing w:after="0"/>
              <w:rPr>
                <w:rFonts w:eastAsia="宋体"/>
                <w:sz w:val="22"/>
                <w:szCs w:val="22"/>
              </w:rPr>
            </w:pPr>
            <w:r w:rsidRPr="00D77B9B">
              <w:rPr>
                <w:rFonts w:eastAsia="宋体"/>
                <w:sz w:val="22"/>
                <w:szCs w:val="22"/>
              </w:rPr>
              <w:t>-26.23</w:t>
            </w:r>
          </w:p>
        </w:tc>
        <w:tc>
          <w:tcPr>
            <w:tcW w:w="830" w:type="pct"/>
          </w:tcPr>
          <w:p w14:paraId="70375F90" w14:textId="77777777" w:rsidR="002B0BC8" w:rsidRPr="00D77B9B" w:rsidRDefault="002B0BC8" w:rsidP="00F15C24">
            <w:pPr>
              <w:snapToGrid w:val="0"/>
              <w:spacing w:after="0"/>
              <w:rPr>
                <w:rFonts w:eastAsia="宋体"/>
                <w:sz w:val="22"/>
                <w:szCs w:val="22"/>
              </w:rPr>
            </w:pPr>
            <w:r w:rsidRPr="00D77B9B">
              <w:rPr>
                <w:rFonts w:eastAsia="宋体"/>
                <w:sz w:val="22"/>
                <w:szCs w:val="22"/>
              </w:rPr>
              <w:t>52.49</w:t>
            </w:r>
          </w:p>
        </w:tc>
        <w:tc>
          <w:tcPr>
            <w:tcW w:w="925" w:type="pct"/>
          </w:tcPr>
          <w:p w14:paraId="175A0BD4" w14:textId="77777777" w:rsidR="002B0BC8" w:rsidRPr="00D77B9B" w:rsidRDefault="002B0BC8" w:rsidP="00F15C24">
            <w:pPr>
              <w:snapToGrid w:val="0"/>
              <w:spacing w:after="0"/>
              <w:rPr>
                <w:rFonts w:eastAsia="宋体"/>
                <w:sz w:val="22"/>
                <w:szCs w:val="22"/>
              </w:rPr>
            </w:pPr>
            <w:r w:rsidRPr="00D77B9B">
              <w:rPr>
                <w:rFonts w:eastAsia="宋体"/>
                <w:sz w:val="22"/>
                <w:szCs w:val="22"/>
              </w:rPr>
              <w:t>-10.40</w:t>
            </w:r>
          </w:p>
        </w:tc>
        <w:tc>
          <w:tcPr>
            <w:tcW w:w="897" w:type="pct"/>
          </w:tcPr>
          <w:p w14:paraId="748488DF" w14:textId="77777777" w:rsidR="002B0BC8" w:rsidRPr="00D77B9B" w:rsidRDefault="002B0BC8" w:rsidP="00F15C24">
            <w:pPr>
              <w:snapToGrid w:val="0"/>
              <w:spacing w:after="0"/>
              <w:rPr>
                <w:rFonts w:eastAsia="宋体"/>
                <w:sz w:val="22"/>
                <w:szCs w:val="22"/>
              </w:rPr>
            </w:pPr>
            <w:r w:rsidRPr="00D77B9B">
              <w:rPr>
                <w:rFonts w:eastAsia="宋体"/>
                <w:sz w:val="22"/>
                <w:szCs w:val="22"/>
              </w:rPr>
              <w:t>-42.59</w:t>
            </w:r>
          </w:p>
        </w:tc>
      </w:tr>
    </w:tbl>
    <w:p w14:paraId="33C95A82" w14:textId="775D0A90" w:rsidR="002B0BC8" w:rsidRPr="00D77B9B" w:rsidRDefault="002B0BC8" w:rsidP="00D77B9B">
      <w:pPr>
        <w:adjustRightInd w:val="0"/>
        <w:snapToGrid w:val="0"/>
        <w:spacing w:after="120"/>
        <w:rPr>
          <w:rFonts w:eastAsia="宋体" w:cs="Times New Roman"/>
          <w:kern w:val="0"/>
          <w:sz w:val="22"/>
        </w:rPr>
      </w:pPr>
    </w:p>
    <w:p w14:paraId="476B2B93" w14:textId="6A63BCB5" w:rsidR="00656787" w:rsidRPr="00D77B9B" w:rsidRDefault="00656787" w:rsidP="00D77B9B">
      <w:pPr>
        <w:adjustRightInd w:val="0"/>
        <w:snapToGrid w:val="0"/>
        <w:spacing w:after="120"/>
        <w:jc w:val="center"/>
        <w:rPr>
          <w:rFonts w:eastAsia="宋体" w:cs="Times New Roman"/>
          <w:kern w:val="0"/>
          <w:sz w:val="22"/>
        </w:rPr>
      </w:pPr>
      <w:r w:rsidRPr="00D77B9B">
        <w:rPr>
          <w:rFonts w:cs="Times New Roman"/>
          <w:noProof/>
          <w:sz w:val="22"/>
        </w:rPr>
        <w:drawing>
          <wp:inline distT="0" distB="0" distL="0" distR="0" wp14:anchorId="0F4B660A" wp14:editId="7E1A58D8">
            <wp:extent cx="2880000" cy="21600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pic:nvPicPr>
                  <pic:blipFill>
                    <a:blip r:embed="rId42"/>
                    <a:stretch>
                      <a:fillRect/>
                    </a:stretch>
                  </pic:blipFill>
                  <pic:spPr>
                    <a:xfrm>
                      <a:off x="0" y="0"/>
                      <a:ext cx="2880000" cy="2160000"/>
                    </a:xfrm>
                    <a:prstGeom prst="rect">
                      <a:avLst/>
                    </a:prstGeom>
                  </pic:spPr>
                </pic:pic>
              </a:graphicData>
            </a:graphic>
          </wp:inline>
        </w:drawing>
      </w:r>
    </w:p>
    <w:p w14:paraId="3FDC68DE" w14:textId="3CF24C85" w:rsidR="00656787" w:rsidRPr="00D77B9B" w:rsidRDefault="00656787" w:rsidP="00D77B9B">
      <w:pPr>
        <w:adjustRightInd w:val="0"/>
        <w:snapToGrid w:val="0"/>
        <w:spacing w:after="120"/>
        <w:jc w:val="center"/>
        <w:rPr>
          <w:rFonts w:eastAsia="宋体" w:cs="Times New Roman"/>
          <w:kern w:val="0"/>
          <w:sz w:val="22"/>
        </w:rPr>
      </w:pPr>
      <w:bookmarkStart w:id="22" w:name="_Ref181712976"/>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7</w:t>
      </w:r>
      <w:r w:rsidRPr="00D77B9B">
        <w:rPr>
          <w:rFonts w:eastAsia="宋体" w:cs="Times New Roman"/>
          <w:kern w:val="0"/>
          <w:sz w:val="22"/>
        </w:rPr>
        <w:fldChar w:fldCharType="end"/>
      </w:r>
      <w:bookmarkEnd w:id="22"/>
      <w:r w:rsidRPr="00D77B9B">
        <w:rPr>
          <w:rFonts w:eastAsia="宋体" w:cs="Times New Roman"/>
          <w:kern w:val="0"/>
          <w:sz w:val="22"/>
        </w:rPr>
        <w:t xml:space="preserve"> </w:t>
      </w:r>
      <w:r w:rsidR="006235F9" w:rsidRPr="00D77B9B">
        <w:rPr>
          <w:rFonts w:eastAsia="宋体" w:cs="Times New Roman"/>
          <w:kern w:val="0"/>
          <w:sz w:val="22"/>
        </w:rPr>
        <w:t>Human m</w:t>
      </w:r>
      <w:r w:rsidR="00C64280" w:rsidRPr="00D77B9B">
        <w:rPr>
          <w:rFonts w:eastAsia="宋体" w:cs="Times New Roman"/>
          <w:kern w:val="0"/>
          <w:sz w:val="22"/>
        </w:rPr>
        <w:t xml:space="preserve">ean RCS </w:t>
      </w:r>
      <w:r w:rsidR="006235F9" w:rsidRPr="00D77B9B">
        <w:rPr>
          <w:rFonts w:eastAsia="宋体" w:cs="Times New Roman"/>
          <w:kern w:val="0"/>
          <w:sz w:val="22"/>
        </w:rPr>
        <w:t>with</w:t>
      </w:r>
      <w:r w:rsidR="00C64280" w:rsidRPr="00D77B9B">
        <w:rPr>
          <w:rFonts w:eastAsia="宋体" w:cs="Times New Roman"/>
          <w:kern w:val="0"/>
          <w:sz w:val="22"/>
        </w:rPr>
        <w:t xml:space="preserve"> four polarizations</w:t>
      </w:r>
      <w:r w:rsidRPr="00D77B9B">
        <w:rPr>
          <w:rFonts w:eastAsia="宋体" w:cs="Times New Roman"/>
          <w:kern w:val="0"/>
          <w:sz w:val="22"/>
        </w:rPr>
        <w:t>.</w:t>
      </w:r>
    </w:p>
    <w:p w14:paraId="1FD343C3" w14:textId="29578229" w:rsidR="0025699F" w:rsidRPr="00D77B9B" w:rsidRDefault="007263B7"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 xml:space="preserve">For </w:t>
      </w:r>
      <w:r w:rsidR="001352B8" w:rsidRPr="00D77B9B">
        <w:rPr>
          <w:rFonts w:cs="Times New Roman"/>
          <w:kern w:val="0"/>
          <w:sz w:val="22"/>
        </w:rPr>
        <w:t xml:space="preserve">human </w:t>
      </w:r>
      <w:r w:rsidRPr="00D77B9B">
        <w:rPr>
          <w:rFonts w:cs="Times New Roman"/>
          <w:kern w:val="0"/>
          <w:sz w:val="22"/>
        </w:rPr>
        <w:t xml:space="preserve">monostatic RCS, </w:t>
      </w:r>
      <w:r w:rsidR="00D9226C" w:rsidRPr="00D77B9B">
        <w:rPr>
          <w:rFonts w:eastAsia="Yu Mincho" w:cs="Times New Roman"/>
          <w:kern w:val="0"/>
          <w:sz w:val="22"/>
          <w:lang w:eastAsia="ja-JP"/>
        </w:rPr>
        <w:t>the RCS pattern exhibits an omni-directional pattern.</w:t>
      </w:r>
      <w:r w:rsidR="00D9226C" w:rsidRPr="00D77B9B">
        <w:rPr>
          <w:rFonts w:cs="Times New Roman"/>
          <w:kern w:val="0"/>
          <w:sz w:val="22"/>
        </w:rPr>
        <w:t xml:space="preserve"> </w:t>
      </w:r>
      <w:r w:rsidR="002C57E5" w:rsidRPr="00D77B9B">
        <w:rPr>
          <w:rFonts w:cs="Times New Roman"/>
          <w:kern w:val="0"/>
          <w:sz w:val="22"/>
        </w:rPr>
        <w:t>T</w:t>
      </w:r>
      <w:r w:rsidRPr="00D77B9B">
        <w:rPr>
          <w:rFonts w:eastAsia="Yu Mincho" w:cs="Times New Roman"/>
          <w:kern w:val="0"/>
          <w:sz w:val="22"/>
          <w:lang w:eastAsia="ja-JP"/>
        </w:rPr>
        <w:t>he VV RCS exhibits very similar value as the HH RCS while the VH RCS and HV RCS are almost identical</w:t>
      </w:r>
      <w:r w:rsidR="002C57E5" w:rsidRPr="00D77B9B">
        <w:rPr>
          <w:rFonts w:eastAsia="Yu Mincho" w:cs="Times New Roman"/>
          <w:kern w:val="0"/>
          <w:sz w:val="22"/>
          <w:lang w:eastAsia="ja-JP"/>
        </w:rPr>
        <w:t>. T</w:t>
      </w:r>
      <w:r w:rsidRPr="00D77B9B">
        <w:rPr>
          <w:rFonts w:eastAsia="Yu Mincho" w:cs="Times New Roman"/>
          <w:kern w:val="0"/>
          <w:sz w:val="22"/>
          <w:lang w:eastAsia="ja-JP"/>
        </w:rPr>
        <w:t xml:space="preserve">he </w:t>
      </w:r>
      <w:r w:rsidR="001352B8" w:rsidRPr="00D77B9B">
        <w:rPr>
          <w:rFonts w:eastAsia="Yu Mincho" w:cs="Times New Roman"/>
          <w:kern w:val="0"/>
          <w:sz w:val="22"/>
          <w:lang w:eastAsia="ja-JP"/>
        </w:rPr>
        <w:t xml:space="preserve">human mean </w:t>
      </w:r>
      <w:r w:rsidRPr="00D77B9B">
        <w:rPr>
          <w:rFonts w:eastAsia="Yu Mincho" w:cs="Times New Roman"/>
          <w:kern w:val="0"/>
          <w:sz w:val="22"/>
          <w:lang w:eastAsia="ja-JP"/>
        </w:rPr>
        <w:t xml:space="preserve">RCS with VV/HH is approximate 30 dB larger than the VH/HV counterpart. For </w:t>
      </w:r>
      <w:r w:rsidR="001352B8" w:rsidRPr="00D77B9B">
        <w:rPr>
          <w:rFonts w:eastAsia="Yu Mincho" w:cs="Times New Roman"/>
          <w:kern w:val="0"/>
          <w:sz w:val="22"/>
          <w:lang w:eastAsia="ja-JP"/>
        </w:rPr>
        <w:t xml:space="preserve">human </w:t>
      </w:r>
      <w:r w:rsidRPr="00D77B9B">
        <w:rPr>
          <w:rFonts w:eastAsia="Yu Mincho" w:cs="Times New Roman"/>
          <w:kern w:val="0"/>
          <w:sz w:val="22"/>
          <w:lang w:eastAsia="ja-JP"/>
        </w:rPr>
        <w:t>bistatic RCS,</w:t>
      </w:r>
      <w:r w:rsidR="003D1D0D" w:rsidRPr="00D77B9B">
        <w:rPr>
          <w:rFonts w:eastAsia="Yu Mincho" w:cs="Times New Roman"/>
          <w:kern w:val="0"/>
          <w:sz w:val="22"/>
          <w:lang w:eastAsia="ja-JP"/>
        </w:rPr>
        <w:t xml:space="preserve"> the RCS pattern exhibits an omni-directional pattern for most of the bistatic angle</w:t>
      </w:r>
      <w:r w:rsidR="002C57E5" w:rsidRPr="00D77B9B">
        <w:rPr>
          <w:rFonts w:eastAsia="Yu Mincho" w:cs="Times New Roman"/>
          <w:kern w:val="0"/>
          <w:sz w:val="22"/>
          <w:lang w:eastAsia="ja-JP"/>
        </w:rPr>
        <w:t>,</w:t>
      </w:r>
      <w:r w:rsidR="003D1D0D" w:rsidRPr="00D77B9B">
        <w:rPr>
          <w:rFonts w:cs="Times New Roman"/>
          <w:kern w:val="0"/>
          <w:sz w:val="22"/>
        </w:rPr>
        <w:t xml:space="preserve"> </w:t>
      </w:r>
      <w:r w:rsidR="002C57E5" w:rsidRPr="00D77B9B">
        <w:rPr>
          <w:rFonts w:eastAsia="Yu Mincho" w:cs="Times New Roman"/>
          <w:kern w:val="0"/>
          <w:sz w:val="22"/>
          <w:lang w:eastAsia="ja-JP"/>
        </w:rPr>
        <w:t>and the human shows different RCS values with the increase of bistatic angle.</w:t>
      </w:r>
      <w:r w:rsidR="002C57E5" w:rsidRPr="00D77B9B">
        <w:rPr>
          <w:rFonts w:cs="Times New Roman"/>
          <w:kern w:val="0"/>
          <w:sz w:val="22"/>
        </w:rPr>
        <w:t xml:space="preserve"> T</w:t>
      </w:r>
      <w:r w:rsidRPr="00D77B9B">
        <w:rPr>
          <w:rFonts w:eastAsia="Yu Mincho" w:cs="Times New Roman"/>
          <w:kern w:val="0"/>
          <w:sz w:val="22"/>
          <w:lang w:eastAsia="ja-JP"/>
        </w:rPr>
        <w:t>he VV RCS exhibits very similar value as the HH RCS only in the case that the bistatic angle is small</w:t>
      </w:r>
      <w:r w:rsidR="002C57E5" w:rsidRPr="00D77B9B">
        <w:rPr>
          <w:rFonts w:eastAsia="Yu Mincho" w:cs="Times New Roman"/>
          <w:kern w:val="0"/>
          <w:sz w:val="22"/>
          <w:lang w:eastAsia="ja-JP"/>
        </w:rPr>
        <w:t xml:space="preserve">, e.g., less than </w:t>
      </w:r>
      <w:r w:rsidR="002C57E5" w:rsidRPr="00D77B9B">
        <w:rPr>
          <w:rFonts w:eastAsia="宋体" w:cs="Times New Roman"/>
          <w:sz w:val="22"/>
        </w:rPr>
        <w:t>90°</w:t>
      </w:r>
      <w:r w:rsidRPr="00D77B9B">
        <w:rPr>
          <w:rFonts w:eastAsia="Yu Mincho" w:cs="Times New Roman"/>
          <w:kern w:val="0"/>
          <w:sz w:val="22"/>
          <w:lang w:eastAsia="ja-JP"/>
        </w:rPr>
        <w:t xml:space="preserve">, </w:t>
      </w:r>
      <w:r w:rsidR="002C57E5" w:rsidRPr="00D77B9B">
        <w:rPr>
          <w:rFonts w:eastAsia="Yu Mincho" w:cs="Times New Roman"/>
          <w:kern w:val="0"/>
          <w:sz w:val="22"/>
          <w:lang w:eastAsia="ja-JP"/>
        </w:rPr>
        <w:t>and</w:t>
      </w:r>
      <w:r w:rsidRPr="00D77B9B">
        <w:rPr>
          <w:rFonts w:eastAsia="Yu Mincho" w:cs="Times New Roman"/>
          <w:kern w:val="0"/>
          <w:sz w:val="22"/>
          <w:lang w:eastAsia="ja-JP"/>
        </w:rPr>
        <w:t xml:space="preserve"> the VH RCS and HV RCS are still almost identical. The </w:t>
      </w:r>
      <w:r w:rsidR="001352B8" w:rsidRPr="00D77B9B">
        <w:rPr>
          <w:rFonts w:eastAsia="Yu Mincho" w:cs="Times New Roman"/>
          <w:kern w:val="0"/>
          <w:sz w:val="22"/>
          <w:lang w:eastAsia="ja-JP"/>
        </w:rPr>
        <w:t xml:space="preserve">mean </w:t>
      </w:r>
      <w:r w:rsidRPr="00D77B9B">
        <w:rPr>
          <w:rFonts w:eastAsia="Yu Mincho" w:cs="Times New Roman"/>
          <w:kern w:val="0"/>
          <w:sz w:val="22"/>
          <w:lang w:eastAsia="ja-JP"/>
        </w:rPr>
        <w:t xml:space="preserve">RCS with VV/HH is </w:t>
      </w:r>
      <w:r w:rsidR="001352B8" w:rsidRPr="00D77B9B">
        <w:rPr>
          <w:rFonts w:eastAsia="Yu Mincho" w:cs="Times New Roman"/>
          <w:kern w:val="0"/>
          <w:sz w:val="22"/>
          <w:lang w:eastAsia="ja-JP"/>
        </w:rPr>
        <w:t>still</w:t>
      </w:r>
      <w:r w:rsidRPr="00D77B9B">
        <w:rPr>
          <w:rFonts w:eastAsia="Yu Mincho" w:cs="Times New Roman"/>
          <w:kern w:val="0"/>
          <w:sz w:val="22"/>
          <w:lang w:eastAsia="ja-JP"/>
        </w:rPr>
        <w:t xml:space="preserve"> larger than the VH/HV counterpart. </w:t>
      </w:r>
      <w:r w:rsidR="0025699F" w:rsidRPr="00D77B9B">
        <w:rPr>
          <w:rFonts w:eastAsia="宋体" w:cs="Times New Roman"/>
          <w:kern w:val="0"/>
          <w:sz w:val="22"/>
        </w:rPr>
        <w:t>Based on the human RCS pattern</w:t>
      </w:r>
      <w:r w:rsidR="00D920AF" w:rsidRPr="00D77B9B">
        <w:rPr>
          <w:rFonts w:eastAsia="宋体" w:cs="Times New Roman"/>
          <w:kern w:val="0"/>
          <w:sz w:val="22"/>
        </w:rPr>
        <w:t>s and values</w:t>
      </w:r>
      <w:r w:rsidR="0025699F" w:rsidRPr="00D77B9B">
        <w:rPr>
          <w:rFonts w:eastAsia="宋体" w:cs="Times New Roman"/>
          <w:kern w:val="0"/>
          <w:sz w:val="22"/>
        </w:rPr>
        <w:t xml:space="preserve"> for monostatic and bistatic sensing, </w:t>
      </w:r>
      <w:r w:rsidR="00D920AF" w:rsidRPr="00D77B9B">
        <w:rPr>
          <w:rFonts w:eastAsia="宋体" w:cs="Times New Roman"/>
          <w:kern w:val="0"/>
          <w:sz w:val="22"/>
        </w:rPr>
        <w:t>we have the following observations.</w:t>
      </w:r>
    </w:p>
    <w:p w14:paraId="0CEF3852" w14:textId="33DC9356" w:rsidR="00170758" w:rsidRPr="00D77B9B" w:rsidRDefault="0025699F"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23" w:name="_Ref181996322"/>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2</w:t>
      </w:r>
      <w:r w:rsidRPr="00D77B9B">
        <w:rPr>
          <w:rFonts w:eastAsia="宋体" w:cs="Times New Roman"/>
          <w:b/>
          <w:bCs/>
          <w:i/>
          <w:iCs/>
          <w:sz w:val="22"/>
        </w:rPr>
        <w:fldChar w:fldCharType="end"/>
      </w:r>
      <w:r w:rsidRPr="00D77B9B">
        <w:rPr>
          <w:rFonts w:eastAsia="宋体" w:cs="Times New Roman"/>
          <w:b/>
          <w:bCs/>
          <w:i/>
          <w:iCs/>
          <w:sz w:val="22"/>
        </w:rPr>
        <w:t>: For human monostatic RCS</w:t>
      </w:r>
      <w:r w:rsidR="00170758" w:rsidRPr="00D77B9B">
        <w:rPr>
          <w:rFonts w:eastAsia="宋体" w:cs="Times New Roman"/>
          <w:b/>
          <w:bCs/>
          <w:i/>
          <w:iCs/>
          <w:sz w:val="22"/>
        </w:rPr>
        <w:t>,</w:t>
      </w:r>
      <w:bookmarkEnd w:id="23"/>
    </w:p>
    <w:p w14:paraId="5465F996" w14:textId="4ECA76A6" w:rsidR="003D1D0D" w:rsidRPr="00D77B9B" w:rsidRDefault="003D1D0D"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pattern exhibits an omni-directional pattern,</w:t>
      </w:r>
    </w:p>
    <w:p w14:paraId="4AD6F3D4" w14:textId="177B1764"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w:t>
      </w:r>
      <w:r w:rsidR="0025699F" w:rsidRPr="00D77B9B">
        <w:rPr>
          <w:rFonts w:eastAsia="宋体" w:cs="Times New Roman"/>
          <w:b/>
          <w:bCs/>
          <w:i/>
          <w:iCs/>
          <w:sz w:val="22"/>
        </w:rPr>
        <w:t xml:space="preserve">he RCS with VV/HH polarizations </w:t>
      </w:r>
      <w:r w:rsidRPr="00D77B9B">
        <w:rPr>
          <w:rFonts w:eastAsia="宋体" w:cs="Times New Roman"/>
          <w:b/>
          <w:bCs/>
          <w:i/>
          <w:iCs/>
          <w:sz w:val="22"/>
        </w:rPr>
        <w:t>is</w:t>
      </w:r>
      <w:r w:rsidR="0025699F" w:rsidRPr="00D77B9B">
        <w:rPr>
          <w:rFonts w:eastAsia="宋体" w:cs="Times New Roman"/>
          <w:b/>
          <w:bCs/>
          <w:i/>
          <w:iCs/>
          <w:sz w:val="22"/>
        </w:rPr>
        <w:t xml:space="preserve"> similar</w:t>
      </w:r>
      <w:r w:rsidR="00D26D52" w:rsidRPr="00D77B9B">
        <w:rPr>
          <w:rFonts w:eastAsia="宋体" w:cs="Times New Roman"/>
          <w:b/>
          <w:bCs/>
          <w:i/>
          <w:iCs/>
          <w:sz w:val="22"/>
        </w:rPr>
        <w:t>,</w:t>
      </w:r>
    </w:p>
    <w:p w14:paraId="0CCC5A50" w14:textId="07D75DE4"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w:t>
      </w:r>
      <w:r w:rsidR="0025699F" w:rsidRPr="00D77B9B">
        <w:rPr>
          <w:rFonts w:eastAsia="宋体" w:cs="Times New Roman"/>
          <w:b/>
          <w:bCs/>
          <w:i/>
          <w:iCs/>
          <w:sz w:val="22"/>
        </w:rPr>
        <w:t xml:space="preserve">he RCS with VH/HV polarizations </w:t>
      </w:r>
      <w:r w:rsidRPr="00D77B9B">
        <w:rPr>
          <w:rFonts w:eastAsia="宋体" w:cs="Times New Roman"/>
          <w:b/>
          <w:bCs/>
          <w:i/>
          <w:iCs/>
          <w:sz w:val="22"/>
        </w:rPr>
        <w:t>is</w:t>
      </w:r>
      <w:r w:rsidR="0025699F" w:rsidRPr="00D77B9B">
        <w:rPr>
          <w:rFonts w:eastAsia="宋体" w:cs="Times New Roman"/>
          <w:b/>
          <w:bCs/>
          <w:i/>
          <w:iCs/>
          <w:sz w:val="22"/>
        </w:rPr>
        <w:t xml:space="preserve"> </w:t>
      </w:r>
      <w:r w:rsidRPr="00D77B9B">
        <w:rPr>
          <w:rFonts w:eastAsia="宋体" w:cs="Times New Roman"/>
          <w:b/>
          <w:bCs/>
          <w:i/>
          <w:iCs/>
          <w:sz w:val="22"/>
        </w:rPr>
        <w:t xml:space="preserve">almost </w:t>
      </w:r>
      <w:r w:rsidR="0025699F" w:rsidRPr="00D77B9B">
        <w:rPr>
          <w:rFonts w:eastAsia="宋体" w:cs="Times New Roman"/>
          <w:b/>
          <w:bCs/>
          <w:i/>
          <w:iCs/>
          <w:sz w:val="22"/>
        </w:rPr>
        <w:t>identical</w:t>
      </w:r>
      <w:r w:rsidR="00D26D52" w:rsidRPr="00D77B9B">
        <w:rPr>
          <w:rFonts w:eastAsia="宋体" w:cs="Times New Roman"/>
          <w:b/>
          <w:bCs/>
          <w:i/>
          <w:iCs/>
          <w:sz w:val="22"/>
        </w:rPr>
        <w:t>,</w:t>
      </w:r>
    </w:p>
    <w:p w14:paraId="7F28B27E" w14:textId="727489BB" w:rsidR="0025699F"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w:t>
      </w:r>
      <w:r w:rsidR="0025699F" w:rsidRPr="00D77B9B">
        <w:rPr>
          <w:rFonts w:eastAsia="宋体" w:cs="Times New Roman"/>
          <w:b/>
          <w:bCs/>
          <w:i/>
          <w:iCs/>
          <w:sz w:val="22"/>
        </w:rPr>
        <w:t>he RCS with VV/HH polarizations is approximate 30 dB larger than the VH/HV counterpart</w:t>
      </w:r>
      <w:r w:rsidR="003D1D0D" w:rsidRPr="00D77B9B">
        <w:rPr>
          <w:rFonts w:eastAsia="宋体" w:cs="Times New Roman"/>
          <w:b/>
          <w:bCs/>
          <w:i/>
          <w:iCs/>
          <w:sz w:val="22"/>
        </w:rPr>
        <w:t>.</w:t>
      </w:r>
    </w:p>
    <w:p w14:paraId="39D16B94" w14:textId="2AF77EDF" w:rsidR="00170758" w:rsidRPr="00D77B9B" w:rsidRDefault="0025699F"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24" w:name="_Ref181996324"/>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3</w:t>
      </w:r>
      <w:r w:rsidRPr="00D77B9B">
        <w:rPr>
          <w:rFonts w:eastAsia="宋体" w:cs="Times New Roman"/>
          <w:b/>
          <w:bCs/>
          <w:i/>
          <w:iCs/>
          <w:sz w:val="22"/>
        </w:rPr>
        <w:fldChar w:fldCharType="end"/>
      </w:r>
      <w:r w:rsidRPr="00D77B9B">
        <w:rPr>
          <w:rFonts w:eastAsia="宋体" w:cs="Times New Roman"/>
          <w:b/>
          <w:bCs/>
          <w:i/>
          <w:iCs/>
          <w:sz w:val="22"/>
        </w:rPr>
        <w:t>: For human bistatic RCS</w:t>
      </w:r>
      <w:r w:rsidR="00170758" w:rsidRPr="00D77B9B">
        <w:rPr>
          <w:rFonts w:eastAsia="宋体" w:cs="Times New Roman"/>
          <w:b/>
          <w:bCs/>
          <w:i/>
          <w:iCs/>
          <w:sz w:val="22"/>
        </w:rPr>
        <w:t>,</w:t>
      </w:r>
      <w:bookmarkEnd w:id="24"/>
    </w:p>
    <w:p w14:paraId="5987E6A6" w14:textId="18689C4A" w:rsidR="003D1D0D" w:rsidRPr="00D77B9B" w:rsidRDefault="003D1D0D"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pattern exhibits an omni-directional pattern for most of the bistatic angles,</w:t>
      </w:r>
    </w:p>
    <w:p w14:paraId="575494D1" w14:textId="1EBF0A8D" w:rsidR="0025699F" w:rsidRPr="00D77B9B" w:rsidRDefault="00D26D52" w:rsidP="002D1FC6">
      <w:pPr>
        <w:pStyle w:val="a8"/>
        <w:widowControl/>
        <w:numPr>
          <w:ilvl w:val="0"/>
          <w:numId w:val="45"/>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w:t>
      </w:r>
      <w:r w:rsidR="0025699F" w:rsidRPr="00D77B9B">
        <w:rPr>
          <w:rFonts w:eastAsia="宋体" w:cs="Times New Roman"/>
          <w:b/>
          <w:bCs/>
          <w:i/>
          <w:iCs/>
          <w:sz w:val="22"/>
        </w:rPr>
        <w:t>he RCS exhibits different values with the change of the bistatic angle</w:t>
      </w:r>
      <w:r w:rsidRPr="00D77B9B">
        <w:rPr>
          <w:rFonts w:eastAsia="宋体" w:cs="Times New Roman"/>
          <w:b/>
          <w:bCs/>
          <w:i/>
          <w:iCs/>
          <w:sz w:val="22"/>
        </w:rPr>
        <w:t>,</w:t>
      </w:r>
    </w:p>
    <w:p w14:paraId="5BB92F9E" w14:textId="7AD64818"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similar only in the case that the bistatic angle is small</w:t>
      </w:r>
      <w:r w:rsidR="00D26D52" w:rsidRPr="00D77B9B">
        <w:rPr>
          <w:rFonts w:eastAsia="宋体" w:cs="Times New Roman"/>
          <w:b/>
          <w:bCs/>
          <w:i/>
          <w:iCs/>
          <w:sz w:val="22"/>
        </w:rPr>
        <w:t>,</w:t>
      </w:r>
    </w:p>
    <w:p w14:paraId="6A64B968" w14:textId="43229B95"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VH/HV polarizations is almost identical</w:t>
      </w:r>
      <w:r w:rsidR="00D26D52" w:rsidRPr="00D77B9B">
        <w:rPr>
          <w:rFonts w:eastAsia="宋体" w:cs="Times New Roman"/>
          <w:b/>
          <w:bCs/>
          <w:i/>
          <w:iCs/>
          <w:sz w:val="22"/>
        </w:rPr>
        <w:t>,</w:t>
      </w:r>
    </w:p>
    <w:p w14:paraId="3529B209" w14:textId="7932E8E4"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 xml:space="preserve">the RCS with VV/HH polarizations is </w:t>
      </w:r>
      <w:r w:rsidR="003D1D0D" w:rsidRPr="00D77B9B">
        <w:rPr>
          <w:rFonts w:eastAsia="宋体" w:cs="Times New Roman"/>
          <w:b/>
          <w:bCs/>
          <w:i/>
          <w:iCs/>
          <w:sz w:val="22"/>
        </w:rPr>
        <w:t>still</w:t>
      </w:r>
      <w:r w:rsidRPr="00D77B9B">
        <w:rPr>
          <w:rFonts w:eastAsia="宋体" w:cs="Times New Roman"/>
          <w:b/>
          <w:bCs/>
          <w:i/>
          <w:iCs/>
          <w:sz w:val="22"/>
        </w:rPr>
        <w:t xml:space="preserve"> larger than the VH/HV counterpart</w:t>
      </w:r>
      <w:r w:rsidR="003D1D0D" w:rsidRPr="00D77B9B">
        <w:rPr>
          <w:rFonts w:eastAsia="宋体" w:cs="Times New Roman"/>
          <w:b/>
          <w:bCs/>
          <w:i/>
          <w:iCs/>
          <w:sz w:val="22"/>
        </w:rPr>
        <w:t>.</w:t>
      </w:r>
    </w:p>
    <w:p w14:paraId="1FB15D3D" w14:textId="3B660867" w:rsidR="00F70D93" w:rsidRPr="00F15C24" w:rsidRDefault="00F70D9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lastRenderedPageBreak/>
        <w:t>Measurement of RCS transition formula</w:t>
      </w:r>
    </w:p>
    <w:p w14:paraId="2A4EA380" w14:textId="74248D94" w:rsidR="005049F6" w:rsidRPr="00D77B9B" w:rsidRDefault="005049F6" w:rsidP="00D77B9B">
      <w:pPr>
        <w:adjustRightInd w:val="0"/>
        <w:snapToGrid w:val="0"/>
        <w:spacing w:after="120"/>
        <w:rPr>
          <w:rFonts w:eastAsia="宋体" w:cs="Times New Roman"/>
          <w:sz w:val="22"/>
        </w:rPr>
      </w:pPr>
      <w:r w:rsidRPr="00D77B9B">
        <w:rPr>
          <w:rFonts w:eastAsia="宋体" w:cs="Times New Roman"/>
          <w:sz w:val="22"/>
        </w:rPr>
        <w:t xml:space="preserve">For bistatic sensing mode, </w:t>
      </w:r>
      <w:r w:rsidR="00123689" w:rsidRPr="00D77B9B">
        <w:rPr>
          <w:rFonts w:eastAsia="宋体" w:cs="Times New Roman"/>
          <w:sz w:val="22"/>
        </w:rPr>
        <w:t xml:space="preserve">the following </w:t>
      </w:r>
      <w:r w:rsidRPr="00D77B9B">
        <w:rPr>
          <w:rFonts w:eastAsia="宋体" w:cs="Times New Roman"/>
          <w:sz w:val="22"/>
        </w:rPr>
        <w:t xml:space="preserve">two options can be considered to model the </w:t>
      </w:r>
      <w:r w:rsidR="00123689" w:rsidRPr="00D77B9B">
        <w:rPr>
          <w:rFonts w:eastAsia="宋体" w:cs="Times New Roman"/>
          <w:sz w:val="22"/>
        </w:rPr>
        <w:t xml:space="preserve">bistatic </w:t>
      </w:r>
      <w:r w:rsidRPr="00D77B9B">
        <w:rPr>
          <w:rFonts w:eastAsia="宋体" w:cs="Times New Roman"/>
          <w:sz w:val="22"/>
        </w:rPr>
        <w:t>RCS</w:t>
      </w:r>
      <w:r w:rsidR="00123689" w:rsidRPr="00D77B9B">
        <w:rPr>
          <w:rFonts w:eastAsia="宋体" w:cs="Times New Roman"/>
          <w:sz w:val="22"/>
        </w:rPr>
        <w:t>.</w:t>
      </w:r>
    </w:p>
    <w:p w14:paraId="25E33D18" w14:textId="0AF80E05" w:rsidR="005049F6" w:rsidRPr="00D77B9B" w:rsidRDefault="005049F6" w:rsidP="00953905">
      <w:pPr>
        <w:pStyle w:val="a8"/>
        <w:numPr>
          <w:ilvl w:val="0"/>
          <w:numId w:val="26"/>
        </w:numPr>
        <w:adjustRightInd w:val="0"/>
        <w:snapToGrid w:val="0"/>
        <w:spacing w:after="120"/>
        <w:ind w:firstLineChars="0"/>
        <w:rPr>
          <w:rFonts w:eastAsia="宋体" w:cs="Times New Roman"/>
          <w:sz w:val="22"/>
        </w:rPr>
      </w:pPr>
      <w:r w:rsidRPr="00D77B9B">
        <w:rPr>
          <w:rFonts w:eastAsia="宋体" w:cs="Times New Roman"/>
          <w:sz w:val="22"/>
        </w:rPr>
        <w:t xml:space="preserve">Option 1: The bistatic RCS is generated based on the transition formula between the monostatic RCS and the bistatic RCS, e.g.,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f,α,α</m:t>
            </m:r>
          </m:e>
        </m:d>
      </m:oMath>
      <w:r w:rsidRPr="00D77B9B">
        <w:rPr>
          <w:rFonts w:eastAsia="宋体" w:cs="Times New Roman"/>
          <w:iCs/>
          <w:kern w:val="0"/>
          <w:sz w:val="22"/>
        </w:rPr>
        <w:t xml:space="preserve"> where</w:t>
      </w:r>
      <w:r w:rsidRPr="00D77B9B">
        <w:rPr>
          <w:rFonts w:eastAsia="宋体" w:cs="Times New Roman"/>
          <w:i/>
          <w:kern w:val="0"/>
          <w:sz w:val="22"/>
        </w:rPr>
        <w:t xml:space="preserve"> </w:t>
      </w:r>
      <m:oMath>
        <m:r>
          <w:rPr>
            <w:rFonts w:ascii="Cambria Math" w:eastAsia="宋体" w:hAnsi="Cambria Math" w:cs="Times New Roman"/>
            <w:kern w:val="0"/>
            <w:sz w:val="22"/>
          </w:rPr>
          <m:t>f</m:t>
        </m:r>
      </m:oMath>
      <w:r w:rsidRPr="00D77B9B">
        <w:rPr>
          <w:rFonts w:eastAsia="宋体" w:cs="Times New Roman"/>
          <w:sz w:val="22"/>
        </w:rPr>
        <w:t xml:space="preserve"> denotes the carrier frequency, </w:t>
      </w:r>
      <m:oMath>
        <m:r>
          <w:rPr>
            <w:rFonts w:ascii="Cambria Math" w:eastAsia="宋体" w:hAnsi="Cambria Math" w:cs="Times New Roman"/>
            <w:kern w:val="0"/>
            <w:sz w:val="22"/>
          </w:rPr>
          <m:t>α</m:t>
        </m:r>
      </m:oMath>
      <w:r w:rsidRPr="00D77B9B">
        <w:rPr>
          <w:rFonts w:eastAsia="宋体" w:cs="Times New Roman"/>
          <w:kern w:val="0"/>
          <w:sz w:val="22"/>
        </w:rPr>
        <w:t xml:space="preserve"> denotes the </w:t>
      </w:r>
      <w:r w:rsidRPr="00D77B9B">
        <w:rPr>
          <w:rFonts w:eastAsia="宋体" w:cs="Times New Roman"/>
          <w:iCs/>
          <w:kern w:val="0"/>
          <w:sz w:val="22"/>
        </w:rPr>
        <w:t xml:space="preserve">orientation angle, and </w:t>
      </w:r>
      <m:oMath>
        <m:r>
          <w:rPr>
            <w:rFonts w:ascii="Cambria Math" w:eastAsia="宋体" w:hAnsi="Cambria Math" w:cs="Times New Roman"/>
            <w:kern w:val="0"/>
            <w:sz w:val="22"/>
          </w:rPr>
          <m:t>β</m:t>
        </m:r>
      </m:oMath>
      <w:r w:rsidRPr="00D77B9B">
        <w:rPr>
          <w:rFonts w:eastAsia="宋体" w:cs="Times New Roman"/>
          <w:iCs/>
          <w:kern w:val="0"/>
          <w:sz w:val="22"/>
        </w:rPr>
        <w:t xml:space="preserve"> </w:t>
      </w:r>
      <w:r w:rsidR="00F41A04" w:rsidRPr="00D77B9B">
        <w:rPr>
          <w:rFonts w:eastAsia="宋体" w:cs="Times New Roman"/>
          <w:kern w:val="0"/>
          <w:sz w:val="22"/>
        </w:rPr>
        <w:t>denotes</w:t>
      </w:r>
      <w:r w:rsidRPr="00D77B9B">
        <w:rPr>
          <w:rFonts w:eastAsia="宋体" w:cs="Times New Roman"/>
          <w:iCs/>
          <w:kern w:val="0"/>
          <w:sz w:val="22"/>
        </w:rPr>
        <w:t xml:space="preserve"> the angle between the arrival angle and the departure angle.</w:t>
      </w:r>
    </w:p>
    <w:p w14:paraId="19AB8229" w14:textId="77777777" w:rsidR="005049F6" w:rsidRPr="00D77B9B" w:rsidRDefault="005049F6" w:rsidP="00953905">
      <w:pPr>
        <w:pStyle w:val="a8"/>
        <w:numPr>
          <w:ilvl w:val="0"/>
          <w:numId w:val="26"/>
        </w:numPr>
        <w:adjustRightInd w:val="0"/>
        <w:snapToGrid w:val="0"/>
        <w:spacing w:after="120"/>
        <w:ind w:firstLineChars="0"/>
        <w:rPr>
          <w:rFonts w:eastAsia="宋体" w:cs="Times New Roman"/>
          <w:sz w:val="22"/>
        </w:rPr>
      </w:pPr>
      <w:r w:rsidRPr="00D77B9B">
        <w:rPr>
          <w:rFonts w:eastAsia="宋体" w:cs="Times New Roman"/>
          <w:sz w:val="22"/>
        </w:rPr>
        <w:t>Option 2: The bistatic RCS is generated based on the measurement and/or ray-tracing as that of the monostatic RCS.</w:t>
      </w:r>
    </w:p>
    <w:p w14:paraId="2E5FE1E0" w14:textId="0A8DC62D" w:rsidR="00B74B45" w:rsidRPr="00D77B9B" w:rsidRDefault="00B74B45"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 xml:space="preserve">Based on the monostatic RCS and bistatic RCS values, the feasibility of RCS </w:t>
      </w:r>
      <w:r w:rsidRPr="00D77B9B">
        <w:rPr>
          <w:rFonts w:eastAsia="宋体" w:cs="Times New Roman"/>
          <w:sz w:val="22"/>
        </w:rPr>
        <w:t>transition formula</w:t>
      </w:r>
      <w:r w:rsidRPr="00D77B9B">
        <w:rPr>
          <w:rFonts w:cs="Times New Roman"/>
          <w:kern w:val="0"/>
          <w:sz w:val="22"/>
        </w:rPr>
        <w:t xml:space="preserve">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f,α,α</m:t>
            </m:r>
          </m:e>
        </m:d>
      </m:oMath>
      <w:r w:rsidRPr="00D77B9B">
        <w:rPr>
          <w:rFonts w:cs="Times New Roman"/>
          <w:kern w:val="0"/>
          <w:sz w:val="22"/>
        </w:rPr>
        <w:t xml:space="preserve"> is validated as shown in</w:t>
      </w:r>
      <w:r w:rsidR="00515466" w:rsidRPr="00D77B9B">
        <w:rPr>
          <w:rFonts w:cs="Times New Roman"/>
          <w:kern w:val="0"/>
          <w:sz w:val="22"/>
        </w:rPr>
        <w:t xml:space="preserve"> </w:t>
      </w:r>
      <w:r w:rsidR="00515466" w:rsidRPr="00D77B9B">
        <w:rPr>
          <w:rFonts w:cs="Times New Roman"/>
          <w:kern w:val="0"/>
          <w:sz w:val="22"/>
        </w:rPr>
        <w:fldChar w:fldCharType="begin"/>
      </w:r>
      <w:r w:rsidR="00515466" w:rsidRPr="00D77B9B">
        <w:rPr>
          <w:rFonts w:cs="Times New Roman"/>
          <w:kern w:val="0"/>
          <w:sz w:val="22"/>
        </w:rPr>
        <w:instrText xml:space="preserve"> REF _Ref181733572 \h </w:instrText>
      </w:r>
      <w:r w:rsidR="001B547A" w:rsidRPr="00D77B9B">
        <w:rPr>
          <w:rFonts w:cs="Times New Roman"/>
          <w:kern w:val="0"/>
          <w:sz w:val="22"/>
        </w:rPr>
        <w:instrText xml:space="preserve"> \* MERGEFORMAT </w:instrText>
      </w:r>
      <w:r w:rsidR="00515466" w:rsidRPr="00D77B9B">
        <w:rPr>
          <w:rFonts w:cs="Times New Roman"/>
          <w:kern w:val="0"/>
          <w:sz w:val="22"/>
        </w:rPr>
      </w:r>
      <w:r w:rsidR="00515466"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8</w:t>
      </w:r>
      <w:r w:rsidR="00515466" w:rsidRPr="00D77B9B">
        <w:rPr>
          <w:rFonts w:cs="Times New Roman"/>
          <w:kern w:val="0"/>
          <w:sz w:val="22"/>
        </w:rPr>
        <w:fldChar w:fldCharType="end"/>
      </w:r>
      <w:r w:rsidR="00515466" w:rsidRPr="00D77B9B">
        <w:rPr>
          <w:rFonts w:cs="Times New Roman"/>
          <w:kern w:val="0"/>
          <w:sz w:val="22"/>
        </w:rPr>
        <w:t xml:space="preserve">, where bistatic angles </w:t>
      </w:r>
      <w:r w:rsidR="00515466" w:rsidRPr="00D77B9B">
        <w:rPr>
          <w:rFonts w:eastAsia="宋体" w:cs="Times New Roman"/>
          <w:sz w:val="22"/>
        </w:rPr>
        <w:t xml:space="preserve">10°, 40°, 70°, 100°, 130°, and 160° are </w:t>
      </w:r>
      <w:r w:rsidR="00FE2B64" w:rsidRPr="00D77B9B">
        <w:rPr>
          <w:rFonts w:eastAsia="宋体" w:cs="Times New Roman"/>
          <w:sz w:val="22"/>
        </w:rPr>
        <w:t>taken</w:t>
      </w:r>
      <w:r w:rsidR="00515466" w:rsidRPr="00D77B9B">
        <w:rPr>
          <w:rFonts w:eastAsia="宋体" w:cs="Times New Roman"/>
          <w:sz w:val="22"/>
        </w:rPr>
        <w:t xml:space="preserve"> as the example</w:t>
      </w:r>
      <w:r w:rsidR="007E5DB8" w:rsidRPr="00D77B9B">
        <w:rPr>
          <w:rFonts w:eastAsia="宋体" w:cs="Times New Roman"/>
          <w:sz w:val="22"/>
        </w:rPr>
        <w:t>s</w:t>
      </w:r>
      <w:r w:rsidRPr="00D77B9B">
        <w:rPr>
          <w:rFonts w:cs="Times New Roman"/>
          <w:kern w:val="0"/>
          <w:sz w:val="22"/>
        </w:rPr>
        <w:t xml:space="preserve">. </w:t>
      </w:r>
      <w:r w:rsidR="00515466" w:rsidRPr="00D77B9B">
        <w:rPr>
          <w:rFonts w:cs="Times New Roman"/>
          <w:kern w:val="0"/>
          <w:sz w:val="22"/>
        </w:rPr>
        <w:fldChar w:fldCharType="begin"/>
      </w:r>
      <w:r w:rsidR="00515466" w:rsidRPr="00D77B9B">
        <w:rPr>
          <w:rFonts w:cs="Times New Roman"/>
          <w:kern w:val="0"/>
          <w:sz w:val="22"/>
        </w:rPr>
        <w:instrText xml:space="preserve"> REF _Ref181733725 \h </w:instrText>
      </w:r>
      <w:r w:rsidR="001B547A" w:rsidRPr="00D77B9B">
        <w:rPr>
          <w:rFonts w:cs="Times New Roman"/>
          <w:kern w:val="0"/>
          <w:sz w:val="22"/>
        </w:rPr>
        <w:instrText xml:space="preserve"> \* MERGEFORMAT </w:instrText>
      </w:r>
      <w:r w:rsidR="00515466" w:rsidRPr="00D77B9B">
        <w:rPr>
          <w:rFonts w:cs="Times New Roman"/>
          <w:kern w:val="0"/>
          <w:sz w:val="22"/>
        </w:rPr>
      </w:r>
      <w:r w:rsidR="00515466"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4</w:t>
      </w:r>
      <w:r w:rsidR="00515466" w:rsidRPr="00D77B9B">
        <w:rPr>
          <w:rFonts w:cs="Times New Roman"/>
          <w:kern w:val="0"/>
          <w:sz w:val="22"/>
        </w:rPr>
        <w:fldChar w:fldCharType="end"/>
      </w:r>
      <w:r w:rsidR="00515466" w:rsidRPr="00D77B9B">
        <w:rPr>
          <w:rFonts w:cs="Times New Roman"/>
          <w:kern w:val="0"/>
          <w:sz w:val="22"/>
        </w:rPr>
        <w:t xml:space="preserve"> summarizes the mean square error between measurement RCS and theoretical RCS with four polarizations. </w:t>
      </w:r>
      <w:r w:rsidRPr="00D77B9B">
        <w:rPr>
          <w:rFonts w:cs="Times New Roman"/>
          <w:kern w:val="0"/>
          <w:sz w:val="22"/>
        </w:rPr>
        <w:t xml:space="preserve">From </w:t>
      </w:r>
      <w:r w:rsidR="00515466" w:rsidRPr="00D77B9B">
        <w:rPr>
          <w:rFonts w:cs="Times New Roman"/>
          <w:kern w:val="0"/>
          <w:sz w:val="22"/>
        </w:rPr>
        <w:fldChar w:fldCharType="begin"/>
      </w:r>
      <w:r w:rsidR="00515466" w:rsidRPr="00D77B9B">
        <w:rPr>
          <w:rFonts w:cs="Times New Roman"/>
          <w:kern w:val="0"/>
          <w:sz w:val="22"/>
        </w:rPr>
        <w:instrText xml:space="preserve"> REF _Ref181733572 \h </w:instrText>
      </w:r>
      <w:r w:rsidR="001B547A" w:rsidRPr="00D77B9B">
        <w:rPr>
          <w:rFonts w:cs="Times New Roman"/>
          <w:kern w:val="0"/>
          <w:sz w:val="22"/>
        </w:rPr>
        <w:instrText xml:space="preserve"> \* MERGEFORMAT </w:instrText>
      </w:r>
      <w:r w:rsidR="00515466" w:rsidRPr="00D77B9B">
        <w:rPr>
          <w:rFonts w:cs="Times New Roman"/>
          <w:kern w:val="0"/>
          <w:sz w:val="22"/>
        </w:rPr>
      </w:r>
      <w:r w:rsidR="00515466"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8</w:t>
      </w:r>
      <w:r w:rsidR="00515466" w:rsidRPr="00D77B9B">
        <w:rPr>
          <w:rFonts w:cs="Times New Roman"/>
          <w:kern w:val="0"/>
          <w:sz w:val="22"/>
        </w:rPr>
        <w:fldChar w:fldCharType="end"/>
      </w:r>
      <w:r w:rsidR="00515466" w:rsidRPr="00D77B9B">
        <w:rPr>
          <w:rFonts w:cs="Times New Roman"/>
          <w:kern w:val="0"/>
          <w:sz w:val="22"/>
        </w:rPr>
        <w:t xml:space="preserve"> and </w:t>
      </w:r>
      <w:r w:rsidR="00515466" w:rsidRPr="00D77B9B">
        <w:rPr>
          <w:rFonts w:cs="Times New Roman"/>
          <w:kern w:val="0"/>
          <w:sz w:val="22"/>
        </w:rPr>
        <w:fldChar w:fldCharType="begin"/>
      </w:r>
      <w:r w:rsidR="00515466" w:rsidRPr="00D77B9B">
        <w:rPr>
          <w:rFonts w:cs="Times New Roman"/>
          <w:kern w:val="0"/>
          <w:sz w:val="22"/>
        </w:rPr>
        <w:instrText xml:space="preserve"> REF _Ref181733725 \h </w:instrText>
      </w:r>
      <w:r w:rsidR="001B547A" w:rsidRPr="00D77B9B">
        <w:rPr>
          <w:rFonts w:cs="Times New Roman"/>
          <w:kern w:val="0"/>
          <w:sz w:val="22"/>
        </w:rPr>
        <w:instrText xml:space="preserve"> \* MERGEFORMAT </w:instrText>
      </w:r>
      <w:r w:rsidR="00515466" w:rsidRPr="00D77B9B">
        <w:rPr>
          <w:rFonts w:cs="Times New Roman"/>
          <w:kern w:val="0"/>
          <w:sz w:val="22"/>
        </w:rPr>
      </w:r>
      <w:r w:rsidR="00515466"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4</w:t>
      </w:r>
      <w:r w:rsidR="00515466" w:rsidRPr="00D77B9B">
        <w:rPr>
          <w:rFonts w:cs="Times New Roman"/>
          <w:kern w:val="0"/>
          <w:sz w:val="22"/>
        </w:rPr>
        <w:fldChar w:fldCharType="end"/>
      </w:r>
      <w:r w:rsidR="00515466" w:rsidRPr="00D77B9B">
        <w:rPr>
          <w:rFonts w:cs="Times New Roman"/>
          <w:kern w:val="0"/>
          <w:sz w:val="22"/>
        </w:rPr>
        <w:t xml:space="preserve"> </w:t>
      </w:r>
      <w:r w:rsidRPr="00D77B9B">
        <w:rPr>
          <w:rFonts w:cs="Times New Roman"/>
          <w:kern w:val="0"/>
          <w:sz w:val="22"/>
        </w:rPr>
        <w:t xml:space="preserve">we can obtain that the </w:t>
      </w:r>
      <w:r w:rsidRPr="00D77B9B">
        <w:rPr>
          <w:rFonts w:eastAsia="宋体" w:cs="Times New Roman"/>
          <w:sz w:val="22"/>
        </w:rPr>
        <w:t>transition formula is only applicable when the bistatic angle is relatively small, and we thus propose to obtain the bistatic RCS based on the measurement and/or ray-tracing results.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9E2A1F" w:rsidRPr="00D77B9B" w14:paraId="1BB03323" w14:textId="77777777" w:rsidTr="00612C85">
        <w:tc>
          <w:tcPr>
            <w:tcW w:w="3024" w:type="dxa"/>
            <w:vAlign w:val="center"/>
          </w:tcPr>
          <w:p w14:paraId="5B06F3F4" w14:textId="3C030CB8"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5C0BB2A7" wp14:editId="2153815E">
                  <wp:extent cx="1922400" cy="1440000"/>
                  <wp:effectExtent l="0" t="0" r="0" b="0"/>
                  <wp:docPr id="22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37"/>
                          <pic:cNvPicPr/>
                        </pic:nvPicPr>
                        <pic:blipFill>
                          <a:blip r:embed="rId43"/>
                          <a:stretch>
                            <a:fillRect/>
                          </a:stretch>
                        </pic:blipFill>
                        <pic:spPr>
                          <a:xfrm>
                            <a:off x="0" y="0"/>
                            <a:ext cx="1922400" cy="1440000"/>
                          </a:xfrm>
                          <a:prstGeom prst="rect">
                            <a:avLst/>
                          </a:prstGeom>
                          <a:noFill/>
                          <a:ln>
                            <a:noFill/>
                          </a:ln>
                        </pic:spPr>
                      </pic:pic>
                    </a:graphicData>
                  </a:graphic>
                </wp:inline>
              </w:drawing>
            </w:r>
          </w:p>
        </w:tc>
        <w:tc>
          <w:tcPr>
            <w:tcW w:w="3023" w:type="dxa"/>
            <w:vAlign w:val="center"/>
          </w:tcPr>
          <w:p w14:paraId="34C9AD96" w14:textId="274C2D6E"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30779B9F" wp14:editId="0273E0E6">
                  <wp:extent cx="1922400" cy="1440000"/>
                  <wp:effectExtent l="0" t="0" r="0" b="0"/>
                  <wp:docPr id="22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40"/>
                          <pic:cNvPicPr/>
                        </pic:nvPicPr>
                        <pic:blipFill>
                          <a:blip r:embed="rId44"/>
                          <a:stretch>
                            <a:fillRect/>
                          </a:stretch>
                        </pic:blipFill>
                        <pic:spPr>
                          <a:xfrm>
                            <a:off x="0" y="0"/>
                            <a:ext cx="1922400" cy="1440000"/>
                          </a:xfrm>
                          <a:prstGeom prst="rect">
                            <a:avLst/>
                          </a:prstGeom>
                          <a:noFill/>
                          <a:ln>
                            <a:noFill/>
                          </a:ln>
                        </pic:spPr>
                      </pic:pic>
                    </a:graphicData>
                  </a:graphic>
                </wp:inline>
              </w:drawing>
            </w:r>
          </w:p>
        </w:tc>
        <w:tc>
          <w:tcPr>
            <w:tcW w:w="3023" w:type="dxa"/>
            <w:vAlign w:val="center"/>
          </w:tcPr>
          <w:p w14:paraId="38151415" w14:textId="31FC87EF"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3FF7A0F2" wp14:editId="135555F3">
                  <wp:extent cx="1922400" cy="1440000"/>
                  <wp:effectExtent l="0" t="0" r="0" b="0"/>
                  <wp:docPr id="23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43"/>
                          <pic:cNvPicPr/>
                        </pic:nvPicPr>
                        <pic:blipFill>
                          <a:blip r:embed="rId45"/>
                          <a:stretch>
                            <a:fillRect/>
                          </a:stretch>
                        </pic:blipFill>
                        <pic:spPr>
                          <a:xfrm>
                            <a:off x="0" y="0"/>
                            <a:ext cx="1922400" cy="1440000"/>
                          </a:xfrm>
                          <a:prstGeom prst="rect">
                            <a:avLst/>
                          </a:prstGeom>
                          <a:noFill/>
                          <a:ln>
                            <a:noFill/>
                          </a:ln>
                        </pic:spPr>
                      </pic:pic>
                    </a:graphicData>
                  </a:graphic>
                </wp:inline>
              </w:drawing>
            </w:r>
          </w:p>
        </w:tc>
      </w:tr>
      <w:tr w:rsidR="009E2A1F" w:rsidRPr="00D77B9B" w14:paraId="6C69455F" w14:textId="77777777" w:rsidTr="00612C85">
        <w:tc>
          <w:tcPr>
            <w:tcW w:w="3024" w:type="dxa"/>
            <w:vAlign w:val="center"/>
          </w:tcPr>
          <w:p w14:paraId="51A68075" w14:textId="13699426"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(a) 10°</w:t>
            </w:r>
          </w:p>
        </w:tc>
        <w:tc>
          <w:tcPr>
            <w:tcW w:w="3023" w:type="dxa"/>
            <w:vAlign w:val="center"/>
          </w:tcPr>
          <w:p w14:paraId="7B9AF1ED" w14:textId="464C91AA"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(b) 40°</w:t>
            </w:r>
          </w:p>
        </w:tc>
        <w:tc>
          <w:tcPr>
            <w:tcW w:w="3023" w:type="dxa"/>
            <w:vAlign w:val="center"/>
          </w:tcPr>
          <w:p w14:paraId="024000BF" w14:textId="5DB7191E"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(c) 70°</w:t>
            </w:r>
          </w:p>
        </w:tc>
      </w:tr>
      <w:tr w:rsidR="009E2A1F" w:rsidRPr="00D77B9B" w14:paraId="0867D808" w14:textId="77777777" w:rsidTr="00612C85">
        <w:tc>
          <w:tcPr>
            <w:tcW w:w="3024" w:type="dxa"/>
            <w:vAlign w:val="center"/>
          </w:tcPr>
          <w:p w14:paraId="1D97513E" w14:textId="671B4A9E"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1D0A8005" wp14:editId="4EE65E43">
                  <wp:extent cx="1922400" cy="1440000"/>
                  <wp:effectExtent l="0" t="0" r="0" b="0"/>
                  <wp:docPr id="23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46"/>
                          <pic:cNvPicPr/>
                        </pic:nvPicPr>
                        <pic:blipFill>
                          <a:blip r:embed="rId46"/>
                          <a:stretch>
                            <a:fillRect/>
                          </a:stretch>
                        </pic:blipFill>
                        <pic:spPr>
                          <a:xfrm>
                            <a:off x="0" y="0"/>
                            <a:ext cx="1922400" cy="1440000"/>
                          </a:xfrm>
                          <a:prstGeom prst="rect">
                            <a:avLst/>
                          </a:prstGeom>
                          <a:noFill/>
                          <a:ln>
                            <a:noFill/>
                          </a:ln>
                        </pic:spPr>
                      </pic:pic>
                    </a:graphicData>
                  </a:graphic>
                </wp:inline>
              </w:drawing>
            </w:r>
          </w:p>
        </w:tc>
        <w:tc>
          <w:tcPr>
            <w:tcW w:w="3023" w:type="dxa"/>
            <w:vAlign w:val="center"/>
          </w:tcPr>
          <w:p w14:paraId="51146827" w14:textId="365850E6"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75244D4F" wp14:editId="022C9CF3">
                  <wp:extent cx="1922400" cy="1440000"/>
                  <wp:effectExtent l="0" t="0" r="0" b="0"/>
                  <wp:docPr id="23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49"/>
                          <pic:cNvPicPr/>
                        </pic:nvPicPr>
                        <pic:blipFill>
                          <a:blip r:embed="rId47"/>
                          <a:stretch>
                            <a:fillRect/>
                          </a:stretch>
                        </pic:blipFill>
                        <pic:spPr>
                          <a:xfrm>
                            <a:off x="0" y="0"/>
                            <a:ext cx="1922400" cy="1440000"/>
                          </a:xfrm>
                          <a:prstGeom prst="rect">
                            <a:avLst/>
                          </a:prstGeom>
                          <a:noFill/>
                          <a:ln>
                            <a:noFill/>
                          </a:ln>
                        </pic:spPr>
                      </pic:pic>
                    </a:graphicData>
                  </a:graphic>
                </wp:inline>
              </w:drawing>
            </w:r>
          </w:p>
        </w:tc>
        <w:tc>
          <w:tcPr>
            <w:tcW w:w="3023" w:type="dxa"/>
            <w:vAlign w:val="center"/>
          </w:tcPr>
          <w:p w14:paraId="16EC7597" w14:textId="2028C244"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56B16A64" wp14:editId="5E272E42">
                  <wp:extent cx="1922400" cy="1440000"/>
                  <wp:effectExtent l="0" t="0" r="0" b="0"/>
                  <wp:docPr id="23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52"/>
                          <pic:cNvPicPr/>
                        </pic:nvPicPr>
                        <pic:blipFill>
                          <a:blip r:embed="rId48"/>
                          <a:stretch>
                            <a:fillRect/>
                          </a:stretch>
                        </pic:blipFill>
                        <pic:spPr>
                          <a:xfrm>
                            <a:off x="0" y="0"/>
                            <a:ext cx="1922400" cy="1440000"/>
                          </a:xfrm>
                          <a:prstGeom prst="rect">
                            <a:avLst/>
                          </a:prstGeom>
                          <a:noFill/>
                          <a:ln>
                            <a:noFill/>
                          </a:ln>
                        </pic:spPr>
                      </pic:pic>
                    </a:graphicData>
                  </a:graphic>
                </wp:inline>
              </w:drawing>
            </w:r>
          </w:p>
        </w:tc>
      </w:tr>
      <w:tr w:rsidR="009E2A1F" w:rsidRPr="00D77B9B" w14:paraId="7FACF55F" w14:textId="77777777" w:rsidTr="00612C85">
        <w:tc>
          <w:tcPr>
            <w:tcW w:w="3024" w:type="dxa"/>
            <w:vAlign w:val="center"/>
          </w:tcPr>
          <w:p w14:paraId="12D76AE6" w14:textId="6DF9EF1B"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(d) 100°</w:t>
            </w:r>
          </w:p>
        </w:tc>
        <w:tc>
          <w:tcPr>
            <w:tcW w:w="3023" w:type="dxa"/>
            <w:vAlign w:val="center"/>
          </w:tcPr>
          <w:p w14:paraId="6D2CB1AC" w14:textId="22F37EAC"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(e) 130°</w:t>
            </w:r>
          </w:p>
        </w:tc>
        <w:tc>
          <w:tcPr>
            <w:tcW w:w="3023" w:type="dxa"/>
            <w:vAlign w:val="center"/>
          </w:tcPr>
          <w:p w14:paraId="66A9158F" w14:textId="69748293"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(f) 160°</w:t>
            </w:r>
          </w:p>
        </w:tc>
      </w:tr>
    </w:tbl>
    <w:p w14:paraId="1634D9DD" w14:textId="5995E9C8" w:rsidR="00515466" w:rsidRPr="00D77B9B" w:rsidRDefault="00515466" w:rsidP="00D77B9B">
      <w:pPr>
        <w:adjustRightInd w:val="0"/>
        <w:snapToGrid w:val="0"/>
        <w:spacing w:after="120"/>
        <w:jc w:val="center"/>
        <w:rPr>
          <w:rFonts w:eastAsia="宋体" w:cs="Times New Roman"/>
          <w:kern w:val="0"/>
          <w:sz w:val="22"/>
        </w:rPr>
      </w:pPr>
      <w:bookmarkStart w:id="25" w:name="_Ref181733572"/>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8</w:t>
      </w:r>
      <w:r w:rsidRPr="00D77B9B">
        <w:rPr>
          <w:rFonts w:eastAsia="宋体" w:cs="Times New Roman"/>
          <w:kern w:val="0"/>
          <w:sz w:val="22"/>
        </w:rPr>
        <w:fldChar w:fldCharType="end"/>
      </w:r>
      <w:bookmarkEnd w:id="25"/>
      <w:r w:rsidRPr="00D77B9B">
        <w:rPr>
          <w:rFonts w:eastAsia="宋体" w:cs="Times New Roman"/>
          <w:kern w:val="0"/>
          <w:sz w:val="22"/>
        </w:rPr>
        <w:t xml:space="preserve"> Illustration on the accuracy of </w:t>
      </w:r>
      <w:r w:rsidRPr="00D77B9B">
        <w:rPr>
          <w:rFonts w:cs="Times New Roman"/>
          <w:kern w:val="0"/>
          <w:sz w:val="22"/>
        </w:rPr>
        <w:t xml:space="preserve">the RCS </w:t>
      </w:r>
      <w:r w:rsidRPr="00D77B9B">
        <w:rPr>
          <w:rFonts w:eastAsia="宋体" w:cs="Times New Roman"/>
          <w:sz w:val="22"/>
        </w:rPr>
        <w:t>transition formula</w:t>
      </w:r>
      <w:r w:rsidRPr="00D77B9B">
        <w:rPr>
          <w:rFonts w:eastAsia="宋体" w:cs="Times New Roman"/>
          <w:kern w:val="0"/>
          <w:sz w:val="22"/>
        </w:rPr>
        <w:t>.</w:t>
      </w:r>
    </w:p>
    <w:p w14:paraId="44118BC3" w14:textId="2DD8EA6C" w:rsidR="00515466" w:rsidRPr="00D77B9B" w:rsidRDefault="00515466" w:rsidP="00F15C24">
      <w:pPr>
        <w:adjustRightInd w:val="0"/>
        <w:snapToGrid w:val="0"/>
        <w:spacing w:before="120"/>
        <w:jc w:val="center"/>
        <w:rPr>
          <w:rFonts w:cs="Times New Roman"/>
          <w:kern w:val="0"/>
          <w:sz w:val="22"/>
        </w:rPr>
      </w:pPr>
      <w:bookmarkStart w:id="26" w:name="_Ref181733725"/>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4</w:t>
      </w:r>
      <w:r w:rsidRPr="00D77B9B">
        <w:rPr>
          <w:rFonts w:cs="Times New Roman"/>
          <w:kern w:val="0"/>
          <w:sz w:val="22"/>
        </w:rPr>
        <w:fldChar w:fldCharType="end"/>
      </w:r>
      <w:bookmarkEnd w:id="26"/>
      <w:r w:rsidRPr="00D77B9B">
        <w:rPr>
          <w:rFonts w:cs="Times New Roman"/>
          <w:kern w:val="0"/>
          <w:sz w:val="22"/>
        </w:rPr>
        <w:t xml:space="preserve"> Mean square error between measure</w:t>
      </w:r>
      <w:r w:rsidR="007E5DB8" w:rsidRPr="00D77B9B">
        <w:rPr>
          <w:rFonts w:cs="Times New Roman"/>
          <w:kern w:val="0"/>
          <w:sz w:val="22"/>
        </w:rPr>
        <w:t>d</w:t>
      </w:r>
      <w:r w:rsidRPr="00D77B9B">
        <w:rPr>
          <w:rFonts w:cs="Times New Roman"/>
          <w:kern w:val="0"/>
          <w:sz w:val="22"/>
        </w:rPr>
        <w:t xml:space="preserve"> RCS and theoretical RCS with four polarizations.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77"/>
        <w:gridCol w:w="2044"/>
        <w:gridCol w:w="2043"/>
        <w:gridCol w:w="2043"/>
        <w:gridCol w:w="2043"/>
      </w:tblGrid>
      <w:tr w:rsidR="009E2A1F" w:rsidRPr="00D77B9B" w14:paraId="19B0EECE" w14:textId="77777777" w:rsidTr="00612C85">
        <w:trPr>
          <w:trHeight w:val="366"/>
          <w:jc w:val="center"/>
        </w:trPr>
        <w:tc>
          <w:tcPr>
            <w:tcW w:w="484" w:type="pct"/>
            <w:vMerge w:val="restart"/>
            <w:shd w:val="clear" w:color="auto" w:fill="BFBFBF" w:themeFill="background1" w:themeFillShade="BF"/>
            <w:vAlign w:val="center"/>
          </w:tcPr>
          <w:p w14:paraId="183A83D6" w14:textId="7FF1897D"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Angle</w:t>
            </w:r>
          </w:p>
        </w:tc>
        <w:tc>
          <w:tcPr>
            <w:tcW w:w="4516" w:type="pct"/>
            <w:gridSpan w:val="4"/>
            <w:shd w:val="clear" w:color="auto" w:fill="BFBFBF" w:themeFill="background1" w:themeFillShade="BF"/>
            <w:vAlign w:val="center"/>
          </w:tcPr>
          <w:p w14:paraId="17E079E4" w14:textId="25A7AC01"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Mean square error between measure</w:t>
            </w:r>
            <w:r w:rsidR="001170C7" w:rsidRPr="00D77B9B">
              <w:rPr>
                <w:rFonts w:eastAsia="宋体"/>
                <w:b/>
                <w:bCs/>
                <w:sz w:val="22"/>
                <w:szCs w:val="22"/>
              </w:rPr>
              <w:t>d</w:t>
            </w:r>
            <w:r w:rsidRPr="00D77B9B">
              <w:rPr>
                <w:rFonts w:eastAsia="宋体"/>
                <w:b/>
                <w:bCs/>
                <w:sz w:val="22"/>
                <w:szCs w:val="22"/>
              </w:rPr>
              <w:t xml:space="preserve"> RCS and theoretical RCS (</w:t>
            </w:r>
            <w:proofErr w:type="spellStart"/>
            <w:r w:rsidRPr="00D77B9B">
              <w:rPr>
                <w:rFonts w:eastAsia="宋体"/>
                <w:b/>
                <w:bCs/>
                <w:sz w:val="22"/>
                <w:szCs w:val="22"/>
              </w:rPr>
              <w:t>dBsm</w:t>
            </w:r>
            <w:proofErr w:type="spellEnd"/>
            <w:r w:rsidRPr="00D77B9B">
              <w:rPr>
                <w:rFonts w:eastAsia="宋体"/>
                <w:b/>
                <w:bCs/>
                <w:sz w:val="22"/>
                <w:szCs w:val="22"/>
              </w:rPr>
              <w:t>）</w:t>
            </w:r>
          </w:p>
        </w:tc>
      </w:tr>
      <w:tr w:rsidR="009E2A1F" w:rsidRPr="00D77B9B" w14:paraId="3C0C838D" w14:textId="77777777" w:rsidTr="00612C85">
        <w:trPr>
          <w:trHeight w:val="366"/>
          <w:jc w:val="center"/>
        </w:trPr>
        <w:tc>
          <w:tcPr>
            <w:tcW w:w="484" w:type="pct"/>
            <w:vMerge/>
            <w:shd w:val="clear" w:color="auto" w:fill="BFBFBF" w:themeFill="background1" w:themeFillShade="BF"/>
            <w:vAlign w:val="center"/>
          </w:tcPr>
          <w:p w14:paraId="33C6198C" w14:textId="77777777" w:rsidR="009E2A1F" w:rsidRPr="00D77B9B" w:rsidRDefault="009E2A1F" w:rsidP="00F15C24">
            <w:pPr>
              <w:widowControl/>
              <w:overflowPunct w:val="0"/>
              <w:snapToGrid w:val="0"/>
              <w:spacing w:after="0"/>
              <w:jc w:val="center"/>
              <w:textAlignment w:val="baseline"/>
              <w:rPr>
                <w:rFonts w:eastAsia="宋体"/>
                <w:b/>
                <w:bCs/>
                <w:sz w:val="22"/>
                <w:szCs w:val="22"/>
              </w:rPr>
            </w:pPr>
          </w:p>
        </w:tc>
        <w:tc>
          <w:tcPr>
            <w:tcW w:w="1129" w:type="pct"/>
            <w:shd w:val="clear" w:color="auto" w:fill="BFBFBF" w:themeFill="background1" w:themeFillShade="BF"/>
            <w:vAlign w:val="center"/>
          </w:tcPr>
          <w:p w14:paraId="51CED8FD" w14:textId="77777777"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VV</w:t>
            </w:r>
          </w:p>
        </w:tc>
        <w:tc>
          <w:tcPr>
            <w:tcW w:w="1129" w:type="pct"/>
            <w:shd w:val="clear" w:color="auto" w:fill="BFBFBF" w:themeFill="background1" w:themeFillShade="BF"/>
            <w:vAlign w:val="center"/>
          </w:tcPr>
          <w:p w14:paraId="0767468B" w14:textId="77777777"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VH</w:t>
            </w:r>
          </w:p>
        </w:tc>
        <w:tc>
          <w:tcPr>
            <w:tcW w:w="1129" w:type="pct"/>
            <w:shd w:val="clear" w:color="auto" w:fill="BFBFBF" w:themeFill="background1" w:themeFillShade="BF"/>
            <w:vAlign w:val="center"/>
          </w:tcPr>
          <w:p w14:paraId="2009F3CD" w14:textId="77777777"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HV</w:t>
            </w:r>
          </w:p>
        </w:tc>
        <w:tc>
          <w:tcPr>
            <w:tcW w:w="1129" w:type="pct"/>
            <w:shd w:val="clear" w:color="auto" w:fill="BFBFBF" w:themeFill="background1" w:themeFillShade="BF"/>
            <w:vAlign w:val="center"/>
          </w:tcPr>
          <w:p w14:paraId="38DAC6E1" w14:textId="77777777"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HH</w:t>
            </w:r>
          </w:p>
        </w:tc>
      </w:tr>
      <w:tr w:rsidR="009E2A1F" w:rsidRPr="00D77B9B" w14:paraId="63E385E2" w14:textId="77777777" w:rsidTr="00612C85">
        <w:trPr>
          <w:trHeight w:val="366"/>
          <w:jc w:val="center"/>
        </w:trPr>
        <w:tc>
          <w:tcPr>
            <w:tcW w:w="484" w:type="pct"/>
            <w:vAlign w:val="center"/>
          </w:tcPr>
          <w:p w14:paraId="471F7B9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w:t>
            </w:r>
          </w:p>
        </w:tc>
        <w:tc>
          <w:tcPr>
            <w:tcW w:w="1129" w:type="pct"/>
            <w:vAlign w:val="center"/>
          </w:tcPr>
          <w:p w14:paraId="1DD4E849"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6.05</w:t>
            </w:r>
          </w:p>
        </w:tc>
        <w:tc>
          <w:tcPr>
            <w:tcW w:w="1129" w:type="pct"/>
            <w:vAlign w:val="center"/>
          </w:tcPr>
          <w:p w14:paraId="0BDFF43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8.62</w:t>
            </w:r>
          </w:p>
        </w:tc>
        <w:tc>
          <w:tcPr>
            <w:tcW w:w="1129" w:type="pct"/>
            <w:vAlign w:val="center"/>
          </w:tcPr>
          <w:p w14:paraId="29A9991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8.62</w:t>
            </w:r>
          </w:p>
        </w:tc>
        <w:tc>
          <w:tcPr>
            <w:tcW w:w="1129" w:type="pct"/>
            <w:vAlign w:val="center"/>
          </w:tcPr>
          <w:p w14:paraId="6A629B0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6.11</w:t>
            </w:r>
          </w:p>
        </w:tc>
      </w:tr>
      <w:tr w:rsidR="009E2A1F" w:rsidRPr="00D77B9B" w14:paraId="41409439" w14:textId="77777777" w:rsidTr="00612C85">
        <w:trPr>
          <w:trHeight w:val="366"/>
          <w:jc w:val="center"/>
        </w:trPr>
        <w:tc>
          <w:tcPr>
            <w:tcW w:w="484" w:type="pct"/>
            <w:vAlign w:val="center"/>
          </w:tcPr>
          <w:p w14:paraId="2A941D79"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20°</w:t>
            </w:r>
          </w:p>
        </w:tc>
        <w:tc>
          <w:tcPr>
            <w:tcW w:w="1129" w:type="pct"/>
            <w:vAlign w:val="center"/>
          </w:tcPr>
          <w:p w14:paraId="0F3B73C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5.80</w:t>
            </w:r>
          </w:p>
        </w:tc>
        <w:tc>
          <w:tcPr>
            <w:tcW w:w="1129" w:type="pct"/>
            <w:vAlign w:val="center"/>
          </w:tcPr>
          <w:p w14:paraId="76D5D52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9.68</w:t>
            </w:r>
          </w:p>
        </w:tc>
        <w:tc>
          <w:tcPr>
            <w:tcW w:w="1129" w:type="pct"/>
            <w:vAlign w:val="center"/>
          </w:tcPr>
          <w:p w14:paraId="045E87D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9.68</w:t>
            </w:r>
          </w:p>
        </w:tc>
        <w:tc>
          <w:tcPr>
            <w:tcW w:w="1129" w:type="pct"/>
            <w:vAlign w:val="center"/>
          </w:tcPr>
          <w:p w14:paraId="398F15B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5.85</w:t>
            </w:r>
          </w:p>
        </w:tc>
      </w:tr>
      <w:tr w:rsidR="009E2A1F" w:rsidRPr="00D77B9B" w14:paraId="0A183DDB" w14:textId="77777777" w:rsidTr="00612C85">
        <w:trPr>
          <w:trHeight w:val="366"/>
          <w:jc w:val="center"/>
        </w:trPr>
        <w:tc>
          <w:tcPr>
            <w:tcW w:w="484" w:type="pct"/>
            <w:vAlign w:val="center"/>
          </w:tcPr>
          <w:p w14:paraId="658335E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30°</w:t>
            </w:r>
          </w:p>
        </w:tc>
        <w:tc>
          <w:tcPr>
            <w:tcW w:w="1129" w:type="pct"/>
            <w:vAlign w:val="center"/>
          </w:tcPr>
          <w:p w14:paraId="75B6FD8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5.74</w:t>
            </w:r>
          </w:p>
        </w:tc>
        <w:tc>
          <w:tcPr>
            <w:tcW w:w="1129" w:type="pct"/>
            <w:vAlign w:val="center"/>
          </w:tcPr>
          <w:p w14:paraId="08285F5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9.98</w:t>
            </w:r>
          </w:p>
        </w:tc>
        <w:tc>
          <w:tcPr>
            <w:tcW w:w="1129" w:type="pct"/>
            <w:vAlign w:val="center"/>
          </w:tcPr>
          <w:p w14:paraId="0FDE2A81"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9.98</w:t>
            </w:r>
          </w:p>
        </w:tc>
        <w:tc>
          <w:tcPr>
            <w:tcW w:w="1129" w:type="pct"/>
            <w:vAlign w:val="center"/>
          </w:tcPr>
          <w:p w14:paraId="59115C8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5.67</w:t>
            </w:r>
          </w:p>
        </w:tc>
      </w:tr>
      <w:tr w:rsidR="009E2A1F" w:rsidRPr="00D77B9B" w14:paraId="58AD43DB" w14:textId="77777777" w:rsidTr="00612C85">
        <w:trPr>
          <w:trHeight w:val="366"/>
          <w:jc w:val="center"/>
        </w:trPr>
        <w:tc>
          <w:tcPr>
            <w:tcW w:w="484" w:type="pct"/>
            <w:vAlign w:val="center"/>
          </w:tcPr>
          <w:p w14:paraId="5F09A99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40°</w:t>
            </w:r>
          </w:p>
        </w:tc>
        <w:tc>
          <w:tcPr>
            <w:tcW w:w="1129" w:type="pct"/>
            <w:vAlign w:val="center"/>
          </w:tcPr>
          <w:p w14:paraId="10BCC89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4.94</w:t>
            </w:r>
          </w:p>
        </w:tc>
        <w:tc>
          <w:tcPr>
            <w:tcW w:w="1129" w:type="pct"/>
            <w:vAlign w:val="center"/>
          </w:tcPr>
          <w:p w14:paraId="35676F6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9.77</w:t>
            </w:r>
          </w:p>
        </w:tc>
        <w:tc>
          <w:tcPr>
            <w:tcW w:w="1129" w:type="pct"/>
            <w:vAlign w:val="center"/>
          </w:tcPr>
          <w:p w14:paraId="5C292DD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9.77</w:t>
            </w:r>
          </w:p>
        </w:tc>
        <w:tc>
          <w:tcPr>
            <w:tcW w:w="1129" w:type="pct"/>
            <w:vAlign w:val="center"/>
          </w:tcPr>
          <w:p w14:paraId="32CF604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5.03</w:t>
            </w:r>
          </w:p>
        </w:tc>
      </w:tr>
      <w:tr w:rsidR="009E2A1F" w:rsidRPr="00D77B9B" w14:paraId="0A1C97F0" w14:textId="77777777" w:rsidTr="00612C85">
        <w:trPr>
          <w:trHeight w:val="366"/>
          <w:jc w:val="center"/>
        </w:trPr>
        <w:tc>
          <w:tcPr>
            <w:tcW w:w="484" w:type="pct"/>
            <w:vAlign w:val="center"/>
          </w:tcPr>
          <w:p w14:paraId="0A110E0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50°</w:t>
            </w:r>
          </w:p>
        </w:tc>
        <w:tc>
          <w:tcPr>
            <w:tcW w:w="1129" w:type="pct"/>
            <w:vAlign w:val="center"/>
          </w:tcPr>
          <w:p w14:paraId="4B5360A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6.41</w:t>
            </w:r>
          </w:p>
        </w:tc>
        <w:tc>
          <w:tcPr>
            <w:tcW w:w="1129" w:type="pct"/>
            <w:vAlign w:val="center"/>
          </w:tcPr>
          <w:p w14:paraId="58B0DA0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10.47</w:t>
            </w:r>
          </w:p>
        </w:tc>
        <w:tc>
          <w:tcPr>
            <w:tcW w:w="1129" w:type="pct"/>
            <w:vAlign w:val="center"/>
          </w:tcPr>
          <w:p w14:paraId="13A8870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10.47</w:t>
            </w:r>
          </w:p>
        </w:tc>
        <w:tc>
          <w:tcPr>
            <w:tcW w:w="1129" w:type="pct"/>
            <w:vAlign w:val="center"/>
          </w:tcPr>
          <w:p w14:paraId="4350B42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6.33</w:t>
            </w:r>
          </w:p>
        </w:tc>
      </w:tr>
      <w:tr w:rsidR="009E2A1F" w:rsidRPr="00D77B9B" w14:paraId="300A5A45" w14:textId="77777777" w:rsidTr="00612C85">
        <w:trPr>
          <w:trHeight w:val="366"/>
          <w:jc w:val="center"/>
        </w:trPr>
        <w:tc>
          <w:tcPr>
            <w:tcW w:w="484" w:type="pct"/>
            <w:vAlign w:val="center"/>
          </w:tcPr>
          <w:p w14:paraId="05FD7C2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60°</w:t>
            </w:r>
          </w:p>
        </w:tc>
        <w:tc>
          <w:tcPr>
            <w:tcW w:w="1129" w:type="pct"/>
            <w:vAlign w:val="center"/>
          </w:tcPr>
          <w:p w14:paraId="68908CD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5.87</w:t>
            </w:r>
          </w:p>
        </w:tc>
        <w:tc>
          <w:tcPr>
            <w:tcW w:w="1129" w:type="pct"/>
            <w:vAlign w:val="center"/>
          </w:tcPr>
          <w:p w14:paraId="0C78793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10.86</w:t>
            </w:r>
          </w:p>
        </w:tc>
        <w:tc>
          <w:tcPr>
            <w:tcW w:w="1129" w:type="pct"/>
            <w:vAlign w:val="center"/>
          </w:tcPr>
          <w:p w14:paraId="04CFDE2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10.86</w:t>
            </w:r>
          </w:p>
        </w:tc>
        <w:tc>
          <w:tcPr>
            <w:tcW w:w="1129" w:type="pct"/>
            <w:vAlign w:val="center"/>
          </w:tcPr>
          <w:p w14:paraId="358AFCA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5.98</w:t>
            </w:r>
          </w:p>
        </w:tc>
      </w:tr>
      <w:tr w:rsidR="009E2A1F" w:rsidRPr="00D77B9B" w14:paraId="6FF90BA0" w14:textId="77777777" w:rsidTr="00612C85">
        <w:trPr>
          <w:trHeight w:val="366"/>
          <w:jc w:val="center"/>
        </w:trPr>
        <w:tc>
          <w:tcPr>
            <w:tcW w:w="484" w:type="pct"/>
            <w:vAlign w:val="center"/>
          </w:tcPr>
          <w:p w14:paraId="1835E23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lastRenderedPageBreak/>
              <w:t>70°</w:t>
            </w:r>
          </w:p>
        </w:tc>
        <w:tc>
          <w:tcPr>
            <w:tcW w:w="1129" w:type="pct"/>
            <w:vAlign w:val="center"/>
          </w:tcPr>
          <w:p w14:paraId="6634D11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6.87</w:t>
            </w:r>
          </w:p>
        </w:tc>
        <w:tc>
          <w:tcPr>
            <w:tcW w:w="1129" w:type="pct"/>
            <w:vAlign w:val="center"/>
          </w:tcPr>
          <w:p w14:paraId="1347440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11.39</w:t>
            </w:r>
          </w:p>
        </w:tc>
        <w:tc>
          <w:tcPr>
            <w:tcW w:w="1129" w:type="pct"/>
            <w:vAlign w:val="center"/>
          </w:tcPr>
          <w:p w14:paraId="3009184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11.39</w:t>
            </w:r>
          </w:p>
        </w:tc>
        <w:tc>
          <w:tcPr>
            <w:tcW w:w="1129" w:type="pct"/>
            <w:vAlign w:val="center"/>
          </w:tcPr>
          <w:p w14:paraId="67F653C8"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6.97</w:t>
            </w:r>
          </w:p>
        </w:tc>
      </w:tr>
      <w:tr w:rsidR="009E2A1F" w:rsidRPr="00D77B9B" w14:paraId="6F000ECE" w14:textId="77777777" w:rsidTr="00612C85">
        <w:trPr>
          <w:trHeight w:val="366"/>
          <w:jc w:val="center"/>
        </w:trPr>
        <w:tc>
          <w:tcPr>
            <w:tcW w:w="484" w:type="pct"/>
            <w:vAlign w:val="center"/>
          </w:tcPr>
          <w:p w14:paraId="403FEF8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80°</w:t>
            </w:r>
          </w:p>
        </w:tc>
        <w:tc>
          <w:tcPr>
            <w:tcW w:w="1129" w:type="pct"/>
            <w:vAlign w:val="center"/>
          </w:tcPr>
          <w:p w14:paraId="6FD44E2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6.38</w:t>
            </w:r>
          </w:p>
        </w:tc>
        <w:tc>
          <w:tcPr>
            <w:tcW w:w="1129" w:type="pct"/>
            <w:vAlign w:val="center"/>
          </w:tcPr>
          <w:p w14:paraId="3EC6242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11.79</w:t>
            </w:r>
          </w:p>
        </w:tc>
        <w:tc>
          <w:tcPr>
            <w:tcW w:w="1129" w:type="pct"/>
            <w:vAlign w:val="center"/>
          </w:tcPr>
          <w:p w14:paraId="5265AFD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11.79</w:t>
            </w:r>
          </w:p>
        </w:tc>
        <w:tc>
          <w:tcPr>
            <w:tcW w:w="1129" w:type="pct"/>
            <w:vAlign w:val="center"/>
          </w:tcPr>
          <w:p w14:paraId="221732A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6.24</w:t>
            </w:r>
          </w:p>
        </w:tc>
      </w:tr>
      <w:tr w:rsidR="009E2A1F" w:rsidRPr="00D77B9B" w14:paraId="0BB297BB" w14:textId="77777777" w:rsidTr="00612C85">
        <w:trPr>
          <w:trHeight w:val="366"/>
          <w:jc w:val="center"/>
        </w:trPr>
        <w:tc>
          <w:tcPr>
            <w:tcW w:w="484" w:type="pct"/>
            <w:vAlign w:val="center"/>
          </w:tcPr>
          <w:p w14:paraId="7044ED9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90°</w:t>
            </w:r>
          </w:p>
        </w:tc>
        <w:tc>
          <w:tcPr>
            <w:tcW w:w="1129" w:type="pct"/>
            <w:vAlign w:val="center"/>
          </w:tcPr>
          <w:p w14:paraId="1F5CBF1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6.78</w:t>
            </w:r>
          </w:p>
        </w:tc>
        <w:tc>
          <w:tcPr>
            <w:tcW w:w="1129" w:type="pct"/>
            <w:vAlign w:val="center"/>
          </w:tcPr>
          <w:p w14:paraId="441C60A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11.63</w:t>
            </w:r>
          </w:p>
        </w:tc>
        <w:tc>
          <w:tcPr>
            <w:tcW w:w="1129" w:type="pct"/>
            <w:vAlign w:val="center"/>
          </w:tcPr>
          <w:p w14:paraId="0FB3B098"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11.63</w:t>
            </w:r>
          </w:p>
        </w:tc>
        <w:tc>
          <w:tcPr>
            <w:tcW w:w="1129" w:type="pct"/>
            <w:vAlign w:val="center"/>
          </w:tcPr>
          <w:p w14:paraId="7B8A8238"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6.27</w:t>
            </w:r>
          </w:p>
        </w:tc>
      </w:tr>
      <w:tr w:rsidR="009E2A1F" w:rsidRPr="00D77B9B" w14:paraId="1F71F5DD" w14:textId="77777777" w:rsidTr="00612C85">
        <w:trPr>
          <w:trHeight w:val="366"/>
          <w:jc w:val="center"/>
        </w:trPr>
        <w:tc>
          <w:tcPr>
            <w:tcW w:w="484" w:type="pct"/>
            <w:vAlign w:val="center"/>
          </w:tcPr>
          <w:p w14:paraId="5D739E4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100°</w:t>
            </w:r>
          </w:p>
        </w:tc>
        <w:tc>
          <w:tcPr>
            <w:tcW w:w="1129" w:type="pct"/>
            <w:vAlign w:val="center"/>
          </w:tcPr>
          <w:p w14:paraId="378CC0B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5.94</w:t>
            </w:r>
          </w:p>
        </w:tc>
        <w:tc>
          <w:tcPr>
            <w:tcW w:w="1129" w:type="pct"/>
            <w:vAlign w:val="center"/>
          </w:tcPr>
          <w:p w14:paraId="2DCB31E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12.15</w:t>
            </w:r>
          </w:p>
        </w:tc>
        <w:tc>
          <w:tcPr>
            <w:tcW w:w="1129" w:type="pct"/>
            <w:vAlign w:val="center"/>
          </w:tcPr>
          <w:p w14:paraId="6745846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12.15</w:t>
            </w:r>
          </w:p>
        </w:tc>
        <w:tc>
          <w:tcPr>
            <w:tcW w:w="1129" w:type="pct"/>
            <w:vAlign w:val="center"/>
          </w:tcPr>
          <w:p w14:paraId="70F5C42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6.63</w:t>
            </w:r>
          </w:p>
        </w:tc>
      </w:tr>
      <w:tr w:rsidR="009E2A1F" w:rsidRPr="00D77B9B" w14:paraId="5C98555D" w14:textId="77777777" w:rsidTr="00612C85">
        <w:trPr>
          <w:trHeight w:val="357"/>
          <w:jc w:val="center"/>
        </w:trPr>
        <w:tc>
          <w:tcPr>
            <w:tcW w:w="484" w:type="pct"/>
            <w:vAlign w:val="center"/>
          </w:tcPr>
          <w:p w14:paraId="71F1EB09"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110°</w:t>
            </w:r>
          </w:p>
        </w:tc>
        <w:tc>
          <w:tcPr>
            <w:tcW w:w="1129" w:type="pct"/>
            <w:vAlign w:val="center"/>
          </w:tcPr>
          <w:p w14:paraId="68D2AA9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7.58</w:t>
            </w:r>
          </w:p>
        </w:tc>
        <w:tc>
          <w:tcPr>
            <w:tcW w:w="1129" w:type="pct"/>
            <w:vAlign w:val="center"/>
          </w:tcPr>
          <w:p w14:paraId="74E803B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11.69</w:t>
            </w:r>
          </w:p>
        </w:tc>
        <w:tc>
          <w:tcPr>
            <w:tcW w:w="1129" w:type="pct"/>
            <w:vAlign w:val="center"/>
          </w:tcPr>
          <w:p w14:paraId="03E2F2D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11.69</w:t>
            </w:r>
          </w:p>
        </w:tc>
        <w:tc>
          <w:tcPr>
            <w:tcW w:w="1129" w:type="pct"/>
            <w:vAlign w:val="center"/>
          </w:tcPr>
          <w:p w14:paraId="348B3C6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7.47</w:t>
            </w:r>
          </w:p>
        </w:tc>
      </w:tr>
      <w:tr w:rsidR="009E2A1F" w:rsidRPr="00D77B9B" w14:paraId="70BF7033" w14:textId="77777777" w:rsidTr="00612C85">
        <w:trPr>
          <w:trHeight w:val="366"/>
          <w:jc w:val="center"/>
        </w:trPr>
        <w:tc>
          <w:tcPr>
            <w:tcW w:w="484" w:type="pct"/>
            <w:vAlign w:val="center"/>
          </w:tcPr>
          <w:p w14:paraId="5B0FC1D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120°</w:t>
            </w:r>
          </w:p>
        </w:tc>
        <w:tc>
          <w:tcPr>
            <w:tcW w:w="1129" w:type="pct"/>
            <w:vAlign w:val="center"/>
          </w:tcPr>
          <w:p w14:paraId="068CA5B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8.79</w:t>
            </w:r>
          </w:p>
        </w:tc>
        <w:tc>
          <w:tcPr>
            <w:tcW w:w="1129" w:type="pct"/>
            <w:vAlign w:val="center"/>
          </w:tcPr>
          <w:p w14:paraId="5CBDDE9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9.44</w:t>
            </w:r>
          </w:p>
        </w:tc>
        <w:tc>
          <w:tcPr>
            <w:tcW w:w="1129" w:type="pct"/>
            <w:vAlign w:val="center"/>
          </w:tcPr>
          <w:p w14:paraId="7B11AF9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9.44</w:t>
            </w:r>
          </w:p>
        </w:tc>
        <w:tc>
          <w:tcPr>
            <w:tcW w:w="1129" w:type="pct"/>
            <w:vAlign w:val="center"/>
          </w:tcPr>
          <w:p w14:paraId="7089C7B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7.72</w:t>
            </w:r>
          </w:p>
        </w:tc>
      </w:tr>
      <w:tr w:rsidR="009E2A1F" w:rsidRPr="00D77B9B" w14:paraId="6AFAE95A" w14:textId="77777777" w:rsidTr="00612C85">
        <w:trPr>
          <w:trHeight w:val="366"/>
          <w:jc w:val="center"/>
        </w:trPr>
        <w:tc>
          <w:tcPr>
            <w:tcW w:w="484" w:type="pct"/>
            <w:vAlign w:val="center"/>
          </w:tcPr>
          <w:p w14:paraId="7B4041B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130°</w:t>
            </w:r>
          </w:p>
        </w:tc>
        <w:tc>
          <w:tcPr>
            <w:tcW w:w="1129" w:type="pct"/>
            <w:vAlign w:val="center"/>
          </w:tcPr>
          <w:p w14:paraId="6B253C8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7.86</w:t>
            </w:r>
          </w:p>
        </w:tc>
        <w:tc>
          <w:tcPr>
            <w:tcW w:w="1129" w:type="pct"/>
            <w:vAlign w:val="center"/>
          </w:tcPr>
          <w:p w14:paraId="0E8FF26B"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8.45</w:t>
            </w:r>
          </w:p>
        </w:tc>
        <w:tc>
          <w:tcPr>
            <w:tcW w:w="1129" w:type="pct"/>
            <w:vAlign w:val="center"/>
          </w:tcPr>
          <w:p w14:paraId="4353B19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8.45</w:t>
            </w:r>
          </w:p>
        </w:tc>
        <w:tc>
          <w:tcPr>
            <w:tcW w:w="1129" w:type="pct"/>
            <w:vAlign w:val="center"/>
          </w:tcPr>
          <w:p w14:paraId="7CD0A29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7.54</w:t>
            </w:r>
          </w:p>
        </w:tc>
      </w:tr>
      <w:tr w:rsidR="009E2A1F" w:rsidRPr="00D77B9B" w14:paraId="67F50E20" w14:textId="77777777" w:rsidTr="00612C85">
        <w:trPr>
          <w:trHeight w:val="366"/>
          <w:jc w:val="center"/>
        </w:trPr>
        <w:tc>
          <w:tcPr>
            <w:tcW w:w="484" w:type="pct"/>
            <w:vAlign w:val="center"/>
          </w:tcPr>
          <w:p w14:paraId="36D701D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140°</w:t>
            </w:r>
          </w:p>
        </w:tc>
        <w:tc>
          <w:tcPr>
            <w:tcW w:w="1129" w:type="pct"/>
            <w:vAlign w:val="center"/>
          </w:tcPr>
          <w:p w14:paraId="716DFDA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6.31</w:t>
            </w:r>
          </w:p>
        </w:tc>
        <w:tc>
          <w:tcPr>
            <w:tcW w:w="1129" w:type="pct"/>
            <w:vAlign w:val="center"/>
          </w:tcPr>
          <w:p w14:paraId="23A8CF21"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6.27</w:t>
            </w:r>
          </w:p>
        </w:tc>
        <w:tc>
          <w:tcPr>
            <w:tcW w:w="1129" w:type="pct"/>
            <w:vAlign w:val="center"/>
          </w:tcPr>
          <w:p w14:paraId="1E1EE85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6.27</w:t>
            </w:r>
          </w:p>
        </w:tc>
        <w:tc>
          <w:tcPr>
            <w:tcW w:w="1129" w:type="pct"/>
            <w:vAlign w:val="center"/>
          </w:tcPr>
          <w:p w14:paraId="22C4837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5.39</w:t>
            </w:r>
          </w:p>
        </w:tc>
      </w:tr>
      <w:tr w:rsidR="009E2A1F" w:rsidRPr="00D77B9B" w14:paraId="3D629C67" w14:textId="77777777" w:rsidTr="00612C85">
        <w:trPr>
          <w:trHeight w:val="366"/>
          <w:jc w:val="center"/>
        </w:trPr>
        <w:tc>
          <w:tcPr>
            <w:tcW w:w="484" w:type="pct"/>
            <w:vAlign w:val="center"/>
          </w:tcPr>
          <w:p w14:paraId="3F2BD8E9"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150°</w:t>
            </w:r>
          </w:p>
        </w:tc>
        <w:tc>
          <w:tcPr>
            <w:tcW w:w="1129" w:type="pct"/>
            <w:vAlign w:val="center"/>
          </w:tcPr>
          <w:p w14:paraId="102D431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4.24</w:t>
            </w:r>
          </w:p>
        </w:tc>
        <w:tc>
          <w:tcPr>
            <w:tcW w:w="1129" w:type="pct"/>
            <w:vAlign w:val="center"/>
          </w:tcPr>
          <w:p w14:paraId="3373275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4.06</w:t>
            </w:r>
          </w:p>
        </w:tc>
        <w:tc>
          <w:tcPr>
            <w:tcW w:w="1129" w:type="pct"/>
            <w:vAlign w:val="center"/>
          </w:tcPr>
          <w:p w14:paraId="63B8FC9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4.06</w:t>
            </w:r>
          </w:p>
        </w:tc>
        <w:tc>
          <w:tcPr>
            <w:tcW w:w="1129" w:type="pct"/>
            <w:vAlign w:val="center"/>
          </w:tcPr>
          <w:p w14:paraId="4ABFDBD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4.30</w:t>
            </w:r>
          </w:p>
        </w:tc>
      </w:tr>
      <w:tr w:rsidR="009E2A1F" w:rsidRPr="00D77B9B" w14:paraId="76E1663C" w14:textId="77777777" w:rsidTr="00612C85">
        <w:trPr>
          <w:trHeight w:val="366"/>
          <w:jc w:val="center"/>
        </w:trPr>
        <w:tc>
          <w:tcPr>
            <w:tcW w:w="484" w:type="pct"/>
            <w:vAlign w:val="center"/>
          </w:tcPr>
          <w:p w14:paraId="0B17039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160°</w:t>
            </w:r>
          </w:p>
        </w:tc>
        <w:tc>
          <w:tcPr>
            <w:tcW w:w="1129" w:type="pct"/>
            <w:vAlign w:val="center"/>
          </w:tcPr>
          <w:p w14:paraId="0CF0BDF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13.93</w:t>
            </w:r>
          </w:p>
        </w:tc>
        <w:tc>
          <w:tcPr>
            <w:tcW w:w="1129" w:type="pct"/>
            <w:vAlign w:val="center"/>
          </w:tcPr>
          <w:p w14:paraId="0AB3D8D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11.86</w:t>
            </w:r>
          </w:p>
        </w:tc>
        <w:tc>
          <w:tcPr>
            <w:tcW w:w="1129" w:type="pct"/>
            <w:vAlign w:val="center"/>
          </w:tcPr>
          <w:p w14:paraId="30916C9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11.86</w:t>
            </w:r>
          </w:p>
        </w:tc>
        <w:tc>
          <w:tcPr>
            <w:tcW w:w="1129" w:type="pct"/>
            <w:vAlign w:val="center"/>
          </w:tcPr>
          <w:p w14:paraId="5600C70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5.89</w:t>
            </w:r>
          </w:p>
        </w:tc>
      </w:tr>
      <w:tr w:rsidR="009E2A1F" w:rsidRPr="00D77B9B" w14:paraId="7BDF777C" w14:textId="77777777" w:rsidTr="00612C85">
        <w:trPr>
          <w:trHeight w:val="366"/>
          <w:jc w:val="center"/>
        </w:trPr>
        <w:tc>
          <w:tcPr>
            <w:tcW w:w="484" w:type="pct"/>
            <w:vAlign w:val="center"/>
          </w:tcPr>
          <w:p w14:paraId="401BF931"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170°</w:t>
            </w:r>
          </w:p>
        </w:tc>
        <w:tc>
          <w:tcPr>
            <w:tcW w:w="1129" w:type="pct"/>
            <w:vAlign w:val="center"/>
          </w:tcPr>
          <w:p w14:paraId="0C33AE2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14.79</w:t>
            </w:r>
          </w:p>
        </w:tc>
        <w:tc>
          <w:tcPr>
            <w:tcW w:w="1129" w:type="pct"/>
            <w:vAlign w:val="center"/>
          </w:tcPr>
          <w:p w14:paraId="35AC2651"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24.91</w:t>
            </w:r>
          </w:p>
        </w:tc>
        <w:tc>
          <w:tcPr>
            <w:tcW w:w="1129" w:type="pct"/>
            <w:vAlign w:val="center"/>
          </w:tcPr>
          <w:p w14:paraId="2846D4B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24.91</w:t>
            </w:r>
          </w:p>
        </w:tc>
        <w:tc>
          <w:tcPr>
            <w:tcW w:w="1129" w:type="pct"/>
            <w:vAlign w:val="center"/>
          </w:tcPr>
          <w:p w14:paraId="405AF11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12.54</w:t>
            </w:r>
          </w:p>
        </w:tc>
      </w:tr>
    </w:tbl>
    <w:p w14:paraId="500667C0" w14:textId="32B8DEDD" w:rsidR="009E2A1F" w:rsidRPr="00D77B9B" w:rsidRDefault="009E2A1F" w:rsidP="00D77B9B">
      <w:pPr>
        <w:widowControl/>
        <w:overflowPunct w:val="0"/>
        <w:autoSpaceDE w:val="0"/>
        <w:autoSpaceDN w:val="0"/>
        <w:adjustRightInd w:val="0"/>
        <w:snapToGrid w:val="0"/>
        <w:spacing w:after="120"/>
        <w:textAlignment w:val="baseline"/>
        <w:rPr>
          <w:rFonts w:eastAsia="宋体" w:cs="Times New Roman"/>
          <w:sz w:val="22"/>
        </w:rPr>
      </w:pPr>
    </w:p>
    <w:p w14:paraId="794A85EB" w14:textId="18E15BFD" w:rsidR="006E22FC" w:rsidRPr="00D77B9B" w:rsidRDefault="006E22FC"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Based on the analysis, we have the following observation and proposal.</w:t>
      </w:r>
    </w:p>
    <w:p w14:paraId="4212B8B7" w14:textId="69AB7600" w:rsidR="00B74B45" w:rsidRPr="00D77B9B" w:rsidRDefault="00B74B45"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27" w:name="_Ref178878005"/>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4</w:t>
      </w:r>
      <w:r w:rsidRPr="00D77B9B">
        <w:rPr>
          <w:rFonts w:eastAsia="宋体" w:cs="Times New Roman"/>
          <w:b/>
          <w:bCs/>
          <w:i/>
          <w:iCs/>
          <w:sz w:val="22"/>
        </w:rPr>
        <w:fldChar w:fldCharType="end"/>
      </w:r>
      <w:r w:rsidRPr="00D77B9B">
        <w:rPr>
          <w:rFonts w:eastAsia="宋体" w:cs="Times New Roman"/>
          <w:b/>
          <w:bCs/>
          <w:i/>
          <w:iCs/>
          <w:sz w:val="22"/>
        </w:rPr>
        <w:t>: For human, the RCS transition formula between monostatic sensing and bistatic sensing is only applicable when the bistatic angle is relatively small.</w:t>
      </w:r>
      <w:bookmarkEnd w:id="27"/>
    </w:p>
    <w:p w14:paraId="4A80CE6B" w14:textId="6409AF68" w:rsidR="006E22FC" w:rsidRPr="00D77B9B" w:rsidRDefault="006E22FC"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28" w:name="_Ref18199647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6</w:t>
      </w:r>
      <w:r w:rsidRPr="00D77B9B">
        <w:rPr>
          <w:rFonts w:eastAsia="宋体" w:cs="Times New Roman"/>
          <w:b/>
          <w:bCs/>
          <w:i/>
          <w:iCs/>
          <w:sz w:val="22"/>
        </w:rPr>
        <w:fldChar w:fldCharType="end"/>
      </w:r>
      <w:r w:rsidRPr="00D77B9B">
        <w:rPr>
          <w:rFonts w:eastAsia="宋体" w:cs="Times New Roman"/>
          <w:b/>
          <w:bCs/>
          <w:i/>
          <w:iCs/>
          <w:sz w:val="22"/>
        </w:rPr>
        <w:t>: Support to model the bistatic RCS based on the measurement and/or ray-tracing results.</w:t>
      </w:r>
      <w:bookmarkEnd w:id="28"/>
    </w:p>
    <w:p w14:paraId="6C8D9ADE" w14:textId="7CFB2E0E" w:rsidR="00DB160A" w:rsidRPr="00F15C24" w:rsidRDefault="00DB160A"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 xml:space="preserve">Detailed </w:t>
      </w:r>
      <w:r w:rsidR="00F70D93" w:rsidRPr="00F15C24">
        <w:rPr>
          <w:rFonts w:ascii="Arial" w:eastAsia="宋体" w:hAnsi="Arial" w:cs="Arial"/>
          <w:sz w:val="24"/>
          <w:szCs w:val="24"/>
        </w:rPr>
        <w:t xml:space="preserve">RCS </w:t>
      </w:r>
      <w:r w:rsidRPr="00F15C24">
        <w:rPr>
          <w:rFonts w:ascii="Arial" w:eastAsia="宋体" w:hAnsi="Arial" w:cs="Arial"/>
          <w:sz w:val="24"/>
          <w:szCs w:val="24"/>
        </w:rPr>
        <w:t>modelling</w:t>
      </w:r>
    </w:p>
    <w:p w14:paraId="1DB0641F" w14:textId="7F665F12" w:rsidR="009C6C75" w:rsidRPr="00D77B9B" w:rsidRDefault="00B74B45" w:rsidP="00D77B9B">
      <w:pPr>
        <w:adjustRightInd w:val="0"/>
        <w:snapToGrid w:val="0"/>
        <w:spacing w:after="120"/>
        <w:rPr>
          <w:rFonts w:eastAsia="宋体" w:cs="Times New Roman"/>
          <w:sz w:val="22"/>
        </w:rPr>
      </w:pPr>
      <w:r w:rsidRPr="00D77B9B">
        <w:rPr>
          <w:rFonts w:eastAsia="宋体" w:cs="Times New Roman"/>
          <w:kern w:val="0"/>
          <w:sz w:val="22"/>
        </w:rPr>
        <w:t xml:space="preserve">Based on the RCS measurement results, the human RCS </w:t>
      </w:r>
      <w:r w:rsidR="004C7F29" w:rsidRPr="00D77B9B">
        <w:rPr>
          <w:rFonts w:eastAsia="宋体" w:cs="Times New Roman"/>
          <w:sz w:val="22"/>
        </w:rPr>
        <w:t>can be modelled by two components</w:t>
      </w:r>
      <w:r w:rsidR="000A197D" w:rsidRPr="00D77B9B">
        <w:rPr>
          <w:rFonts w:eastAsia="宋体" w:cs="Times New Roman"/>
          <w:sz w:val="22"/>
        </w:rPr>
        <w:t xml:space="preserve"> </w:t>
      </w:r>
      <w:r w:rsidR="004C7F29" w:rsidRPr="00D77B9B">
        <w:rPr>
          <w:rFonts w:eastAsia="宋体" w:cs="Times New Roman"/>
          <w:sz w:val="22"/>
        </w:rPr>
        <w:t>to exactly model the RCS of a scattering point</w:t>
      </w:r>
      <w:r w:rsidR="000A197D" w:rsidRPr="00D77B9B">
        <w:rPr>
          <w:rFonts w:eastAsia="宋体" w:cs="Times New Roman"/>
          <w:sz w:val="22"/>
        </w:rPr>
        <w:t>, i.e., A and B2</w:t>
      </w:r>
      <w:r w:rsidR="004C7F29" w:rsidRPr="00D77B9B">
        <w:rPr>
          <w:rFonts w:eastAsia="宋体" w:cs="Times New Roman"/>
          <w:sz w:val="22"/>
        </w:rPr>
        <w:t xml:space="preserve">. </w:t>
      </w:r>
      <w:r w:rsidR="008827C5" w:rsidRPr="00D77B9B">
        <w:rPr>
          <w:rFonts w:eastAsia="宋体" w:cs="Times New Roman"/>
          <w:sz w:val="22"/>
        </w:rPr>
        <w:t>In this case, B1</w:t>
      </w:r>
      <w:r w:rsidR="0017165A" w:rsidRPr="00D77B9B">
        <w:rPr>
          <w:rFonts w:eastAsia="宋体" w:cs="Times New Roman"/>
          <w:sz w:val="22"/>
        </w:rPr>
        <w:t>=1</w:t>
      </w:r>
      <w:r w:rsidR="008827C5" w:rsidRPr="00D77B9B">
        <w:rPr>
          <w:rFonts w:eastAsia="宋体" w:cs="Times New Roman"/>
          <w:sz w:val="22"/>
        </w:rPr>
        <w:t xml:space="preserve"> is </w:t>
      </w:r>
      <w:r w:rsidR="0017165A" w:rsidRPr="00D77B9B">
        <w:rPr>
          <w:rFonts w:eastAsia="宋体" w:cs="Times New Roman"/>
          <w:sz w:val="22"/>
        </w:rPr>
        <w:t>configured</w:t>
      </w:r>
      <w:r w:rsidR="008827C5" w:rsidRPr="00D77B9B">
        <w:rPr>
          <w:rFonts w:eastAsia="宋体" w:cs="Times New Roman"/>
          <w:sz w:val="22"/>
        </w:rPr>
        <w:t>.</w:t>
      </w:r>
      <w:r w:rsidR="00CF38CD" w:rsidRPr="00D77B9B">
        <w:rPr>
          <w:rFonts w:eastAsia="宋体" w:cs="Times New Roman"/>
          <w:sz w:val="22"/>
        </w:rPr>
        <w:t xml:space="preserve"> </w:t>
      </w:r>
      <w:r w:rsidRPr="00D77B9B">
        <w:rPr>
          <w:rFonts w:eastAsia="宋体" w:cs="Times New Roman"/>
          <w:sz w:val="22"/>
        </w:rPr>
        <w:t xml:space="preserve">The </w:t>
      </w:r>
      <w:r w:rsidR="0051674A" w:rsidRPr="00D77B9B">
        <w:rPr>
          <w:rFonts w:eastAsia="宋体" w:cs="Times New Roman"/>
          <w:sz w:val="22"/>
        </w:rPr>
        <w:t>RCS</w:t>
      </w:r>
      <w:r w:rsidRPr="00D77B9B">
        <w:rPr>
          <w:rFonts w:eastAsia="宋体" w:cs="Times New Roman"/>
          <w:sz w:val="22"/>
        </w:rPr>
        <w:t xml:space="preserve"> component </w:t>
      </w:r>
      <w:r w:rsidR="008827C5" w:rsidRPr="00D77B9B">
        <w:rPr>
          <w:rFonts w:eastAsia="宋体" w:cs="Times New Roman"/>
          <w:sz w:val="22"/>
        </w:rPr>
        <w:t xml:space="preserve">A </w:t>
      </w:r>
      <w:r w:rsidRPr="00D77B9B">
        <w:rPr>
          <w:rFonts w:eastAsia="宋体" w:cs="Times New Roman"/>
          <w:sz w:val="22"/>
        </w:rPr>
        <w:t xml:space="preserve">is a deterministic mean value which is commonly applied to any incident/scattered angles at the scattering point. The </w:t>
      </w:r>
      <w:r w:rsidR="0051674A" w:rsidRPr="00D77B9B">
        <w:rPr>
          <w:rFonts w:eastAsia="宋体" w:cs="Times New Roman"/>
          <w:sz w:val="22"/>
        </w:rPr>
        <w:t>RCS</w:t>
      </w:r>
      <w:r w:rsidRPr="00D77B9B">
        <w:rPr>
          <w:rFonts w:eastAsia="宋体" w:cs="Times New Roman"/>
          <w:sz w:val="22"/>
        </w:rPr>
        <w:t xml:space="preserve"> component</w:t>
      </w:r>
      <w:r w:rsidR="008827C5" w:rsidRPr="00D77B9B">
        <w:rPr>
          <w:rFonts w:eastAsia="宋体" w:cs="Times New Roman"/>
          <w:sz w:val="22"/>
        </w:rPr>
        <w:t xml:space="preserve"> B2</w:t>
      </w:r>
      <w:r w:rsidRPr="00D77B9B">
        <w:rPr>
          <w:rFonts w:eastAsia="宋体" w:cs="Times New Roman"/>
          <w:sz w:val="22"/>
        </w:rPr>
        <w:t xml:space="preserve"> is a random scaling factor which is generated by a random distribution</w:t>
      </w:r>
      <w:r w:rsidR="009C6C75" w:rsidRPr="00D77B9B">
        <w:rPr>
          <w:rFonts w:eastAsia="宋体" w:cs="Times New Roman"/>
          <w:sz w:val="22"/>
        </w:rPr>
        <w:t xml:space="preserve"> and denotes the </w:t>
      </w:r>
      <w:r w:rsidR="009C6C75" w:rsidRPr="00D77B9B">
        <w:rPr>
          <w:rFonts w:eastAsia="宋体" w:cs="Times New Roman"/>
          <w:kern w:val="0"/>
          <w:sz w:val="22"/>
        </w:rPr>
        <w:t>fluctuation over the mean RCS value.</w:t>
      </w:r>
      <w:r w:rsidRPr="00D77B9B">
        <w:rPr>
          <w:rFonts w:eastAsia="宋体" w:cs="Times New Roman"/>
          <w:sz w:val="22"/>
        </w:rPr>
        <w:t xml:space="preserve"> The </w:t>
      </w:r>
      <w:r w:rsidR="0051674A" w:rsidRPr="00D77B9B">
        <w:rPr>
          <w:rFonts w:eastAsia="宋体" w:cs="Times New Roman"/>
          <w:sz w:val="22"/>
        </w:rPr>
        <w:t>RCS</w:t>
      </w:r>
      <w:r w:rsidRPr="00D77B9B">
        <w:rPr>
          <w:rFonts w:eastAsia="宋体" w:cs="Times New Roman"/>
          <w:sz w:val="22"/>
        </w:rPr>
        <w:t xml:space="preserve"> component</w:t>
      </w:r>
      <w:r w:rsidR="0051674A" w:rsidRPr="00D77B9B">
        <w:rPr>
          <w:rFonts w:eastAsia="宋体" w:cs="Times New Roman"/>
          <w:sz w:val="22"/>
        </w:rPr>
        <w:t xml:space="preserve"> B</w:t>
      </w:r>
      <w:r w:rsidR="00440564" w:rsidRPr="00D77B9B">
        <w:rPr>
          <w:rFonts w:eastAsia="宋体" w:cs="Times New Roman"/>
          <w:sz w:val="22"/>
        </w:rPr>
        <w:t>2</w:t>
      </w:r>
      <w:r w:rsidRPr="00D77B9B">
        <w:rPr>
          <w:rFonts w:eastAsia="等线" w:cs="Times New Roman"/>
          <w:sz w:val="22"/>
        </w:rPr>
        <w:t xml:space="preserve"> is separately generated for each direct/indirect path at the scattering point</w:t>
      </w:r>
      <w:r w:rsidR="007B301F" w:rsidRPr="00D77B9B">
        <w:rPr>
          <w:rFonts w:eastAsia="等线" w:cs="Times New Roman"/>
          <w:sz w:val="22"/>
        </w:rPr>
        <w:t xml:space="preserve">. To simplify the model, there is no need </w:t>
      </w:r>
      <w:r w:rsidRPr="00D77B9B">
        <w:rPr>
          <w:rFonts w:eastAsia="等线" w:cs="Times New Roman"/>
          <w:sz w:val="22"/>
        </w:rPr>
        <w:t>to model the correlation dependent on the incident/scattered angles of the direct/indirect paths.</w:t>
      </w:r>
      <w:r w:rsidR="00CF38CD" w:rsidRPr="00D77B9B">
        <w:rPr>
          <w:rFonts w:eastAsia="宋体" w:cs="Times New Roman"/>
          <w:sz w:val="22"/>
        </w:rPr>
        <w:t xml:space="preserve"> </w:t>
      </w:r>
      <w:r w:rsidR="00CF38CD" w:rsidRPr="00D77B9B">
        <w:rPr>
          <w:rFonts w:eastAsia="宋体" w:cs="Times New Roman"/>
          <w:kern w:val="0"/>
          <w:sz w:val="22"/>
        </w:rPr>
        <w:t xml:space="preserve">The </w:t>
      </w:r>
      <w:r w:rsidR="0051674A" w:rsidRPr="00D77B9B">
        <w:rPr>
          <w:rFonts w:eastAsia="宋体" w:cs="Times New Roman"/>
          <w:kern w:val="0"/>
          <w:sz w:val="22"/>
        </w:rPr>
        <w:t xml:space="preserve">human </w:t>
      </w:r>
      <w:r w:rsidR="00CF38CD" w:rsidRPr="00D77B9B">
        <w:rPr>
          <w:rFonts w:eastAsia="宋体" w:cs="Times New Roman"/>
          <w:kern w:val="0"/>
          <w:sz w:val="22"/>
        </w:rPr>
        <w:t xml:space="preserve">monostatic </w:t>
      </w:r>
      <w:r w:rsidR="0051674A" w:rsidRPr="00D77B9B">
        <w:rPr>
          <w:rFonts w:eastAsia="宋体" w:cs="Times New Roman"/>
          <w:kern w:val="0"/>
          <w:sz w:val="22"/>
        </w:rPr>
        <w:t xml:space="preserve">and </w:t>
      </w:r>
      <w:r w:rsidR="00CF38CD" w:rsidRPr="00D77B9B">
        <w:rPr>
          <w:rFonts w:eastAsia="宋体" w:cs="Times New Roman"/>
          <w:kern w:val="0"/>
          <w:sz w:val="22"/>
        </w:rPr>
        <w:t xml:space="preserve">bistatic </w:t>
      </w:r>
      <w:r w:rsidR="0051674A" w:rsidRPr="00D77B9B">
        <w:rPr>
          <w:rFonts w:eastAsia="宋体" w:cs="Times New Roman"/>
          <w:kern w:val="0"/>
          <w:sz w:val="22"/>
        </w:rPr>
        <w:t>RCS</w:t>
      </w:r>
      <w:r w:rsidR="00CF38CD" w:rsidRPr="00D77B9B">
        <w:rPr>
          <w:rFonts w:eastAsia="宋体" w:cs="Times New Roman"/>
          <w:kern w:val="0"/>
          <w:sz w:val="22"/>
        </w:rPr>
        <w:t xml:space="preserve"> can thus be computed as</w:t>
      </w:r>
    </w:p>
    <w:p w14:paraId="233FD7FE" w14:textId="3A1A5577" w:rsidR="00CF38CD" w:rsidRPr="00D77B9B" w:rsidRDefault="00674AE6" w:rsidP="00D77B9B">
      <w:pPr>
        <w:adjustRightInd w:val="0"/>
        <w:snapToGrid w:val="0"/>
        <w:spacing w:after="120"/>
        <w:rPr>
          <w:rFonts w:eastAsia="宋体" w:cs="Times New Roman"/>
          <w:kern w:val="0"/>
          <w:sz w:val="22"/>
        </w:rPr>
      </w:pPr>
      <m:oMathPara>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=A×B2</m:t>
          </m:r>
        </m:oMath>
      </m:oMathPara>
    </w:p>
    <w:p w14:paraId="28574627" w14:textId="4EC1381B" w:rsidR="009C6C75" w:rsidRPr="00D77B9B" w:rsidRDefault="005B0F48" w:rsidP="00D77B9B">
      <w:pPr>
        <w:adjustRightInd w:val="0"/>
        <w:snapToGrid w:val="0"/>
        <w:spacing w:after="120"/>
        <w:rPr>
          <w:rFonts w:eastAsia="宋体" w:cs="Times New Roman"/>
          <w:kern w:val="0"/>
          <w:sz w:val="22"/>
        </w:rPr>
      </w:pPr>
      <w:r w:rsidRPr="00D77B9B">
        <w:rPr>
          <w:rFonts w:eastAsia="宋体" w:cs="Times New Roman"/>
          <w:kern w:val="0"/>
          <w:sz w:val="22"/>
        </w:rPr>
        <w:t>Based on the measurement results, t</w:t>
      </w:r>
      <w:r w:rsidR="000A197D" w:rsidRPr="00D77B9B">
        <w:rPr>
          <w:rFonts w:eastAsia="宋体" w:cs="Times New Roman"/>
          <w:kern w:val="0"/>
          <w:sz w:val="22"/>
        </w:rPr>
        <w:t xml:space="preserve">he </w:t>
      </w:r>
      <w:r w:rsidR="00495F5A" w:rsidRPr="00D77B9B">
        <w:rPr>
          <w:rFonts w:cs="Times New Roman"/>
          <w:kern w:val="0"/>
          <w:sz w:val="22"/>
        </w:rPr>
        <w:t>RCS component A</w:t>
      </w:r>
      <w:r w:rsidR="001120D8" w:rsidRPr="00D77B9B">
        <w:rPr>
          <w:rFonts w:cs="Times New Roman"/>
          <w:kern w:val="0"/>
          <w:sz w:val="22"/>
        </w:rPr>
        <w:t xml:space="preser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001120D8" w:rsidRPr="00D77B9B">
        <w:rPr>
          <w:rFonts w:cs="Times New Roman"/>
          <w:kern w:val="0"/>
          <w:sz w:val="22"/>
        </w:rPr>
        <w:t xml:space="preserve">, the value </w:t>
      </w:r>
      <m:oMath>
        <m:sSup>
          <m:sSupPr>
            <m:ctrlPr>
              <w:rPr>
                <w:rFonts w:ascii="Cambria Math" w:eastAsia="宋体" w:hAnsi="Cambria Math" w:cs="Times New Roman"/>
                <w:i/>
                <w:kern w:val="0"/>
                <w:sz w:val="22"/>
              </w:rPr>
            </m:ctrlPr>
          </m:sSupPr>
          <m:e>
            <m:d>
              <m:dPr>
                <m:ctrlPr>
                  <w:rPr>
                    <w:rFonts w:ascii="Cambria Math" w:eastAsia="宋体" w:hAnsi="Cambria Math" w:cs="Times New Roman"/>
                    <w:kern w:val="0"/>
                    <w:sz w:val="22"/>
                  </w:rPr>
                </m:ctrlPr>
              </m:dPr>
              <m:e>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e>
            </m:d>
          </m:e>
          <m:sup>
            <m:r>
              <w:rPr>
                <w:rFonts w:ascii="Cambria Math" w:eastAsia="宋体" w:hAnsi="Cambria Math" w:cs="Times New Roman"/>
                <w:kern w:val="0"/>
                <w:sz w:val="22"/>
              </w:rPr>
              <m:t>-1</m:t>
            </m:r>
          </m:sup>
        </m:sSup>
      </m:oMath>
      <w:r w:rsidR="001120D8" w:rsidRPr="00D77B9B">
        <w:rPr>
          <w:rFonts w:cs="Times New Roman"/>
          <w:kern w:val="0"/>
          <w:sz w:val="22"/>
        </w:rPr>
        <w:t xml:space="preserve">, </w:t>
      </w:r>
      <w:r w:rsidR="00495F5A" w:rsidRPr="00D77B9B">
        <w:rPr>
          <w:rFonts w:cs="Times New Roman"/>
          <w:kern w:val="0"/>
          <w:sz w:val="22"/>
        </w:rPr>
        <w:t xml:space="preserve">and </w:t>
      </w:r>
      <w:r w:rsidR="001120D8" w:rsidRPr="00D77B9B">
        <w:rPr>
          <w:rFonts w:cs="Times New Roman"/>
          <w:kern w:val="0"/>
          <w:sz w:val="22"/>
        </w:rPr>
        <w:t xml:space="preserve">the </w:t>
      </w:r>
      <w:r w:rsidR="00495F5A" w:rsidRPr="00D77B9B">
        <w:rPr>
          <w:rFonts w:cs="Times New Roman"/>
          <w:kern w:val="0"/>
          <w:sz w:val="22"/>
        </w:rPr>
        <w:t xml:space="preserve">variance of RCS component B2 </w:t>
      </w:r>
      <w:r w:rsidR="008241A8" w:rsidRPr="00D77B9B">
        <w:rPr>
          <w:rFonts w:cs="Times New Roman"/>
          <w:kern w:val="0"/>
          <w:sz w:val="22"/>
        </w:rPr>
        <w:t xml:space="preserve">in linear domain </w:t>
      </w:r>
      <w:r w:rsidR="00495F5A" w:rsidRPr="00D77B9B">
        <w:rPr>
          <w:rFonts w:cs="Times New Roman"/>
          <w:kern w:val="0"/>
          <w:sz w:val="22"/>
        </w:rPr>
        <w:t xml:space="preserve">are </w:t>
      </w:r>
      <w:r w:rsidR="000A197D" w:rsidRPr="00D77B9B">
        <w:rPr>
          <w:rFonts w:eastAsia="宋体" w:cs="Times New Roman"/>
          <w:kern w:val="0"/>
          <w:sz w:val="22"/>
        </w:rPr>
        <w:t xml:space="preserve">summarized in </w:t>
      </w:r>
      <w:r w:rsidRPr="00D77B9B">
        <w:rPr>
          <w:rFonts w:eastAsia="宋体" w:cs="Times New Roman"/>
          <w:kern w:val="0"/>
          <w:sz w:val="22"/>
        </w:rPr>
        <w:fldChar w:fldCharType="begin"/>
      </w:r>
      <w:r w:rsidRPr="00D77B9B">
        <w:rPr>
          <w:rFonts w:eastAsia="宋体" w:cs="Times New Roman"/>
          <w:kern w:val="0"/>
          <w:sz w:val="22"/>
        </w:rPr>
        <w:instrText xml:space="preserve"> REF _Ref181714433 \h </w:instrText>
      </w:r>
      <w:r w:rsidR="001B547A"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5</w:t>
      </w:r>
      <w:r w:rsidRPr="00D77B9B">
        <w:rPr>
          <w:rFonts w:eastAsia="宋体" w:cs="Times New Roman"/>
          <w:kern w:val="0"/>
          <w:sz w:val="22"/>
        </w:rPr>
        <w:fldChar w:fldCharType="end"/>
      </w:r>
      <w:r w:rsidRPr="00D77B9B">
        <w:rPr>
          <w:rFonts w:eastAsia="宋体" w:cs="Times New Roman"/>
          <w:kern w:val="0"/>
          <w:sz w:val="22"/>
        </w:rPr>
        <w:t>.</w:t>
      </w:r>
    </w:p>
    <w:p w14:paraId="791A15D0" w14:textId="2B6FC26C" w:rsidR="005B0F48" w:rsidRPr="00D77B9B" w:rsidRDefault="005B0F48" w:rsidP="00F15C24">
      <w:pPr>
        <w:adjustRightInd w:val="0"/>
        <w:snapToGrid w:val="0"/>
        <w:spacing w:before="120"/>
        <w:jc w:val="center"/>
        <w:rPr>
          <w:rFonts w:cs="Times New Roman"/>
          <w:kern w:val="0"/>
          <w:sz w:val="22"/>
        </w:rPr>
      </w:pPr>
      <w:bookmarkStart w:id="29" w:name="_Ref181714433"/>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5</w:t>
      </w:r>
      <w:r w:rsidRPr="00D77B9B">
        <w:rPr>
          <w:rFonts w:cs="Times New Roman"/>
          <w:kern w:val="0"/>
          <w:sz w:val="22"/>
        </w:rPr>
        <w:fldChar w:fldCharType="end"/>
      </w:r>
      <w:bookmarkEnd w:id="29"/>
      <w:r w:rsidRPr="00D77B9B">
        <w:rPr>
          <w:rFonts w:cs="Times New Roman"/>
          <w:kern w:val="0"/>
          <w:sz w:val="22"/>
        </w:rPr>
        <w:t xml:space="preserve"> </w:t>
      </w:r>
      <w:r w:rsidR="004743D4" w:rsidRPr="00D77B9B">
        <w:rPr>
          <w:rFonts w:cs="Times New Roman"/>
          <w:kern w:val="0"/>
          <w:sz w:val="22"/>
        </w:rPr>
        <w:t xml:space="preserve">Human </w:t>
      </w:r>
      <w:r w:rsidR="001120D8" w:rsidRPr="00D77B9B">
        <w:rPr>
          <w:rFonts w:cs="Times New Roman"/>
          <w:kern w:val="0"/>
          <w:sz w:val="22"/>
        </w:rPr>
        <w:t>RCS parameters</w:t>
      </w:r>
      <w:r w:rsidRPr="00D77B9B">
        <w:rPr>
          <w:rFonts w:cs="Times New Roman"/>
          <w:kern w:val="0"/>
          <w:sz w:val="22"/>
        </w:rPr>
        <w:t xml:space="preserve"> </w:t>
      </w:r>
      <w:r w:rsidR="008202B5" w:rsidRPr="00D77B9B">
        <w:rPr>
          <w:rFonts w:cs="Times New Roman"/>
          <w:kern w:val="0"/>
          <w:sz w:val="22"/>
        </w:rPr>
        <w:t>for specific bistatic angle</w:t>
      </w:r>
      <w:r w:rsidRPr="00D77B9B">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0"/>
        <w:gridCol w:w="2925"/>
        <w:gridCol w:w="1868"/>
        <w:gridCol w:w="3437"/>
      </w:tblGrid>
      <w:tr w:rsidR="001B547A" w:rsidRPr="00D77B9B" w14:paraId="72699963" w14:textId="24797F38" w:rsidTr="006E41BF">
        <w:trPr>
          <w:trHeight w:val="301"/>
          <w:jc w:val="center"/>
        </w:trPr>
        <w:tc>
          <w:tcPr>
            <w:tcW w:w="453" w:type="pct"/>
            <w:shd w:val="clear" w:color="auto" w:fill="BFBFBF" w:themeFill="background1" w:themeFillShade="BF"/>
            <w:vAlign w:val="center"/>
          </w:tcPr>
          <w:p w14:paraId="6210D05D" w14:textId="77777777" w:rsidR="001120D8" w:rsidRPr="00D77B9B" w:rsidRDefault="001120D8" w:rsidP="00F15C24">
            <w:pPr>
              <w:autoSpaceDN/>
              <w:snapToGrid w:val="0"/>
              <w:spacing w:after="0"/>
              <w:jc w:val="center"/>
              <w:rPr>
                <w:rFonts w:eastAsia="宋体"/>
                <w:b/>
                <w:bCs/>
                <w:sz w:val="22"/>
                <w:szCs w:val="22"/>
              </w:rPr>
            </w:pPr>
            <w:r w:rsidRPr="00D77B9B">
              <w:rPr>
                <w:rFonts w:eastAsia="宋体"/>
                <w:b/>
                <w:bCs/>
                <w:sz w:val="22"/>
                <w:szCs w:val="22"/>
              </w:rPr>
              <w:t>Angle</w:t>
            </w:r>
          </w:p>
        </w:tc>
        <w:tc>
          <w:tcPr>
            <w:tcW w:w="1616" w:type="pct"/>
            <w:shd w:val="clear" w:color="auto" w:fill="BFBFBF" w:themeFill="background1" w:themeFillShade="BF"/>
            <w:vAlign w:val="center"/>
          </w:tcPr>
          <w:p w14:paraId="4B9F1388" w14:textId="309EEC22" w:rsidR="001120D8" w:rsidRPr="00D77B9B" w:rsidRDefault="001120D8" w:rsidP="00F15C24">
            <w:pPr>
              <w:autoSpaceDN/>
              <w:snapToGrid w:val="0"/>
              <w:spacing w:after="0"/>
              <w:jc w:val="center"/>
              <w:rPr>
                <w:rFonts w:eastAsia="宋体"/>
                <w:b/>
                <w:bCs/>
                <w:sz w:val="22"/>
                <w:szCs w:val="22"/>
              </w:rPr>
            </w:pPr>
            <w:r w:rsidRPr="00D77B9B">
              <w:rPr>
                <w:b/>
                <w:bCs/>
                <w:sz w:val="22"/>
                <w:szCs w:val="22"/>
              </w:rPr>
              <w:t xml:space="preserve">RCS component A </w:t>
            </w:r>
            <m:oMath>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RCS,co</m:t>
                  </m:r>
                </m:sub>
              </m:sSub>
            </m:oMath>
          </w:p>
        </w:tc>
        <w:tc>
          <w:tcPr>
            <w:tcW w:w="1032" w:type="pct"/>
            <w:shd w:val="clear" w:color="auto" w:fill="BFBFBF" w:themeFill="background1" w:themeFillShade="BF"/>
            <w:vAlign w:val="center"/>
          </w:tcPr>
          <w:p w14:paraId="48FECF75" w14:textId="56C5E013" w:rsidR="001120D8" w:rsidRPr="00D77B9B" w:rsidRDefault="001120D8" w:rsidP="00F15C24">
            <w:pPr>
              <w:autoSpaceDN/>
              <w:snapToGrid w:val="0"/>
              <w:spacing w:after="0"/>
              <w:jc w:val="center"/>
              <w:rPr>
                <w:rFonts w:eastAsia="宋体"/>
                <w:b/>
                <w:bCs/>
                <w:sz w:val="22"/>
                <w:szCs w:val="22"/>
              </w:rPr>
            </w:pPr>
            <w:r w:rsidRPr="00D77B9B">
              <w:rPr>
                <w:b/>
                <w:bCs/>
                <w:sz w:val="22"/>
                <w:szCs w:val="22"/>
              </w:rPr>
              <w:t xml:space="preserve">Value </w:t>
            </w:r>
            <m:oMath>
              <m:sSup>
                <m:sSupPr>
                  <m:ctrlPr>
                    <w:rPr>
                      <w:rFonts w:ascii="Cambria Math" w:eastAsia="宋体" w:hAnsi="Cambria Math"/>
                      <w:b/>
                      <w:bCs/>
                      <w:i/>
                      <w:sz w:val="22"/>
                      <w:szCs w:val="22"/>
                    </w:rPr>
                  </m:ctrlPr>
                </m:sSupPr>
                <m:e>
                  <m:d>
                    <m:dPr>
                      <m:ctrlPr>
                        <w:rPr>
                          <w:rFonts w:ascii="Cambria Math" w:eastAsia="宋体" w:hAnsi="Cambria Math"/>
                          <w:b/>
                          <w:bCs/>
                          <w:sz w:val="22"/>
                          <w:szCs w:val="22"/>
                        </w:rPr>
                      </m:ctrlPr>
                    </m:dPr>
                    <m:e>
                      <m:f>
                        <m:fPr>
                          <m:ctrlPr>
                            <w:rPr>
                              <w:rFonts w:ascii="Cambria Math" w:eastAsia="宋体" w:hAnsi="Cambria Math"/>
                              <w:b/>
                              <w:bCs/>
                              <w:sz w:val="22"/>
                              <w:szCs w:val="22"/>
                            </w:rPr>
                          </m:ctrlPr>
                        </m:fPr>
                        <m:num>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RCS,X</m:t>
                              </m:r>
                            </m:sub>
                          </m:sSub>
                        </m:num>
                        <m:den>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RCS,co</m:t>
                              </m:r>
                            </m:sub>
                          </m:sSub>
                        </m:den>
                      </m:f>
                    </m:e>
                  </m:d>
                </m:e>
                <m:sup>
                  <m:r>
                    <m:rPr>
                      <m:sty m:val="bi"/>
                    </m:rPr>
                    <w:rPr>
                      <w:rFonts w:ascii="Cambria Math" w:eastAsia="宋体" w:hAnsi="Cambria Math"/>
                      <w:sz w:val="22"/>
                      <w:szCs w:val="22"/>
                    </w:rPr>
                    <m:t>-1</m:t>
                  </m:r>
                </m:sup>
              </m:sSup>
            </m:oMath>
          </w:p>
        </w:tc>
        <w:tc>
          <w:tcPr>
            <w:tcW w:w="1899" w:type="pct"/>
            <w:shd w:val="clear" w:color="auto" w:fill="BFBFBF" w:themeFill="background1" w:themeFillShade="BF"/>
            <w:vAlign w:val="center"/>
          </w:tcPr>
          <w:p w14:paraId="64125BB6" w14:textId="7D2142E5" w:rsidR="001120D8" w:rsidRPr="00D77B9B" w:rsidRDefault="001120D8" w:rsidP="00F15C24">
            <w:pPr>
              <w:snapToGrid w:val="0"/>
              <w:spacing w:after="0"/>
              <w:jc w:val="center"/>
              <w:rPr>
                <w:b/>
                <w:bCs/>
                <w:sz w:val="22"/>
                <w:szCs w:val="22"/>
              </w:rPr>
            </w:pPr>
            <w:r w:rsidRPr="00D77B9B">
              <w:rPr>
                <w:b/>
                <w:bCs/>
                <w:sz w:val="22"/>
                <w:szCs w:val="22"/>
              </w:rPr>
              <w:t>Variance of RCS component B2</w:t>
            </w:r>
          </w:p>
        </w:tc>
      </w:tr>
      <w:tr w:rsidR="004743D4" w:rsidRPr="00D77B9B" w14:paraId="2E7A2CD9" w14:textId="2F554330" w:rsidTr="00612C85">
        <w:trPr>
          <w:trHeight w:val="307"/>
          <w:jc w:val="center"/>
        </w:trPr>
        <w:tc>
          <w:tcPr>
            <w:tcW w:w="453" w:type="pct"/>
            <w:vAlign w:val="center"/>
          </w:tcPr>
          <w:p w14:paraId="582E5BA8"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0°</w:t>
            </w:r>
          </w:p>
        </w:tc>
        <w:tc>
          <w:tcPr>
            <w:tcW w:w="1616" w:type="pct"/>
            <w:vAlign w:val="center"/>
          </w:tcPr>
          <w:p w14:paraId="008B1179"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3.93</w:t>
            </w:r>
          </w:p>
        </w:tc>
        <w:tc>
          <w:tcPr>
            <w:tcW w:w="1032" w:type="pct"/>
            <w:vAlign w:val="center"/>
          </w:tcPr>
          <w:p w14:paraId="34AB6623"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1192</w:t>
            </w:r>
          </w:p>
        </w:tc>
        <w:tc>
          <w:tcPr>
            <w:tcW w:w="1899" w:type="pct"/>
          </w:tcPr>
          <w:p w14:paraId="74FF5BC1" w14:textId="311E47BC" w:rsidR="004743D4" w:rsidRPr="00D77B9B" w:rsidRDefault="004743D4" w:rsidP="00F15C24">
            <w:pPr>
              <w:snapToGrid w:val="0"/>
              <w:spacing w:after="0"/>
              <w:jc w:val="center"/>
              <w:rPr>
                <w:rFonts w:eastAsia="宋体"/>
                <w:sz w:val="22"/>
                <w:szCs w:val="22"/>
              </w:rPr>
            </w:pPr>
            <w:r w:rsidRPr="00D77B9B">
              <w:rPr>
                <w:sz w:val="22"/>
                <w:szCs w:val="22"/>
              </w:rPr>
              <w:t>0.80</w:t>
            </w:r>
          </w:p>
        </w:tc>
      </w:tr>
      <w:tr w:rsidR="004743D4" w:rsidRPr="00D77B9B" w14:paraId="5B608FF2" w14:textId="036FFAB8" w:rsidTr="00612C85">
        <w:trPr>
          <w:trHeight w:val="301"/>
          <w:jc w:val="center"/>
        </w:trPr>
        <w:tc>
          <w:tcPr>
            <w:tcW w:w="453" w:type="pct"/>
            <w:vAlign w:val="center"/>
          </w:tcPr>
          <w:p w14:paraId="20175C66"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10°</w:t>
            </w:r>
          </w:p>
        </w:tc>
        <w:tc>
          <w:tcPr>
            <w:tcW w:w="1616" w:type="pct"/>
            <w:vAlign w:val="center"/>
          </w:tcPr>
          <w:p w14:paraId="4D17959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3.84</w:t>
            </w:r>
          </w:p>
        </w:tc>
        <w:tc>
          <w:tcPr>
            <w:tcW w:w="1032" w:type="pct"/>
            <w:vAlign w:val="center"/>
          </w:tcPr>
          <w:p w14:paraId="513E3AB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1040</w:t>
            </w:r>
          </w:p>
        </w:tc>
        <w:tc>
          <w:tcPr>
            <w:tcW w:w="1899" w:type="pct"/>
          </w:tcPr>
          <w:p w14:paraId="79F22534" w14:textId="71C0B7E5" w:rsidR="004743D4" w:rsidRPr="00D77B9B" w:rsidRDefault="004743D4" w:rsidP="00F15C24">
            <w:pPr>
              <w:snapToGrid w:val="0"/>
              <w:spacing w:after="0"/>
              <w:jc w:val="center"/>
              <w:rPr>
                <w:rFonts w:eastAsia="宋体"/>
                <w:sz w:val="22"/>
                <w:szCs w:val="22"/>
              </w:rPr>
            </w:pPr>
            <w:r w:rsidRPr="00D77B9B">
              <w:rPr>
                <w:sz w:val="22"/>
                <w:szCs w:val="22"/>
              </w:rPr>
              <w:t>0.79</w:t>
            </w:r>
          </w:p>
        </w:tc>
      </w:tr>
      <w:tr w:rsidR="004743D4" w:rsidRPr="00D77B9B" w14:paraId="68B00FC5" w14:textId="598A3D37" w:rsidTr="00612C85">
        <w:trPr>
          <w:trHeight w:val="307"/>
          <w:jc w:val="center"/>
        </w:trPr>
        <w:tc>
          <w:tcPr>
            <w:tcW w:w="453" w:type="pct"/>
            <w:vAlign w:val="center"/>
          </w:tcPr>
          <w:p w14:paraId="227F309A"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20°</w:t>
            </w:r>
          </w:p>
        </w:tc>
        <w:tc>
          <w:tcPr>
            <w:tcW w:w="1616" w:type="pct"/>
            <w:vAlign w:val="center"/>
          </w:tcPr>
          <w:p w14:paraId="1C837D8C"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3.61</w:t>
            </w:r>
          </w:p>
        </w:tc>
        <w:tc>
          <w:tcPr>
            <w:tcW w:w="1032" w:type="pct"/>
            <w:vAlign w:val="center"/>
          </w:tcPr>
          <w:p w14:paraId="4B11106D"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737.89</w:t>
            </w:r>
          </w:p>
        </w:tc>
        <w:tc>
          <w:tcPr>
            <w:tcW w:w="1899" w:type="pct"/>
          </w:tcPr>
          <w:p w14:paraId="275B549A" w14:textId="21CE4FAA" w:rsidR="004743D4" w:rsidRPr="00D77B9B" w:rsidRDefault="004743D4" w:rsidP="00F15C24">
            <w:pPr>
              <w:snapToGrid w:val="0"/>
              <w:spacing w:after="0"/>
              <w:jc w:val="center"/>
              <w:rPr>
                <w:rFonts w:eastAsia="宋体"/>
                <w:sz w:val="22"/>
                <w:szCs w:val="22"/>
              </w:rPr>
            </w:pPr>
            <w:r w:rsidRPr="00D77B9B">
              <w:rPr>
                <w:sz w:val="22"/>
                <w:szCs w:val="22"/>
              </w:rPr>
              <w:t>0.83</w:t>
            </w:r>
          </w:p>
        </w:tc>
      </w:tr>
      <w:tr w:rsidR="004743D4" w:rsidRPr="00D77B9B" w14:paraId="5955855F" w14:textId="75C967D1" w:rsidTr="00612C85">
        <w:trPr>
          <w:trHeight w:val="301"/>
          <w:jc w:val="center"/>
        </w:trPr>
        <w:tc>
          <w:tcPr>
            <w:tcW w:w="453" w:type="pct"/>
            <w:vAlign w:val="center"/>
          </w:tcPr>
          <w:p w14:paraId="4559E12B"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30°</w:t>
            </w:r>
          </w:p>
        </w:tc>
        <w:tc>
          <w:tcPr>
            <w:tcW w:w="1616" w:type="pct"/>
            <w:vAlign w:val="center"/>
          </w:tcPr>
          <w:p w14:paraId="32C14F94"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3.41</w:t>
            </w:r>
          </w:p>
        </w:tc>
        <w:tc>
          <w:tcPr>
            <w:tcW w:w="1032" w:type="pct"/>
            <w:vAlign w:val="center"/>
          </w:tcPr>
          <w:p w14:paraId="6498E9FD"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473.71</w:t>
            </w:r>
          </w:p>
        </w:tc>
        <w:tc>
          <w:tcPr>
            <w:tcW w:w="1899" w:type="pct"/>
          </w:tcPr>
          <w:p w14:paraId="4AA0AEE4" w14:textId="71F66CAD" w:rsidR="004743D4" w:rsidRPr="00D77B9B" w:rsidRDefault="004743D4" w:rsidP="00F15C24">
            <w:pPr>
              <w:snapToGrid w:val="0"/>
              <w:spacing w:after="0"/>
              <w:jc w:val="center"/>
              <w:rPr>
                <w:rFonts w:eastAsia="宋体"/>
                <w:sz w:val="22"/>
                <w:szCs w:val="22"/>
              </w:rPr>
            </w:pPr>
            <w:r w:rsidRPr="00D77B9B">
              <w:rPr>
                <w:sz w:val="22"/>
                <w:szCs w:val="22"/>
              </w:rPr>
              <w:t>0.85</w:t>
            </w:r>
          </w:p>
        </w:tc>
      </w:tr>
      <w:tr w:rsidR="004743D4" w:rsidRPr="00D77B9B" w14:paraId="660C1DD8" w14:textId="1162454F" w:rsidTr="00612C85">
        <w:trPr>
          <w:trHeight w:val="301"/>
          <w:jc w:val="center"/>
        </w:trPr>
        <w:tc>
          <w:tcPr>
            <w:tcW w:w="453" w:type="pct"/>
            <w:vAlign w:val="center"/>
          </w:tcPr>
          <w:p w14:paraId="40EA6E05"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40°</w:t>
            </w:r>
          </w:p>
        </w:tc>
        <w:tc>
          <w:tcPr>
            <w:tcW w:w="1616" w:type="pct"/>
            <w:vAlign w:val="center"/>
          </w:tcPr>
          <w:p w14:paraId="4835728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3.15</w:t>
            </w:r>
          </w:p>
        </w:tc>
        <w:tc>
          <w:tcPr>
            <w:tcW w:w="1032" w:type="pct"/>
            <w:vAlign w:val="center"/>
          </w:tcPr>
          <w:p w14:paraId="3FC43AA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265.52</w:t>
            </w:r>
          </w:p>
        </w:tc>
        <w:tc>
          <w:tcPr>
            <w:tcW w:w="1899" w:type="pct"/>
          </w:tcPr>
          <w:p w14:paraId="0209B16F" w14:textId="3C1EDA65" w:rsidR="004743D4" w:rsidRPr="00D77B9B" w:rsidRDefault="004743D4" w:rsidP="00F15C24">
            <w:pPr>
              <w:snapToGrid w:val="0"/>
              <w:spacing w:after="0"/>
              <w:jc w:val="center"/>
              <w:rPr>
                <w:rFonts w:eastAsia="宋体"/>
                <w:sz w:val="22"/>
                <w:szCs w:val="22"/>
              </w:rPr>
            </w:pPr>
            <w:r w:rsidRPr="00D77B9B">
              <w:rPr>
                <w:sz w:val="22"/>
                <w:szCs w:val="22"/>
              </w:rPr>
              <w:t>0.89</w:t>
            </w:r>
          </w:p>
        </w:tc>
      </w:tr>
      <w:tr w:rsidR="004743D4" w:rsidRPr="00D77B9B" w14:paraId="5799DD6B" w14:textId="48E8989C" w:rsidTr="00612C85">
        <w:trPr>
          <w:trHeight w:val="307"/>
          <w:jc w:val="center"/>
        </w:trPr>
        <w:tc>
          <w:tcPr>
            <w:tcW w:w="453" w:type="pct"/>
            <w:vAlign w:val="center"/>
          </w:tcPr>
          <w:p w14:paraId="79E1D23D"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50°</w:t>
            </w:r>
          </w:p>
        </w:tc>
        <w:tc>
          <w:tcPr>
            <w:tcW w:w="1616" w:type="pct"/>
            <w:vAlign w:val="center"/>
          </w:tcPr>
          <w:p w14:paraId="081787F9"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2.92</w:t>
            </w:r>
          </w:p>
        </w:tc>
        <w:tc>
          <w:tcPr>
            <w:tcW w:w="1032" w:type="pct"/>
            <w:vAlign w:val="center"/>
          </w:tcPr>
          <w:p w14:paraId="16731283"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146.83</w:t>
            </w:r>
          </w:p>
        </w:tc>
        <w:tc>
          <w:tcPr>
            <w:tcW w:w="1899" w:type="pct"/>
          </w:tcPr>
          <w:p w14:paraId="1E3375BD" w14:textId="3C3550B5" w:rsidR="004743D4" w:rsidRPr="00D77B9B" w:rsidRDefault="004743D4" w:rsidP="00F15C24">
            <w:pPr>
              <w:snapToGrid w:val="0"/>
              <w:spacing w:after="0"/>
              <w:jc w:val="center"/>
              <w:rPr>
                <w:rFonts w:eastAsia="宋体"/>
                <w:sz w:val="22"/>
                <w:szCs w:val="22"/>
              </w:rPr>
            </w:pPr>
            <w:r w:rsidRPr="00D77B9B">
              <w:rPr>
                <w:sz w:val="22"/>
                <w:szCs w:val="22"/>
              </w:rPr>
              <w:t>0.92</w:t>
            </w:r>
          </w:p>
        </w:tc>
      </w:tr>
      <w:tr w:rsidR="004743D4" w:rsidRPr="00D77B9B" w14:paraId="7EB4AB79" w14:textId="37388EB4" w:rsidTr="00612C85">
        <w:trPr>
          <w:trHeight w:val="301"/>
          <w:jc w:val="center"/>
        </w:trPr>
        <w:tc>
          <w:tcPr>
            <w:tcW w:w="453" w:type="pct"/>
            <w:vAlign w:val="center"/>
          </w:tcPr>
          <w:p w14:paraId="44D023B1"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60°</w:t>
            </w:r>
          </w:p>
        </w:tc>
        <w:tc>
          <w:tcPr>
            <w:tcW w:w="1616" w:type="pct"/>
            <w:vAlign w:val="center"/>
          </w:tcPr>
          <w:p w14:paraId="7E80C09B"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3.02</w:t>
            </w:r>
          </w:p>
        </w:tc>
        <w:tc>
          <w:tcPr>
            <w:tcW w:w="1032" w:type="pct"/>
            <w:vAlign w:val="center"/>
          </w:tcPr>
          <w:p w14:paraId="47C2293C"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89.63</w:t>
            </w:r>
          </w:p>
        </w:tc>
        <w:tc>
          <w:tcPr>
            <w:tcW w:w="1899" w:type="pct"/>
          </w:tcPr>
          <w:p w14:paraId="0FC76E54" w14:textId="3B6AE84B" w:rsidR="004743D4" w:rsidRPr="00D77B9B" w:rsidRDefault="004743D4" w:rsidP="00F15C24">
            <w:pPr>
              <w:snapToGrid w:val="0"/>
              <w:spacing w:after="0"/>
              <w:jc w:val="center"/>
              <w:rPr>
                <w:rFonts w:eastAsia="宋体"/>
                <w:sz w:val="22"/>
                <w:szCs w:val="22"/>
              </w:rPr>
            </w:pPr>
            <w:r w:rsidRPr="00D77B9B">
              <w:rPr>
                <w:sz w:val="22"/>
                <w:szCs w:val="22"/>
              </w:rPr>
              <w:t>0.98</w:t>
            </w:r>
          </w:p>
        </w:tc>
      </w:tr>
      <w:tr w:rsidR="004743D4" w:rsidRPr="00D77B9B" w14:paraId="72730CAD" w14:textId="70E0454F" w:rsidTr="00612C85">
        <w:trPr>
          <w:trHeight w:val="307"/>
          <w:jc w:val="center"/>
        </w:trPr>
        <w:tc>
          <w:tcPr>
            <w:tcW w:w="453" w:type="pct"/>
            <w:vAlign w:val="center"/>
          </w:tcPr>
          <w:p w14:paraId="74234880"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70°</w:t>
            </w:r>
          </w:p>
        </w:tc>
        <w:tc>
          <w:tcPr>
            <w:tcW w:w="1616" w:type="pct"/>
            <w:vAlign w:val="center"/>
          </w:tcPr>
          <w:p w14:paraId="78108708"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3.57</w:t>
            </w:r>
          </w:p>
        </w:tc>
        <w:tc>
          <w:tcPr>
            <w:tcW w:w="1032" w:type="pct"/>
            <w:vAlign w:val="center"/>
          </w:tcPr>
          <w:p w14:paraId="5531CC2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53.39</w:t>
            </w:r>
          </w:p>
        </w:tc>
        <w:tc>
          <w:tcPr>
            <w:tcW w:w="1899" w:type="pct"/>
          </w:tcPr>
          <w:p w14:paraId="66CFDBC3" w14:textId="32BA7D6F" w:rsidR="004743D4" w:rsidRPr="00D77B9B" w:rsidRDefault="004743D4" w:rsidP="00F15C24">
            <w:pPr>
              <w:snapToGrid w:val="0"/>
              <w:spacing w:after="0"/>
              <w:jc w:val="center"/>
              <w:rPr>
                <w:rFonts w:eastAsia="宋体"/>
                <w:sz w:val="22"/>
                <w:szCs w:val="22"/>
              </w:rPr>
            </w:pPr>
            <w:r w:rsidRPr="00D77B9B">
              <w:rPr>
                <w:sz w:val="22"/>
                <w:szCs w:val="22"/>
              </w:rPr>
              <w:t>0.81</w:t>
            </w:r>
          </w:p>
        </w:tc>
      </w:tr>
      <w:tr w:rsidR="004743D4" w:rsidRPr="00D77B9B" w14:paraId="06075050" w14:textId="4F2EAF9D" w:rsidTr="00612C85">
        <w:trPr>
          <w:trHeight w:val="301"/>
          <w:jc w:val="center"/>
        </w:trPr>
        <w:tc>
          <w:tcPr>
            <w:tcW w:w="453" w:type="pct"/>
            <w:vAlign w:val="center"/>
          </w:tcPr>
          <w:p w14:paraId="42BA2E60"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80°</w:t>
            </w:r>
          </w:p>
        </w:tc>
        <w:tc>
          <w:tcPr>
            <w:tcW w:w="1616" w:type="pct"/>
            <w:vAlign w:val="center"/>
          </w:tcPr>
          <w:p w14:paraId="56C0B2B5"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3.52</w:t>
            </w:r>
          </w:p>
        </w:tc>
        <w:tc>
          <w:tcPr>
            <w:tcW w:w="1032" w:type="pct"/>
            <w:vAlign w:val="center"/>
          </w:tcPr>
          <w:p w14:paraId="11CD24B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31.31</w:t>
            </w:r>
          </w:p>
        </w:tc>
        <w:tc>
          <w:tcPr>
            <w:tcW w:w="1899" w:type="pct"/>
          </w:tcPr>
          <w:p w14:paraId="4D1409D4" w14:textId="16E41C1A" w:rsidR="004743D4" w:rsidRPr="00D77B9B" w:rsidRDefault="004743D4" w:rsidP="00F15C24">
            <w:pPr>
              <w:snapToGrid w:val="0"/>
              <w:spacing w:after="0"/>
              <w:jc w:val="center"/>
              <w:rPr>
                <w:rFonts w:eastAsia="宋体"/>
                <w:sz w:val="22"/>
                <w:szCs w:val="22"/>
              </w:rPr>
            </w:pPr>
            <w:r w:rsidRPr="00D77B9B">
              <w:rPr>
                <w:sz w:val="22"/>
                <w:szCs w:val="22"/>
              </w:rPr>
              <w:t>0.87</w:t>
            </w:r>
          </w:p>
        </w:tc>
      </w:tr>
      <w:tr w:rsidR="004743D4" w:rsidRPr="00D77B9B" w14:paraId="066065DC" w14:textId="14C9E428" w:rsidTr="00612C85">
        <w:trPr>
          <w:trHeight w:val="307"/>
          <w:jc w:val="center"/>
        </w:trPr>
        <w:tc>
          <w:tcPr>
            <w:tcW w:w="453" w:type="pct"/>
            <w:vAlign w:val="center"/>
          </w:tcPr>
          <w:p w14:paraId="61A0D062"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90°</w:t>
            </w:r>
          </w:p>
        </w:tc>
        <w:tc>
          <w:tcPr>
            <w:tcW w:w="1616" w:type="pct"/>
            <w:vAlign w:val="center"/>
          </w:tcPr>
          <w:p w14:paraId="7805A13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3.23</w:t>
            </w:r>
          </w:p>
        </w:tc>
        <w:tc>
          <w:tcPr>
            <w:tcW w:w="1032" w:type="pct"/>
            <w:vAlign w:val="center"/>
          </w:tcPr>
          <w:p w14:paraId="52579E4A"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18.65</w:t>
            </w:r>
          </w:p>
        </w:tc>
        <w:tc>
          <w:tcPr>
            <w:tcW w:w="1899" w:type="pct"/>
          </w:tcPr>
          <w:p w14:paraId="204299B7" w14:textId="2E7EAD09" w:rsidR="004743D4" w:rsidRPr="00D77B9B" w:rsidRDefault="004743D4" w:rsidP="00F15C24">
            <w:pPr>
              <w:snapToGrid w:val="0"/>
              <w:spacing w:after="0"/>
              <w:jc w:val="center"/>
              <w:rPr>
                <w:rFonts w:eastAsia="宋体"/>
                <w:sz w:val="22"/>
                <w:szCs w:val="22"/>
              </w:rPr>
            </w:pPr>
            <w:r w:rsidRPr="00D77B9B">
              <w:rPr>
                <w:sz w:val="22"/>
                <w:szCs w:val="22"/>
              </w:rPr>
              <w:t>0.85</w:t>
            </w:r>
          </w:p>
        </w:tc>
      </w:tr>
      <w:tr w:rsidR="004743D4" w:rsidRPr="00D77B9B" w14:paraId="4669B469" w14:textId="360FCA63" w:rsidTr="00612C85">
        <w:trPr>
          <w:trHeight w:val="301"/>
          <w:jc w:val="center"/>
        </w:trPr>
        <w:tc>
          <w:tcPr>
            <w:tcW w:w="453" w:type="pct"/>
            <w:vAlign w:val="center"/>
          </w:tcPr>
          <w:p w14:paraId="3B306EC1"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lastRenderedPageBreak/>
              <w:t>100°</w:t>
            </w:r>
          </w:p>
        </w:tc>
        <w:tc>
          <w:tcPr>
            <w:tcW w:w="1616" w:type="pct"/>
            <w:vAlign w:val="center"/>
          </w:tcPr>
          <w:p w14:paraId="5E697B45"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4.53</w:t>
            </w:r>
          </w:p>
        </w:tc>
        <w:tc>
          <w:tcPr>
            <w:tcW w:w="1032" w:type="pct"/>
            <w:vAlign w:val="center"/>
          </w:tcPr>
          <w:p w14:paraId="03B80A24"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15.81</w:t>
            </w:r>
          </w:p>
        </w:tc>
        <w:tc>
          <w:tcPr>
            <w:tcW w:w="1899" w:type="pct"/>
          </w:tcPr>
          <w:p w14:paraId="16D407B1" w14:textId="218DA74A" w:rsidR="004743D4" w:rsidRPr="00D77B9B" w:rsidRDefault="004743D4" w:rsidP="00F15C24">
            <w:pPr>
              <w:snapToGrid w:val="0"/>
              <w:spacing w:after="0"/>
              <w:jc w:val="center"/>
              <w:rPr>
                <w:rFonts w:eastAsia="宋体"/>
                <w:sz w:val="22"/>
                <w:szCs w:val="22"/>
              </w:rPr>
            </w:pPr>
            <w:r w:rsidRPr="00D77B9B">
              <w:rPr>
                <w:sz w:val="22"/>
                <w:szCs w:val="22"/>
              </w:rPr>
              <w:t>0.74</w:t>
            </w:r>
          </w:p>
        </w:tc>
      </w:tr>
      <w:tr w:rsidR="004743D4" w:rsidRPr="00D77B9B" w14:paraId="66B53D07" w14:textId="5F37CEF7" w:rsidTr="00612C85">
        <w:trPr>
          <w:trHeight w:val="301"/>
          <w:jc w:val="center"/>
        </w:trPr>
        <w:tc>
          <w:tcPr>
            <w:tcW w:w="453" w:type="pct"/>
            <w:vAlign w:val="center"/>
          </w:tcPr>
          <w:p w14:paraId="603AF5DC"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110°</w:t>
            </w:r>
          </w:p>
        </w:tc>
        <w:tc>
          <w:tcPr>
            <w:tcW w:w="1616" w:type="pct"/>
            <w:vAlign w:val="center"/>
          </w:tcPr>
          <w:p w14:paraId="6FEFC25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5.24</w:t>
            </w:r>
          </w:p>
        </w:tc>
        <w:tc>
          <w:tcPr>
            <w:tcW w:w="1032" w:type="pct"/>
            <w:vAlign w:val="center"/>
          </w:tcPr>
          <w:p w14:paraId="2B8D4C4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13.03</w:t>
            </w:r>
          </w:p>
        </w:tc>
        <w:tc>
          <w:tcPr>
            <w:tcW w:w="1899" w:type="pct"/>
          </w:tcPr>
          <w:p w14:paraId="7B0BC660" w14:textId="0490CA4F" w:rsidR="004743D4" w:rsidRPr="00D77B9B" w:rsidRDefault="004743D4" w:rsidP="00F15C24">
            <w:pPr>
              <w:snapToGrid w:val="0"/>
              <w:spacing w:after="0"/>
              <w:jc w:val="center"/>
              <w:rPr>
                <w:rFonts w:eastAsia="宋体"/>
                <w:sz w:val="22"/>
                <w:szCs w:val="22"/>
              </w:rPr>
            </w:pPr>
            <w:r w:rsidRPr="00D77B9B">
              <w:rPr>
                <w:sz w:val="22"/>
                <w:szCs w:val="22"/>
              </w:rPr>
              <w:t>0.93</w:t>
            </w:r>
          </w:p>
        </w:tc>
      </w:tr>
      <w:tr w:rsidR="004743D4" w:rsidRPr="00D77B9B" w14:paraId="2F30908E" w14:textId="0DC63941" w:rsidTr="00612C85">
        <w:trPr>
          <w:trHeight w:val="307"/>
          <w:jc w:val="center"/>
        </w:trPr>
        <w:tc>
          <w:tcPr>
            <w:tcW w:w="453" w:type="pct"/>
            <w:vAlign w:val="center"/>
          </w:tcPr>
          <w:p w14:paraId="51F31693"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120°</w:t>
            </w:r>
          </w:p>
        </w:tc>
        <w:tc>
          <w:tcPr>
            <w:tcW w:w="1616" w:type="pct"/>
            <w:vAlign w:val="center"/>
          </w:tcPr>
          <w:p w14:paraId="56552C0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2.05</w:t>
            </w:r>
          </w:p>
        </w:tc>
        <w:tc>
          <w:tcPr>
            <w:tcW w:w="1032" w:type="pct"/>
            <w:vAlign w:val="center"/>
          </w:tcPr>
          <w:p w14:paraId="24215E6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6.39</w:t>
            </w:r>
          </w:p>
        </w:tc>
        <w:tc>
          <w:tcPr>
            <w:tcW w:w="1899" w:type="pct"/>
          </w:tcPr>
          <w:p w14:paraId="088F2724" w14:textId="462B0476" w:rsidR="004743D4" w:rsidRPr="00D77B9B" w:rsidRDefault="004743D4" w:rsidP="00F15C24">
            <w:pPr>
              <w:snapToGrid w:val="0"/>
              <w:spacing w:after="0"/>
              <w:jc w:val="center"/>
              <w:rPr>
                <w:rFonts w:eastAsia="宋体"/>
                <w:sz w:val="22"/>
                <w:szCs w:val="22"/>
              </w:rPr>
            </w:pPr>
            <w:r w:rsidRPr="00D77B9B">
              <w:rPr>
                <w:sz w:val="22"/>
                <w:szCs w:val="22"/>
              </w:rPr>
              <w:t>1.35</w:t>
            </w:r>
          </w:p>
        </w:tc>
      </w:tr>
      <w:tr w:rsidR="004743D4" w:rsidRPr="00D77B9B" w14:paraId="19258FFA" w14:textId="76DD5037" w:rsidTr="00612C85">
        <w:trPr>
          <w:trHeight w:val="301"/>
          <w:jc w:val="center"/>
        </w:trPr>
        <w:tc>
          <w:tcPr>
            <w:tcW w:w="453" w:type="pct"/>
            <w:vAlign w:val="center"/>
          </w:tcPr>
          <w:p w14:paraId="75267551"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130°</w:t>
            </w:r>
          </w:p>
        </w:tc>
        <w:tc>
          <w:tcPr>
            <w:tcW w:w="1616" w:type="pct"/>
            <w:vAlign w:val="center"/>
          </w:tcPr>
          <w:p w14:paraId="6CE7A503"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2.83</w:t>
            </w:r>
          </w:p>
        </w:tc>
        <w:tc>
          <w:tcPr>
            <w:tcW w:w="1032" w:type="pct"/>
            <w:vAlign w:val="center"/>
          </w:tcPr>
          <w:p w14:paraId="3CDA2E0D"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7.41</w:t>
            </w:r>
          </w:p>
        </w:tc>
        <w:tc>
          <w:tcPr>
            <w:tcW w:w="1899" w:type="pct"/>
          </w:tcPr>
          <w:p w14:paraId="235B3A67" w14:textId="54D5CA28" w:rsidR="004743D4" w:rsidRPr="00D77B9B" w:rsidRDefault="004743D4" w:rsidP="00F15C24">
            <w:pPr>
              <w:snapToGrid w:val="0"/>
              <w:spacing w:after="0"/>
              <w:jc w:val="center"/>
              <w:rPr>
                <w:rFonts w:eastAsia="宋体"/>
                <w:sz w:val="22"/>
                <w:szCs w:val="22"/>
              </w:rPr>
            </w:pPr>
            <w:r w:rsidRPr="00D77B9B">
              <w:rPr>
                <w:sz w:val="22"/>
                <w:szCs w:val="22"/>
              </w:rPr>
              <w:t>1.37</w:t>
            </w:r>
          </w:p>
        </w:tc>
      </w:tr>
      <w:tr w:rsidR="004743D4" w:rsidRPr="00D77B9B" w14:paraId="6920DE4A" w14:textId="7DDC54F6" w:rsidTr="00612C85">
        <w:trPr>
          <w:trHeight w:val="307"/>
          <w:jc w:val="center"/>
        </w:trPr>
        <w:tc>
          <w:tcPr>
            <w:tcW w:w="453" w:type="pct"/>
            <w:vAlign w:val="center"/>
          </w:tcPr>
          <w:p w14:paraId="511128D6"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140°</w:t>
            </w:r>
          </w:p>
        </w:tc>
        <w:tc>
          <w:tcPr>
            <w:tcW w:w="1616" w:type="pct"/>
            <w:vAlign w:val="center"/>
          </w:tcPr>
          <w:p w14:paraId="7BF26D4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2.44</w:t>
            </w:r>
          </w:p>
        </w:tc>
        <w:tc>
          <w:tcPr>
            <w:tcW w:w="1032" w:type="pct"/>
            <w:vAlign w:val="center"/>
          </w:tcPr>
          <w:p w14:paraId="301678B1"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5.92</w:t>
            </w:r>
          </w:p>
        </w:tc>
        <w:tc>
          <w:tcPr>
            <w:tcW w:w="1899" w:type="pct"/>
          </w:tcPr>
          <w:p w14:paraId="08B44F84" w14:textId="64EA2137" w:rsidR="004743D4" w:rsidRPr="00D77B9B" w:rsidRDefault="004743D4" w:rsidP="00F15C24">
            <w:pPr>
              <w:snapToGrid w:val="0"/>
              <w:spacing w:after="0"/>
              <w:jc w:val="center"/>
              <w:rPr>
                <w:rFonts w:eastAsia="宋体"/>
                <w:sz w:val="22"/>
                <w:szCs w:val="22"/>
              </w:rPr>
            </w:pPr>
            <w:r w:rsidRPr="00D77B9B">
              <w:rPr>
                <w:sz w:val="22"/>
                <w:szCs w:val="22"/>
              </w:rPr>
              <w:t>0.53</w:t>
            </w:r>
          </w:p>
        </w:tc>
      </w:tr>
      <w:tr w:rsidR="004743D4" w:rsidRPr="00D77B9B" w14:paraId="54489125" w14:textId="085B2F08" w:rsidTr="00612C85">
        <w:trPr>
          <w:trHeight w:val="301"/>
          <w:jc w:val="center"/>
        </w:trPr>
        <w:tc>
          <w:tcPr>
            <w:tcW w:w="453" w:type="pct"/>
            <w:vAlign w:val="center"/>
          </w:tcPr>
          <w:p w14:paraId="2CFC9B5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150°</w:t>
            </w:r>
          </w:p>
        </w:tc>
        <w:tc>
          <w:tcPr>
            <w:tcW w:w="1616" w:type="pct"/>
            <w:vAlign w:val="center"/>
          </w:tcPr>
          <w:p w14:paraId="3FD321DC"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1.85</w:t>
            </w:r>
          </w:p>
        </w:tc>
        <w:tc>
          <w:tcPr>
            <w:tcW w:w="1032" w:type="pct"/>
            <w:vAlign w:val="center"/>
          </w:tcPr>
          <w:p w14:paraId="2F185A2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5.91</w:t>
            </w:r>
          </w:p>
        </w:tc>
        <w:tc>
          <w:tcPr>
            <w:tcW w:w="1899" w:type="pct"/>
          </w:tcPr>
          <w:p w14:paraId="2D28029A" w14:textId="4D5015D5" w:rsidR="004743D4" w:rsidRPr="00D77B9B" w:rsidRDefault="004743D4" w:rsidP="00F15C24">
            <w:pPr>
              <w:snapToGrid w:val="0"/>
              <w:spacing w:after="0"/>
              <w:jc w:val="center"/>
              <w:rPr>
                <w:rFonts w:eastAsia="宋体"/>
                <w:sz w:val="22"/>
                <w:szCs w:val="22"/>
              </w:rPr>
            </w:pPr>
            <w:r w:rsidRPr="00D77B9B">
              <w:rPr>
                <w:sz w:val="22"/>
                <w:szCs w:val="22"/>
              </w:rPr>
              <w:t>0.38</w:t>
            </w:r>
          </w:p>
        </w:tc>
      </w:tr>
      <w:tr w:rsidR="004743D4" w:rsidRPr="00D77B9B" w14:paraId="6B9C7453" w14:textId="72F8865D" w:rsidTr="00612C85">
        <w:trPr>
          <w:trHeight w:val="307"/>
          <w:jc w:val="center"/>
        </w:trPr>
        <w:tc>
          <w:tcPr>
            <w:tcW w:w="453" w:type="pct"/>
            <w:vAlign w:val="center"/>
          </w:tcPr>
          <w:p w14:paraId="7EF50AA2"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160°</w:t>
            </w:r>
          </w:p>
        </w:tc>
        <w:tc>
          <w:tcPr>
            <w:tcW w:w="1616" w:type="pct"/>
            <w:vAlign w:val="center"/>
          </w:tcPr>
          <w:p w14:paraId="682EE252"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0.91</w:t>
            </w:r>
          </w:p>
        </w:tc>
        <w:tc>
          <w:tcPr>
            <w:tcW w:w="1032" w:type="pct"/>
            <w:vAlign w:val="center"/>
          </w:tcPr>
          <w:p w14:paraId="286FFF28"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8.65</w:t>
            </w:r>
          </w:p>
        </w:tc>
        <w:tc>
          <w:tcPr>
            <w:tcW w:w="1899" w:type="pct"/>
          </w:tcPr>
          <w:p w14:paraId="4347955F" w14:textId="2014ABB4" w:rsidR="004743D4" w:rsidRPr="00D77B9B" w:rsidRDefault="004743D4" w:rsidP="00F15C24">
            <w:pPr>
              <w:snapToGrid w:val="0"/>
              <w:spacing w:after="0"/>
              <w:jc w:val="center"/>
              <w:rPr>
                <w:rFonts w:eastAsia="宋体"/>
                <w:sz w:val="22"/>
                <w:szCs w:val="22"/>
              </w:rPr>
            </w:pPr>
            <w:r w:rsidRPr="00D77B9B">
              <w:rPr>
                <w:sz w:val="22"/>
                <w:szCs w:val="22"/>
              </w:rPr>
              <w:t>2.20</w:t>
            </w:r>
          </w:p>
        </w:tc>
      </w:tr>
      <w:tr w:rsidR="004743D4" w:rsidRPr="00D77B9B" w14:paraId="6E7E8566" w14:textId="2C3A3375" w:rsidTr="00612C85">
        <w:trPr>
          <w:trHeight w:val="301"/>
          <w:jc w:val="center"/>
        </w:trPr>
        <w:tc>
          <w:tcPr>
            <w:tcW w:w="453" w:type="pct"/>
            <w:vAlign w:val="center"/>
          </w:tcPr>
          <w:p w14:paraId="6C278956"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170°</w:t>
            </w:r>
          </w:p>
        </w:tc>
        <w:tc>
          <w:tcPr>
            <w:tcW w:w="1616" w:type="pct"/>
            <w:vAlign w:val="center"/>
          </w:tcPr>
          <w:p w14:paraId="050C0B72"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0.24</w:t>
            </w:r>
          </w:p>
        </w:tc>
        <w:tc>
          <w:tcPr>
            <w:tcW w:w="1032" w:type="pct"/>
            <w:vAlign w:val="center"/>
          </w:tcPr>
          <w:p w14:paraId="5EDD6528"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26.81</w:t>
            </w:r>
          </w:p>
        </w:tc>
        <w:tc>
          <w:tcPr>
            <w:tcW w:w="1899" w:type="pct"/>
          </w:tcPr>
          <w:p w14:paraId="4FD4D017" w14:textId="6827E0D0" w:rsidR="004743D4" w:rsidRPr="00D77B9B" w:rsidRDefault="004743D4" w:rsidP="00F15C24">
            <w:pPr>
              <w:snapToGrid w:val="0"/>
              <w:spacing w:after="0"/>
              <w:jc w:val="center"/>
              <w:rPr>
                <w:rFonts w:eastAsia="宋体"/>
                <w:sz w:val="22"/>
                <w:szCs w:val="22"/>
              </w:rPr>
            </w:pPr>
            <w:r w:rsidRPr="00D77B9B">
              <w:rPr>
                <w:sz w:val="22"/>
                <w:szCs w:val="22"/>
              </w:rPr>
              <w:t>3.71</w:t>
            </w:r>
          </w:p>
        </w:tc>
      </w:tr>
    </w:tbl>
    <w:p w14:paraId="262FC5D7" w14:textId="41CDD323" w:rsidR="00AB6437" w:rsidRPr="00D77B9B" w:rsidRDefault="00AB6437" w:rsidP="00D77B9B">
      <w:pPr>
        <w:adjustRightInd w:val="0"/>
        <w:snapToGrid w:val="0"/>
        <w:spacing w:after="120"/>
        <w:rPr>
          <w:rFonts w:eastAsia="宋体" w:cs="Times New Roman"/>
          <w:kern w:val="0"/>
          <w:sz w:val="22"/>
        </w:rPr>
      </w:pPr>
    </w:p>
    <w:p w14:paraId="2819F60F" w14:textId="2784F4FF" w:rsidR="000A197D" w:rsidRPr="00D77B9B" w:rsidRDefault="000A197D"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eastAsia="Yu Mincho" w:cs="Times New Roman"/>
          <w:kern w:val="0"/>
          <w:sz w:val="22"/>
          <w:lang w:eastAsia="ja-JP"/>
        </w:rPr>
        <w:t xml:space="preserve">We then focus on the distribution characteristics of </w:t>
      </w:r>
      <w:r w:rsidR="003B115F" w:rsidRPr="00D77B9B">
        <w:rPr>
          <w:rFonts w:eastAsia="Yu Mincho" w:cs="Times New Roman"/>
          <w:kern w:val="0"/>
          <w:sz w:val="22"/>
          <w:lang w:eastAsia="ja-JP"/>
        </w:rPr>
        <w:t xml:space="preserve">RCS </w:t>
      </w:r>
      <w:r w:rsidR="00E72677" w:rsidRPr="00D77B9B">
        <w:rPr>
          <w:rFonts w:eastAsia="Yu Mincho" w:cs="Times New Roman"/>
          <w:kern w:val="0"/>
          <w:sz w:val="22"/>
          <w:lang w:eastAsia="ja-JP"/>
        </w:rPr>
        <w:t>component</w:t>
      </w:r>
      <w:r w:rsidR="003B115F" w:rsidRPr="00D77B9B">
        <w:rPr>
          <w:rFonts w:eastAsia="Yu Mincho" w:cs="Times New Roman"/>
          <w:kern w:val="0"/>
          <w:sz w:val="22"/>
          <w:lang w:eastAsia="ja-JP"/>
        </w:rPr>
        <w:t xml:space="preserve"> B2</w:t>
      </w:r>
      <w:r w:rsidRPr="00D77B9B">
        <w:rPr>
          <w:rFonts w:eastAsia="Yu Mincho" w:cs="Times New Roman"/>
          <w:kern w:val="0"/>
          <w:sz w:val="22"/>
          <w:lang w:eastAsia="ja-JP"/>
        </w:rPr>
        <w:t xml:space="preserve">. Divide the linear RCS values by the corresponding linear mean values, the probability density function (PDF) of the </w:t>
      </w:r>
      <w:r w:rsidR="008B471B" w:rsidRPr="00D77B9B">
        <w:rPr>
          <w:rFonts w:eastAsia="Yu Mincho" w:cs="Times New Roman"/>
          <w:kern w:val="0"/>
          <w:sz w:val="22"/>
          <w:lang w:eastAsia="ja-JP"/>
        </w:rPr>
        <w:t xml:space="preserve">RCS component B2 </w:t>
      </w:r>
      <w:r w:rsidRPr="00D77B9B">
        <w:rPr>
          <w:rFonts w:eastAsia="Yu Mincho" w:cs="Times New Roman"/>
          <w:kern w:val="0"/>
          <w:sz w:val="22"/>
          <w:lang w:eastAsia="ja-JP"/>
        </w:rPr>
        <w:t xml:space="preserve">can thus be obtained. </w:t>
      </w:r>
      <w:r w:rsidR="003B115F" w:rsidRPr="00D77B9B">
        <w:rPr>
          <w:rFonts w:eastAsia="Yu Mincho" w:cs="Times New Roman"/>
          <w:kern w:val="0"/>
          <w:sz w:val="22"/>
          <w:lang w:eastAsia="ja-JP"/>
        </w:rPr>
        <w:t>Three</w:t>
      </w:r>
      <w:r w:rsidRPr="00D77B9B">
        <w:rPr>
          <w:rFonts w:eastAsia="Yu Mincho" w:cs="Times New Roman"/>
          <w:kern w:val="0"/>
          <w:sz w:val="22"/>
          <w:lang w:eastAsia="ja-JP"/>
        </w:rPr>
        <w:t xml:space="preserve"> classical </w:t>
      </w:r>
      <w:r w:rsidR="008B471B" w:rsidRPr="00D77B9B">
        <w:rPr>
          <w:rFonts w:eastAsia="Yu Mincho" w:cs="Times New Roman"/>
          <w:kern w:val="0"/>
          <w:sz w:val="22"/>
          <w:lang w:eastAsia="ja-JP"/>
        </w:rPr>
        <w:t xml:space="preserve">probability </w:t>
      </w:r>
      <w:r w:rsidRPr="00D77B9B">
        <w:rPr>
          <w:rFonts w:eastAsia="Yu Mincho" w:cs="Times New Roman"/>
          <w:kern w:val="0"/>
          <w:sz w:val="22"/>
          <w:lang w:eastAsia="ja-JP"/>
        </w:rPr>
        <w:t>distributions, i.e., Lognormal, Weibull,</w:t>
      </w:r>
      <w:r w:rsidR="003B115F" w:rsidRPr="00D77B9B">
        <w:rPr>
          <w:rFonts w:eastAsia="Yu Mincho" w:cs="Times New Roman"/>
          <w:kern w:val="0"/>
          <w:sz w:val="22"/>
          <w:lang w:eastAsia="ja-JP"/>
        </w:rPr>
        <w:t xml:space="preserve"> and Gamma</w:t>
      </w:r>
      <w:r w:rsidRPr="00D77B9B">
        <w:rPr>
          <w:rFonts w:eastAsia="Yu Mincho" w:cs="Times New Roman"/>
          <w:kern w:val="0"/>
          <w:sz w:val="22"/>
          <w:lang w:eastAsia="ja-JP"/>
        </w:rPr>
        <w:t xml:space="preserve"> distributions are adopted to fit the distribution characteristics of human RCS</w:t>
      </w:r>
      <w:r w:rsidR="003B115F" w:rsidRPr="00D77B9B">
        <w:rPr>
          <w:rFonts w:eastAsia="Yu Mincho" w:cs="Times New Roman"/>
          <w:kern w:val="0"/>
          <w:sz w:val="22"/>
          <w:lang w:eastAsia="ja-JP"/>
        </w:rPr>
        <w:t xml:space="preserve"> component B2</w:t>
      </w:r>
      <w:r w:rsidR="00D671E2" w:rsidRPr="00D77B9B">
        <w:rPr>
          <w:rFonts w:eastAsia="Yu Mincho" w:cs="Times New Roman"/>
          <w:kern w:val="0"/>
          <w:sz w:val="22"/>
          <w:lang w:eastAsia="ja-JP"/>
        </w:rPr>
        <w:t xml:space="preserve"> with four polarizations and different bistatic angle.</w:t>
      </w:r>
      <w:r w:rsidR="004B75BD" w:rsidRPr="00D77B9B">
        <w:rPr>
          <w:rFonts w:cs="Times New Roman"/>
          <w:kern w:val="0"/>
          <w:sz w:val="22"/>
        </w:rPr>
        <w:t xml:space="preserve"> </w:t>
      </w:r>
      <w:r w:rsidR="004B75BD" w:rsidRPr="00D77B9B">
        <w:rPr>
          <w:rFonts w:cs="Times New Roman"/>
          <w:kern w:val="0"/>
          <w:sz w:val="22"/>
        </w:rPr>
        <w:fldChar w:fldCharType="begin"/>
      </w:r>
      <w:r w:rsidR="004B75BD" w:rsidRPr="00D77B9B">
        <w:rPr>
          <w:rFonts w:cs="Times New Roman"/>
          <w:kern w:val="0"/>
          <w:sz w:val="22"/>
        </w:rPr>
        <w:instrText xml:space="preserve"> REF _Ref181811702 \h </w:instrText>
      </w:r>
      <w:r w:rsidR="001B547A" w:rsidRPr="00D77B9B">
        <w:rPr>
          <w:rFonts w:cs="Times New Roman"/>
          <w:kern w:val="0"/>
          <w:sz w:val="22"/>
        </w:rPr>
        <w:instrText xml:space="preserve"> \* MERGEFORMAT </w:instrText>
      </w:r>
      <w:r w:rsidR="004B75BD" w:rsidRPr="00D77B9B">
        <w:rPr>
          <w:rFonts w:cs="Times New Roman"/>
          <w:kern w:val="0"/>
          <w:sz w:val="22"/>
        </w:rPr>
      </w:r>
      <w:r w:rsidR="004B75BD"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9</w:t>
      </w:r>
      <w:r w:rsidR="004B75BD" w:rsidRPr="00D77B9B">
        <w:rPr>
          <w:rFonts w:cs="Times New Roman"/>
          <w:kern w:val="0"/>
          <w:sz w:val="22"/>
        </w:rPr>
        <w:fldChar w:fldCharType="end"/>
      </w:r>
      <w:r w:rsidR="004B75BD" w:rsidRPr="00D77B9B">
        <w:rPr>
          <w:rFonts w:cs="Times New Roman"/>
          <w:kern w:val="0"/>
          <w:sz w:val="22"/>
        </w:rPr>
        <w:t xml:space="preserve"> illustrates the </w:t>
      </w:r>
      <w:r w:rsidR="008B471B" w:rsidRPr="00D77B9B">
        <w:rPr>
          <w:rFonts w:eastAsia="宋体" w:cs="Times New Roman"/>
          <w:kern w:val="0"/>
          <w:sz w:val="22"/>
        </w:rPr>
        <w:t xml:space="preserve">PDF </w:t>
      </w:r>
      <w:r w:rsidR="004B75BD" w:rsidRPr="00D77B9B">
        <w:rPr>
          <w:rFonts w:eastAsia="宋体" w:cs="Times New Roman"/>
          <w:kern w:val="0"/>
          <w:sz w:val="22"/>
        </w:rPr>
        <w:t>fitting results of the human RCS</w:t>
      </w:r>
      <w:r w:rsidR="008B471B" w:rsidRPr="00D77B9B">
        <w:rPr>
          <w:rFonts w:eastAsia="宋体" w:cs="Times New Roman"/>
          <w:kern w:val="0"/>
          <w:sz w:val="22"/>
        </w:rPr>
        <w:t>, where</w:t>
      </w:r>
      <w:r w:rsidR="004B75BD" w:rsidRPr="00D77B9B">
        <w:rPr>
          <w:rFonts w:eastAsia="宋体" w:cs="Times New Roman"/>
          <w:kern w:val="0"/>
          <w:sz w:val="22"/>
        </w:rPr>
        <w:t xml:space="preserve"> VV polarization</w:t>
      </w:r>
      <w:r w:rsidR="008B471B" w:rsidRPr="00D77B9B">
        <w:rPr>
          <w:rFonts w:eastAsia="宋体" w:cs="Times New Roman"/>
          <w:kern w:val="0"/>
          <w:sz w:val="22"/>
        </w:rPr>
        <w:t xml:space="preserve"> with </w:t>
      </w:r>
      <w:r w:rsidR="008B471B" w:rsidRPr="00D77B9B">
        <w:rPr>
          <w:rFonts w:cs="Times New Roman"/>
          <w:sz w:val="22"/>
        </w:rPr>
        <w:t>0°, 30°, 60°, 90°, 120°, and 150° is shown as the example</w:t>
      </w:r>
      <w:r w:rsidR="004B75BD" w:rsidRPr="00D77B9B">
        <w:rPr>
          <w:rFonts w:eastAsia="宋体" w:cs="Times New Roman"/>
          <w:kern w:val="0"/>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3B115F" w:rsidRPr="00D77B9B" w14:paraId="6A2AEBF3" w14:textId="77777777" w:rsidTr="00612C85">
        <w:tc>
          <w:tcPr>
            <w:tcW w:w="1667" w:type="pct"/>
            <w:vAlign w:val="center"/>
          </w:tcPr>
          <w:p w14:paraId="71D37ADD" w14:textId="1A3C1195"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0D7B4AC9" wp14:editId="0BE8A794">
                  <wp:extent cx="1922400" cy="1440000"/>
                  <wp:effectExtent l="0" t="0" r="1905" b="825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49"/>
                          <a:stretch>
                            <a:fillRect/>
                          </a:stretch>
                        </pic:blipFill>
                        <pic:spPr>
                          <a:xfrm>
                            <a:off x="0" y="0"/>
                            <a:ext cx="1922400" cy="1440000"/>
                          </a:xfrm>
                          <a:prstGeom prst="rect">
                            <a:avLst/>
                          </a:prstGeom>
                          <a:noFill/>
                          <a:ln w="12700">
                            <a:noFill/>
                          </a:ln>
                        </pic:spPr>
                      </pic:pic>
                    </a:graphicData>
                  </a:graphic>
                </wp:inline>
              </w:drawing>
            </w:r>
          </w:p>
        </w:tc>
        <w:tc>
          <w:tcPr>
            <w:tcW w:w="1666" w:type="pct"/>
            <w:vAlign w:val="center"/>
          </w:tcPr>
          <w:p w14:paraId="591D732F" w14:textId="4A163BF6"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52072FCC" wp14:editId="77717F80">
                  <wp:extent cx="1922400" cy="1440000"/>
                  <wp:effectExtent l="0" t="0" r="1905" b="825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pic:nvPicPr>
                        <pic:blipFill>
                          <a:blip r:embed="rId50"/>
                          <a:stretch>
                            <a:fillRect/>
                          </a:stretch>
                        </pic:blipFill>
                        <pic:spPr>
                          <a:xfrm>
                            <a:off x="0" y="0"/>
                            <a:ext cx="1922400" cy="1440000"/>
                          </a:xfrm>
                          <a:prstGeom prst="rect">
                            <a:avLst/>
                          </a:prstGeom>
                          <a:noFill/>
                          <a:ln w="12700">
                            <a:noFill/>
                          </a:ln>
                        </pic:spPr>
                      </pic:pic>
                    </a:graphicData>
                  </a:graphic>
                </wp:inline>
              </w:drawing>
            </w:r>
          </w:p>
        </w:tc>
        <w:tc>
          <w:tcPr>
            <w:tcW w:w="1666" w:type="pct"/>
            <w:vAlign w:val="center"/>
          </w:tcPr>
          <w:p w14:paraId="59D8B880" w14:textId="25F58692"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57385AB7" wp14:editId="58354E2E">
                  <wp:extent cx="1922400" cy="1440000"/>
                  <wp:effectExtent l="0" t="0" r="1905" b="8255"/>
                  <wp:docPr id="486483719" name="图片 48648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pic:nvPicPr>
                        <pic:blipFill>
                          <a:blip r:embed="rId51"/>
                          <a:stretch>
                            <a:fillRect/>
                          </a:stretch>
                        </pic:blipFill>
                        <pic:spPr>
                          <a:xfrm>
                            <a:off x="0" y="0"/>
                            <a:ext cx="1922400" cy="1440000"/>
                          </a:xfrm>
                          <a:prstGeom prst="rect">
                            <a:avLst/>
                          </a:prstGeom>
                          <a:noFill/>
                          <a:ln w="12700">
                            <a:noFill/>
                          </a:ln>
                        </pic:spPr>
                      </pic:pic>
                    </a:graphicData>
                  </a:graphic>
                </wp:inline>
              </w:drawing>
            </w:r>
          </w:p>
        </w:tc>
      </w:tr>
      <w:tr w:rsidR="003B115F" w:rsidRPr="00D77B9B" w14:paraId="6F5ADCEB" w14:textId="77777777" w:rsidTr="00612C85">
        <w:tc>
          <w:tcPr>
            <w:tcW w:w="1667" w:type="pct"/>
            <w:vAlign w:val="center"/>
          </w:tcPr>
          <w:p w14:paraId="0BAAC73C" w14:textId="74BACF95" w:rsidR="003B115F" w:rsidRPr="00D77B9B" w:rsidRDefault="003B115F" w:rsidP="00D77B9B">
            <w:pPr>
              <w:widowControl/>
              <w:overflowPunct w:val="0"/>
              <w:snapToGrid w:val="0"/>
              <w:jc w:val="center"/>
              <w:textAlignment w:val="baseline"/>
              <w:rPr>
                <w:sz w:val="22"/>
                <w:szCs w:val="22"/>
              </w:rPr>
            </w:pPr>
            <w:r w:rsidRPr="00D77B9B">
              <w:rPr>
                <w:sz w:val="22"/>
                <w:szCs w:val="22"/>
              </w:rPr>
              <w:t>(a) 0°</w:t>
            </w:r>
          </w:p>
        </w:tc>
        <w:tc>
          <w:tcPr>
            <w:tcW w:w="1666" w:type="pct"/>
            <w:vAlign w:val="center"/>
          </w:tcPr>
          <w:p w14:paraId="31AA093D" w14:textId="74FA38E5" w:rsidR="003B115F" w:rsidRPr="00D77B9B" w:rsidRDefault="003B115F" w:rsidP="00D77B9B">
            <w:pPr>
              <w:widowControl/>
              <w:overflowPunct w:val="0"/>
              <w:snapToGrid w:val="0"/>
              <w:jc w:val="center"/>
              <w:textAlignment w:val="baseline"/>
              <w:rPr>
                <w:sz w:val="22"/>
                <w:szCs w:val="22"/>
              </w:rPr>
            </w:pPr>
            <w:r w:rsidRPr="00D77B9B">
              <w:rPr>
                <w:sz w:val="22"/>
                <w:szCs w:val="22"/>
              </w:rPr>
              <w:t>(b) 30°</w:t>
            </w:r>
          </w:p>
        </w:tc>
        <w:tc>
          <w:tcPr>
            <w:tcW w:w="1666" w:type="pct"/>
            <w:vAlign w:val="center"/>
          </w:tcPr>
          <w:p w14:paraId="633124BA" w14:textId="264DB3E0" w:rsidR="003B115F" w:rsidRPr="00D77B9B" w:rsidRDefault="003B115F" w:rsidP="00D77B9B">
            <w:pPr>
              <w:widowControl/>
              <w:overflowPunct w:val="0"/>
              <w:snapToGrid w:val="0"/>
              <w:jc w:val="center"/>
              <w:textAlignment w:val="baseline"/>
              <w:rPr>
                <w:sz w:val="22"/>
                <w:szCs w:val="22"/>
              </w:rPr>
            </w:pPr>
            <w:r w:rsidRPr="00D77B9B">
              <w:rPr>
                <w:sz w:val="22"/>
                <w:szCs w:val="22"/>
              </w:rPr>
              <w:t>(c) 60°</w:t>
            </w:r>
          </w:p>
        </w:tc>
      </w:tr>
      <w:tr w:rsidR="003B115F" w:rsidRPr="00D77B9B" w14:paraId="160FCFB2" w14:textId="77777777" w:rsidTr="00612C85">
        <w:tc>
          <w:tcPr>
            <w:tcW w:w="1667" w:type="pct"/>
            <w:vAlign w:val="center"/>
          </w:tcPr>
          <w:p w14:paraId="0BDA0C0D" w14:textId="795C68D3"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692E6581" wp14:editId="33F8F3A2">
                  <wp:extent cx="1922400" cy="1440000"/>
                  <wp:effectExtent l="0" t="0" r="1905" b="8255"/>
                  <wp:docPr id="486483720" name="图片 48648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pic:nvPicPr>
                        <pic:blipFill>
                          <a:blip r:embed="rId52"/>
                          <a:stretch>
                            <a:fillRect/>
                          </a:stretch>
                        </pic:blipFill>
                        <pic:spPr>
                          <a:xfrm>
                            <a:off x="0" y="0"/>
                            <a:ext cx="1922400" cy="1440000"/>
                          </a:xfrm>
                          <a:prstGeom prst="rect">
                            <a:avLst/>
                          </a:prstGeom>
                          <a:noFill/>
                          <a:ln w="12700">
                            <a:noFill/>
                          </a:ln>
                        </pic:spPr>
                      </pic:pic>
                    </a:graphicData>
                  </a:graphic>
                </wp:inline>
              </w:drawing>
            </w:r>
          </w:p>
        </w:tc>
        <w:tc>
          <w:tcPr>
            <w:tcW w:w="1666" w:type="pct"/>
            <w:vAlign w:val="center"/>
          </w:tcPr>
          <w:p w14:paraId="470CF8C2" w14:textId="582426F0"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7DF6A71E" wp14:editId="7A76133F">
                  <wp:extent cx="1922400" cy="1440000"/>
                  <wp:effectExtent l="0" t="0" r="1905" b="8255"/>
                  <wp:docPr id="486483721" name="图片 48648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pic:nvPicPr>
                        <pic:blipFill>
                          <a:blip r:embed="rId53"/>
                          <a:stretch>
                            <a:fillRect/>
                          </a:stretch>
                        </pic:blipFill>
                        <pic:spPr>
                          <a:xfrm>
                            <a:off x="0" y="0"/>
                            <a:ext cx="1922400" cy="1440000"/>
                          </a:xfrm>
                          <a:prstGeom prst="rect">
                            <a:avLst/>
                          </a:prstGeom>
                          <a:noFill/>
                          <a:ln w="12700">
                            <a:noFill/>
                          </a:ln>
                        </pic:spPr>
                      </pic:pic>
                    </a:graphicData>
                  </a:graphic>
                </wp:inline>
              </w:drawing>
            </w:r>
          </w:p>
        </w:tc>
        <w:tc>
          <w:tcPr>
            <w:tcW w:w="1666" w:type="pct"/>
            <w:vAlign w:val="center"/>
          </w:tcPr>
          <w:p w14:paraId="57B0007E" w14:textId="3C264149"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22A365F0" wp14:editId="718A688C">
                  <wp:extent cx="1922400" cy="1440000"/>
                  <wp:effectExtent l="0" t="0" r="1905" b="8255"/>
                  <wp:docPr id="486483722" name="图片 48648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54"/>
                          <a:stretch>
                            <a:fillRect/>
                          </a:stretch>
                        </pic:blipFill>
                        <pic:spPr>
                          <a:xfrm>
                            <a:off x="0" y="0"/>
                            <a:ext cx="1922400" cy="1440000"/>
                          </a:xfrm>
                          <a:prstGeom prst="rect">
                            <a:avLst/>
                          </a:prstGeom>
                          <a:noFill/>
                          <a:ln w="12700">
                            <a:noFill/>
                          </a:ln>
                        </pic:spPr>
                      </pic:pic>
                    </a:graphicData>
                  </a:graphic>
                </wp:inline>
              </w:drawing>
            </w:r>
          </w:p>
        </w:tc>
      </w:tr>
      <w:tr w:rsidR="003B115F" w:rsidRPr="00D77B9B" w14:paraId="622CFBA2" w14:textId="77777777" w:rsidTr="00612C85">
        <w:tc>
          <w:tcPr>
            <w:tcW w:w="1667" w:type="pct"/>
            <w:vAlign w:val="center"/>
          </w:tcPr>
          <w:p w14:paraId="779FA50B" w14:textId="3A362B60" w:rsidR="003B115F" w:rsidRPr="00D77B9B" w:rsidRDefault="003B115F" w:rsidP="00D77B9B">
            <w:pPr>
              <w:widowControl/>
              <w:overflowPunct w:val="0"/>
              <w:snapToGrid w:val="0"/>
              <w:jc w:val="center"/>
              <w:textAlignment w:val="baseline"/>
              <w:rPr>
                <w:sz w:val="22"/>
                <w:szCs w:val="22"/>
              </w:rPr>
            </w:pPr>
            <w:r w:rsidRPr="00D77B9B">
              <w:rPr>
                <w:sz w:val="22"/>
                <w:szCs w:val="22"/>
              </w:rPr>
              <w:t>(d) 90°</w:t>
            </w:r>
          </w:p>
        </w:tc>
        <w:tc>
          <w:tcPr>
            <w:tcW w:w="1666" w:type="pct"/>
            <w:vAlign w:val="center"/>
          </w:tcPr>
          <w:p w14:paraId="428B9ED7" w14:textId="533AE62A" w:rsidR="003B115F" w:rsidRPr="00D77B9B" w:rsidRDefault="003B115F" w:rsidP="00D77B9B">
            <w:pPr>
              <w:widowControl/>
              <w:overflowPunct w:val="0"/>
              <w:snapToGrid w:val="0"/>
              <w:jc w:val="center"/>
              <w:textAlignment w:val="baseline"/>
              <w:rPr>
                <w:sz w:val="22"/>
                <w:szCs w:val="22"/>
              </w:rPr>
            </w:pPr>
            <w:r w:rsidRPr="00D77B9B">
              <w:rPr>
                <w:sz w:val="22"/>
                <w:szCs w:val="22"/>
              </w:rPr>
              <w:t>(e) 120°</w:t>
            </w:r>
          </w:p>
        </w:tc>
        <w:tc>
          <w:tcPr>
            <w:tcW w:w="1666" w:type="pct"/>
            <w:vAlign w:val="center"/>
          </w:tcPr>
          <w:p w14:paraId="01598416" w14:textId="13EFF655" w:rsidR="003B115F" w:rsidRPr="00D77B9B" w:rsidRDefault="003B115F" w:rsidP="00D77B9B">
            <w:pPr>
              <w:widowControl/>
              <w:overflowPunct w:val="0"/>
              <w:snapToGrid w:val="0"/>
              <w:jc w:val="center"/>
              <w:textAlignment w:val="baseline"/>
              <w:rPr>
                <w:sz w:val="22"/>
                <w:szCs w:val="22"/>
              </w:rPr>
            </w:pPr>
            <w:r w:rsidRPr="00D77B9B">
              <w:rPr>
                <w:sz w:val="22"/>
                <w:szCs w:val="22"/>
              </w:rPr>
              <w:t>(f) 150°</w:t>
            </w:r>
          </w:p>
        </w:tc>
      </w:tr>
    </w:tbl>
    <w:p w14:paraId="6E6B02A8" w14:textId="0CF585EE" w:rsidR="003B115F" w:rsidRPr="00D77B9B" w:rsidRDefault="003B115F" w:rsidP="00D77B9B">
      <w:pPr>
        <w:adjustRightInd w:val="0"/>
        <w:snapToGrid w:val="0"/>
        <w:spacing w:after="120"/>
        <w:jc w:val="center"/>
        <w:rPr>
          <w:rFonts w:eastAsia="宋体" w:cs="Times New Roman"/>
          <w:kern w:val="0"/>
          <w:sz w:val="22"/>
        </w:rPr>
      </w:pPr>
      <w:bookmarkStart w:id="30" w:name="_Ref181811702"/>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9</w:t>
      </w:r>
      <w:r w:rsidRPr="00D77B9B">
        <w:rPr>
          <w:rFonts w:eastAsia="宋体" w:cs="Times New Roman"/>
          <w:kern w:val="0"/>
          <w:sz w:val="22"/>
        </w:rPr>
        <w:fldChar w:fldCharType="end"/>
      </w:r>
      <w:bookmarkEnd w:id="30"/>
      <w:r w:rsidRPr="00D77B9B">
        <w:rPr>
          <w:rFonts w:eastAsia="宋体" w:cs="Times New Roman"/>
          <w:kern w:val="0"/>
          <w:sz w:val="22"/>
        </w:rPr>
        <w:t xml:space="preserve"> </w:t>
      </w:r>
      <w:r w:rsidR="00D671E2" w:rsidRPr="00D77B9B">
        <w:rPr>
          <w:rFonts w:eastAsia="宋体" w:cs="Times New Roman"/>
          <w:kern w:val="0"/>
          <w:sz w:val="22"/>
        </w:rPr>
        <w:t>PDF f</w:t>
      </w:r>
      <w:r w:rsidRPr="00D77B9B">
        <w:rPr>
          <w:rFonts w:eastAsia="宋体" w:cs="Times New Roman"/>
          <w:kern w:val="0"/>
          <w:sz w:val="22"/>
        </w:rPr>
        <w:t>itting results of the human RCS with VV polarization.</w:t>
      </w:r>
    </w:p>
    <w:p w14:paraId="008F556F" w14:textId="6E110E90" w:rsidR="007B5225" w:rsidRPr="00D77B9B" w:rsidRDefault="00D51E49"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To</w:t>
      </w:r>
      <w:r w:rsidR="009537D4" w:rsidRPr="00D77B9B">
        <w:rPr>
          <w:rFonts w:cs="Times New Roman"/>
          <w:kern w:val="0"/>
          <w:sz w:val="22"/>
        </w:rPr>
        <w:t xml:space="preserve"> compare the accuracy of each fitting </w:t>
      </w:r>
      <w:r w:rsidR="007B5225" w:rsidRPr="00D77B9B">
        <w:rPr>
          <w:rFonts w:cs="Times New Roman"/>
          <w:kern w:val="0"/>
          <w:sz w:val="22"/>
        </w:rPr>
        <w:t xml:space="preserve">PDF, the </w:t>
      </w:r>
      <w:proofErr w:type="spellStart"/>
      <w:r w:rsidR="007B5225" w:rsidRPr="00D77B9B">
        <w:rPr>
          <w:rFonts w:cs="Times New Roman"/>
          <w:kern w:val="0"/>
          <w:sz w:val="22"/>
        </w:rPr>
        <w:t>Kullback-Leibler</w:t>
      </w:r>
      <w:proofErr w:type="spellEnd"/>
      <w:r w:rsidR="007B5225" w:rsidRPr="00D77B9B">
        <w:rPr>
          <w:rFonts w:cs="Times New Roman"/>
          <w:kern w:val="0"/>
          <w:sz w:val="22"/>
        </w:rPr>
        <w:t xml:space="preserve"> (KL) divergence is calculated which is widely used to measure the dissimilarity between two probability distributions. A smaller </w:t>
      </w:r>
      <w:r w:rsidR="006E78D5" w:rsidRPr="00D77B9B">
        <w:rPr>
          <w:rFonts w:cs="Times New Roman"/>
          <w:kern w:val="0"/>
          <w:sz w:val="22"/>
        </w:rPr>
        <w:t>KL</w:t>
      </w:r>
      <w:r w:rsidR="007B5225" w:rsidRPr="00D77B9B">
        <w:rPr>
          <w:rFonts w:cs="Times New Roman"/>
          <w:kern w:val="0"/>
          <w:sz w:val="22"/>
        </w:rPr>
        <w:t xml:space="preserve"> divergence leading to a more accurate probability fitting. </w:t>
      </w:r>
      <w:r w:rsidR="007B5225" w:rsidRPr="00D77B9B">
        <w:rPr>
          <w:rFonts w:cs="Times New Roman"/>
          <w:kern w:val="0"/>
          <w:sz w:val="22"/>
        </w:rPr>
        <w:fldChar w:fldCharType="begin"/>
      </w:r>
      <w:r w:rsidR="007B5225" w:rsidRPr="00D77B9B">
        <w:rPr>
          <w:rFonts w:cs="Times New Roman"/>
          <w:kern w:val="0"/>
          <w:sz w:val="22"/>
        </w:rPr>
        <w:instrText xml:space="preserve"> REF _Ref181721550 \h </w:instrText>
      </w:r>
      <w:r w:rsidR="001B547A" w:rsidRPr="00D77B9B">
        <w:rPr>
          <w:rFonts w:cs="Times New Roman"/>
          <w:kern w:val="0"/>
          <w:sz w:val="22"/>
        </w:rPr>
        <w:instrText xml:space="preserve"> \* MERGEFORMAT </w:instrText>
      </w:r>
      <w:r w:rsidR="007B5225" w:rsidRPr="00D77B9B">
        <w:rPr>
          <w:rFonts w:cs="Times New Roman"/>
          <w:kern w:val="0"/>
          <w:sz w:val="22"/>
        </w:rPr>
      </w:r>
      <w:r w:rsidR="007B5225"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6</w:t>
      </w:r>
      <w:r w:rsidR="007B5225" w:rsidRPr="00D77B9B">
        <w:rPr>
          <w:rFonts w:cs="Times New Roman"/>
          <w:kern w:val="0"/>
          <w:sz w:val="22"/>
        </w:rPr>
        <w:fldChar w:fldCharType="end"/>
      </w:r>
      <w:r w:rsidR="007B5225" w:rsidRPr="00D77B9B">
        <w:rPr>
          <w:rFonts w:cs="Times New Roman"/>
          <w:kern w:val="0"/>
          <w:sz w:val="22"/>
        </w:rPr>
        <w:t xml:space="preserve"> and </w:t>
      </w:r>
      <w:r w:rsidR="007B5225" w:rsidRPr="00D77B9B">
        <w:rPr>
          <w:rFonts w:cs="Times New Roman"/>
          <w:kern w:val="0"/>
          <w:sz w:val="22"/>
        </w:rPr>
        <w:fldChar w:fldCharType="begin"/>
      </w:r>
      <w:r w:rsidR="007B5225" w:rsidRPr="00D77B9B">
        <w:rPr>
          <w:rFonts w:cs="Times New Roman"/>
          <w:kern w:val="0"/>
          <w:sz w:val="22"/>
        </w:rPr>
        <w:instrText xml:space="preserve"> REF _Ref181721567 \h </w:instrText>
      </w:r>
      <w:r w:rsidR="001B547A" w:rsidRPr="00D77B9B">
        <w:rPr>
          <w:rFonts w:cs="Times New Roman"/>
          <w:kern w:val="0"/>
          <w:sz w:val="22"/>
        </w:rPr>
        <w:instrText xml:space="preserve"> \* MERGEFORMAT </w:instrText>
      </w:r>
      <w:r w:rsidR="007B5225" w:rsidRPr="00D77B9B">
        <w:rPr>
          <w:rFonts w:cs="Times New Roman"/>
          <w:kern w:val="0"/>
          <w:sz w:val="22"/>
        </w:rPr>
      </w:r>
      <w:r w:rsidR="007B5225"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10</w:t>
      </w:r>
      <w:r w:rsidR="007B5225" w:rsidRPr="00D77B9B">
        <w:rPr>
          <w:rFonts w:cs="Times New Roman"/>
          <w:kern w:val="0"/>
          <w:sz w:val="22"/>
        </w:rPr>
        <w:fldChar w:fldCharType="end"/>
      </w:r>
      <w:r w:rsidR="007B5225" w:rsidRPr="00D77B9B">
        <w:rPr>
          <w:rFonts w:cs="Times New Roman"/>
          <w:kern w:val="0"/>
          <w:sz w:val="22"/>
        </w:rPr>
        <w:t xml:space="preserve"> summariz</w:t>
      </w:r>
      <w:r w:rsidR="006E78D5" w:rsidRPr="00D77B9B">
        <w:rPr>
          <w:rFonts w:cs="Times New Roman"/>
          <w:kern w:val="0"/>
          <w:sz w:val="22"/>
        </w:rPr>
        <w:t>e</w:t>
      </w:r>
      <w:r w:rsidR="007B5225" w:rsidRPr="00D77B9B">
        <w:rPr>
          <w:rFonts w:cs="Times New Roman"/>
          <w:kern w:val="0"/>
          <w:sz w:val="22"/>
        </w:rPr>
        <w:t xml:space="preserve"> the KL divergence of different PDFs with VV</w:t>
      </w:r>
      <w:r w:rsidR="006E78D5" w:rsidRPr="00D77B9B">
        <w:rPr>
          <w:rFonts w:cs="Times New Roman"/>
          <w:kern w:val="0"/>
          <w:sz w:val="22"/>
        </w:rPr>
        <w:t xml:space="preserve"> and </w:t>
      </w:r>
      <w:r w:rsidR="007B5225" w:rsidRPr="00D77B9B">
        <w:rPr>
          <w:rFonts w:cs="Times New Roman"/>
          <w:kern w:val="0"/>
          <w:sz w:val="22"/>
        </w:rPr>
        <w:t xml:space="preserve">HH polarizations. </w:t>
      </w:r>
      <w:r w:rsidRPr="00D77B9B">
        <w:rPr>
          <w:rFonts w:cs="Times New Roman"/>
          <w:kern w:val="0"/>
          <w:sz w:val="22"/>
        </w:rPr>
        <w:t xml:space="preserve">It </w:t>
      </w:r>
      <w:r w:rsidR="007B5225" w:rsidRPr="00D77B9B">
        <w:rPr>
          <w:rFonts w:cs="Times New Roman"/>
          <w:kern w:val="0"/>
          <w:sz w:val="22"/>
        </w:rPr>
        <w:t>can</w:t>
      </w:r>
      <w:r w:rsidRPr="00D77B9B">
        <w:rPr>
          <w:rFonts w:cs="Times New Roman"/>
          <w:kern w:val="0"/>
          <w:sz w:val="22"/>
        </w:rPr>
        <w:t xml:space="preserve"> be</w:t>
      </w:r>
      <w:r w:rsidR="007B5225" w:rsidRPr="00D77B9B">
        <w:rPr>
          <w:rFonts w:cs="Times New Roman"/>
          <w:kern w:val="0"/>
          <w:sz w:val="22"/>
        </w:rPr>
        <w:t xml:space="preserve"> </w:t>
      </w:r>
      <w:r w:rsidRPr="00D77B9B">
        <w:rPr>
          <w:rFonts w:cs="Times New Roman"/>
          <w:kern w:val="0"/>
          <w:sz w:val="22"/>
        </w:rPr>
        <w:t xml:space="preserve">observed </w:t>
      </w:r>
      <w:r w:rsidR="007B5225" w:rsidRPr="00D77B9B">
        <w:rPr>
          <w:rFonts w:cs="Times New Roman"/>
          <w:kern w:val="0"/>
          <w:sz w:val="22"/>
        </w:rPr>
        <w:t xml:space="preserve">that all the three distributions exhibit very similar KL divergence which represents that </w:t>
      </w:r>
      <w:r w:rsidRPr="00D77B9B">
        <w:rPr>
          <w:rFonts w:cs="Times New Roman"/>
          <w:kern w:val="0"/>
          <w:sz w:val="22"/>
        </w:rPr>
        <w:t xml:space="preserve">these </w:t>
      </w:r>
      <w:r w:rsidR="007B5225" w:rsidRPr="00D77B9B">
        <w:rPr>
          <w:rFonts w:cs="Times New Roman"/>
          <w:kern w:val="0"/>
          <w:sz w:val="22"/>
        </w:rPr>
        <w:t>three distribution</w:t>
      </w:r>
      <w:r w:rsidR="00E11B80" w:rsidRPr="00D77B9B">
        <w:rPr>
          <w:rFonts w:cs="Times New Roman"/>
          <w:kern w:val="0"/>
          <w:sz w:val="22"/>
        </w:rPr>
        <w:t>s</w:t>
      </w:r>
      <w:r w:rsidR="007B5225" w:rsidRPr="00D77B9B">
        <w:rPr>
          <w:rFonts w:cs="Times New Roman"/>
          <w:kern w:val="0"/>
          <w:sz w:val="22"/>
        </w:rPr>
        <w:t xml:space="preserve"> </w:t>
      </w:r>
      <w:r w:rsidR="00E11B80" w:rsidRPr="00D77B9B">
        <w:rPr>
          <w:rFonts w:cs="Times New Roman"/>
          <w:kern w:val="0"/>
          <w:sz w:val="22"/>
        </w:rPr>
        <w:t>have</w:t>
      </w:r>
      <w:r w:rsidR="007B5225" w:rsidRPr="00D77B9B">
        <w:rPr>
          <w:rFonts w:cs="Times New Roman"/>
          <w:kern w:val="0"/>
          <w:sz w:val="22"/>
        </w:rPr>
        <w:t xml:space="preserve"> similar fitting accuracy. Considering that Lognormal distribution has been widely adopted in </w:t>
      </w:r>
      <w:r w:rsidR="006E78D5" w:rsidRPr="00D77B9B">
        <w:rPr>
          <w:rFonts w:cs="Times New Roman"/>
          <w:kern w:val="0"/>
          <w:sz w:val="22"/>
        </w:rPr>
        <w:t>TR 38.901</w:t>
      </w:r>
      <w:r w:rsidR="007B5225" w:rsidRPr="00D77B9B">
        <w:rPr>
          <w:rFonts w:cs="Times New Roman"/>
          <w:kern w:val="0"/>
          <w:sz w:val="22"/>
        </w:rPr>
        <w:t xml:space="preserve"> to generate the parameters, </w:t>
      </w:r>
      <w:r w:rsidR="006E78D5" w:rsidRPr="00D77B9B">
        <w:rPr>
          <w:rFonts w:cs="Times New Roman"/>
          <w:kern w:val="0"/>
          <w:sz w:val="22"/>
        </w:rPr>
        <w:t xml:space="preserve">we </w:t>
      </w:r>
      <w:r w:rsidR="007B5225" w:rsidRPr="00D77B9B">
        <w:rPr>
          <w:rFonts w:cs="Times New Roman"/>
          <w:kern w:val="0"/>
          <w:sz w:val="22"/>
        </w:rPr>
        <w:t>support to model the RCS component B2 as the lognormal distribution.</w:t>
      </w:r>
      <w:r w:rsidR="007E6CAE" w:rsidRPr="00D77B9B">
        <w:rPr>
          <w:rFonts w:cs="Times New Roman"/>
          <w:kern w:val="0"/>
          <w:sz w:val="22"/>
        </w:rPr>
        <w:t xml:space="preserve"> </w:t>
      </w:r>
      <w:r w:rsidR="00E55225" w:rsidRPr="00D77B9B">
        <w:rPr>
          <w:rFonts w:cs="Times New Roman"/>
          <w:kern w:val="0"/>
          <w:sz w:val="22"/>
        </w:rPr>
        <w:t xml:space="preserve">Since the variance of logarithmic domain is used to generate the variance of the lognormal distribution, the variance of the B2 in </w:t>
      </w:r>
      <w:r w:rsidR="00E55225" w:rsidRPr="00D77B9B">
        <w:rPr>
          <w:rFonts w:cs="Times New Roman"/>
          <w:kern w:val="0"/>
          <w:sz w:val="22"/>
        </w:rPr>
        <w:fldChar w:fldCharType="begin"/>
      </w:r>
      <w:r w:rsidR="00E55225" w:rsidRPr="00D77B9B">
        <w:rPr>
          <w:rFonts w:cs="Times New Roman"/>
          <w:kern w:val="0"/>
          <w:sz w:val="22"/>
        </w:rPr>
        <w:instrText xml:space="preserve"> REF _Ref181714433 \h </w:instrText>
      </w:r>
      <w:r w:rsidR="00D77B9B" w:rsidRPr="00D77B9B">
        <w:rPr>
          <w:rFonts w:cs="Times New Roman"/>
          <w:kern w:val="0"/>
          <w:sz w:val="22"/>
        </w:rPr>
        <w:instrText xml:space="preserve"> \* MERGEFORMAT </w:instrText>
      </w:r>
      <w:r w:rsidR="00E55225" w:rsidRPr="00D77B9B">
        <w:rPr>
          <w:rFonts w:cs="Times New Roman"/>
          <w:kern w:val="0"/>
          <w:sz w:val="22"/>
        </w:rPr>
      </w:r>
      <w:r w:rsidR="00E55225"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5</w:t>
      </w:r>
      <w:r w:rsidR="00E55225" w:rsidRPr="00D77B9B">
        <w:rPr>
          <w:rFonts w:cs="Times New Roman"/>
          <w:kern w:val="0"/>
          <w:sz w:val="22"/>
        </w:rPr>
        <w:fldChar w:fldCharType="end"/>
      </w:r>
      <w:r w:rsidR="00E55225" w:rsidRPr="00D77B9B">
        <w:rPr>
          <w:rFonts w:cs="Times New Roman"/>
          <w:kern w:val="0"/>
          <w:sz w:val="22"/>
        </w:rPr>
        <w:t xml:space="preserve"> is updated by the variance of log10(B2) in </w:t>
      </w:r>
      <w:r w:rsidR="00E55225" w:rsidRPr="00D77B9B">
        <w:rPr>
          <w:rFonts w:cs="Times New Roman"/>
          <w:kern w:val="0"/>
          <w:sz w:val="22"/>
        </w:rPr>
        <w:fldChar w:fldCharType="begin"/>
      </w:r>
      <w:r w:rsidR="00E55225" w:rsidRPr="00D77B9B">
        <w:rPr>
          <w:rFonts w:cs="Times New Roman"/>
          <w:kern w:val="0"/>
          <w:sz w:val="22"/>
        </w:rPr>
        <w:instrText xml:space="preserve"> REF _Ref181812986 \h </w:instrText>
      </w:r>
      <w:r w:rsidR="00D77B9B" w:rsidRPr="00D77B9B">
        <w:rPr>
          <w:rFonts w:cs="Times New Roman"/>
          <w:kern w:val="0"/>
          <w:sz w:val="22"/>
        </w:rPr>
        <w:instrText xml:space="preserve"> \* MERGEFORMAT </w:instrText>
      </w:r>
      <w:r w:rsidR="00E55225" w:rsidRPr="00D77B9B">
        <w:rPr>
          <w:rFonts w:cs="Times New Roman"/>
          <w:kern w:val="0"/>
          <w:sz w:val="22"/>
        </w:rPr>
      </w:r>
      <w:r w:rsidR="00E55225"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7</w:t>
      </w:r>
      <w:r w:rsidR="00E55225" w:rsidRPr="00D77B9B">
        <w:rPr>
          <w:rFonts w:cs="Times New Roman"/>
          <w:kern w:val="0"/>
          <w:sz w:val="22"/>
        </w:rPr>
        <w:fldChar w:fldCharType="end"/>
      </w:r>
      <w:r w:rsidR="00E55225" w:rsidRPr="00D77B9B">
        <w:rPr>
          <w:rFonts w:cs="Times New Roman"/>
          <w:kern w:val="0"/>
          <w:sz w:val="22"/>
        </w:rPr>
        <w:t>.</w:t>
      </w:r>
    </w:p>
    <w:p w14:paraId="53955978" w14:textId="18C8A4A6" w:rsidR="009537D4" w:rsidRPr="00D77B9B" w:rsidRDefault="007B5225" w:rsidP="00F15C24">
      <w:pPr>
        <w:adjustRightInd w:val="0"/>
        <w:snapToGrid w:val="0"/>
        <w:spacing w:before="120"/>
        <w:jc w:val="center"/>
        <w:rPr>
          <w:rFonts w:cs="Times New Roman"/>
          <w:kern w:val="0"/>
          <w:sz w:val="22"/>
        </w:rPr>
      </w:pPr>
      <w:bookmarkStart w:id="31" w:name="_Ref181721550"/>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6</w:t>
      </w:r>
      <w:r w:rsidRPr="00D77B9B">
        <w:rPr>
          <w:rFonts w:cs="Times New Roman"/>
          <w:kern w:val="0"/>
          <w:sz w:val="22"/>
        </w:rPr>
        <w:fldChar w:fldCharType="end"/>
      </w:r>
      <w:bookmarkEnd w:id="31"/>
      <w:r w:rsidRPr="00D77B9B">
        <w:rPr>
          <w:rFonts w:cs="Times New Roman"/>
          <w:kern w:val="0"/>
          <w:sz w:val="22"/>
        </w:rPr>
        <w:t xml:space="preserve"> KL divergence of different PDFs with </w:t>
      </w:r>
      <w:r w:rsidR="006E78D5" w:rsidRPr="00D77B9B">
        <w:rPr>
          <w:rFonts w:cs="Times New Roman"/>
          <w:kern w:val="0"/>
          <w:sz w:val="22"/>
        </w:rPr>
        <w:t>VV and HH</w:t>
      </w:r>
      <w:r w:rsidRPr="00D77B9B">
        <w:rPr>
          <w:rFonts w:cs="Times New Roman"/>
          <w:kern w:val="0"/>
          <w:sz w:val="22"/>
        </w:rPr>
        <w:t xml:space="preserve"> polarizations.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0"/>
        <w:gridCol w:w="2064"/>
        <w:gridCol w:w="2150"/>
        <w:gridCol w:w="1633"/>
        <w:gridCol w:w="1653"/>
      </w:tblGrid>
      <w:tr w:rsidR="00300B1F" w:rsidRPr="00D77B9B" w14:paraId="0281FB4C" w14:textId="77777777" w:rsidTr="00612C85">
        <w:trPr>
          <w:jc w:val="center"/>
        </w:trPr>
        <w:tc>
          <w:tcPr>
            <w:tcW w:w="856" w:type="pct"/>
            <w:vMerge w:val="restart"/>
            <w:shd w:val="clear" w:color="auto" w:fill="BFBFBF" w:themeFill="background1" w:themeFillShade="BF"/>
            <w:vAlign w:val="center"/>
          </w:tcPr>
          <w:p w14:paraId="0BA25EE2" w14:textId="51EBA9E8"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Polarization</w:t>
            </w:r>
          </w:p>
        </w:tc>
        <w:tc>
          <w:tcPr>
            <w:tcW w:w="1140" w:type="pct"/>
            <w:vMerge w:val="restart"/>
            <w:shd w:val="clear" w:color="auto" w:fill="BFBFBF" w:themeFill="background1" w:themeFillShade="BF"/>
            <w:vAlign w:val="center"/>
          </w:tcPr>
          <w:p w14:paraId="070E2A9B" w14:textId="60FC7A0C"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Angle</w:t>
            </w:r>
          </w:p>
        </w:tc>
        <w:tc>
          <w:tcPr>
            <w:tcW w:w="3003" w:type="pct"/>
            <w:gridSpan w:val="3"/>
            <w:shd w:val="clear" w:color="auto" w:fill="BFBFBF" w:themeFill="background1" w:themeFillShade="BF"/>
            <w:vAlign w:val="center"/>
          </w:tcPr>
          <w:p w14:paraId="45853FD2" w14:textId="64A51C92"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KL divergence</w:t>
            </w:r>
          </w:p>
        </w:tc>
      </w:tr>
      <w:tr w:rsidR="00300B1F" w:rsidRPr="00D77B9B" w14:paraId="468835D7" w14:textId="77777777" w:rsidTr="00612C85">
        <w:trPr>
          <w:jc w:val="center"/>
        </w:trPr>
        <w:tc>
          <w:tcPr>
            <w:tcW w:w="856" w:type="pct"/>
            <w:vMerge/>
            <w:shd w:val="clear" w:color="auto" w:fill="BFBFBF" w:themeFill="background1" w:themeFillShade="BF"/>
            <w:vAlign w:val="center"/>
          </w:tcPr>
          <w:p w14:paraId="4F923DEB" w14:textId="77777777" w:rsidR="00300B1F" w:rsidRPr="00D77B9B" w:rsidRDefault="00300B1F" w:rsidP="00F15C24">
            <w:pPr>
              <w:widowControl/>
              <w:overflowPunct w:val="0"/>
              <w:snapToGrid w:val="0"/>
              <w:spacing w:after="0"/>
              <w:jc w:val="center"/>
              <w:textAlignment w:val="baseline"/>
              <w:rPr>
                <w:b/>
                <w:bCs/>
                <w:sz w:val="22"/>
                <w:szCs w:val="22"/>
              </w:rPr>
            </w:pPr>
          </w:p>
        </w:tc>
        <w:tc>
          <w:tcPr>
            <w:tcW w:w="1140" w:type="pct"/>
            <w:vMerge/>
            <w:shd w:val="clear" w:color="auto" w:fill="BFBFBF" w:themeFill="background1" w:themeFillShade="BF"/>
            <w:vAlign w:val="center"/>
          </w:tcPr>
          <w:p w14:paraId="385E39C4" w14:textId="77777777" w:rsidR="00300B1F" w:rsidRPr="00D77B9B" w:rsidRDefault="00300B1F" w:rsidP="00F15C24">
            <w:pPr>
              <w:widowControl/>
              <w:overflowPunct w:val="0"/>
              <w:snapToGrid w:val="0"/>
              <w:spacing w:after="0"/>
              <w:jc w:val="center"/>
              <w:textAlignment w:val="baseline"/>
              <w:rPr>
                <w:b/>
                <w:bCs/>
                <w:sz w:val="22"/>
                <w:szCs w:val="22"/>
              </w:rPr>
            </w:pPr>
          </w:p>
        </w:tc>
        <w:tc>
          <w:tcPr>
            <w:tcW w:w="1188" w:type="pct"/>
            <w:shd w:val="clear" w:color="auto" w:fill="BFBFBF" w:themeFill="background1" w:themeFillShade="BF"/>
            <w:vAlign w:val="center"/>
          </w:tcPr>
          <w:p w14:paraId="11DAD312" w14:textId="643DDA09"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Lognormal</w:t>
            </w:r>
          </w:p>
        </w:tc>
        <w:tc>
          <w:tcPr>
            <w:tcW w:w="902" w:type="pct"/>
            <w:shd w:val="clear" w:color="auto" w:fill="BFBFBF" w:themeFill="background1" w:themeFillShade="BF"/>
            <w:vAlign w:val="center"/>
          </w:tcPr>
          <w:p w14:paraId="12E01C3A" w14:textId="259FBACC"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Weibull</w:t>
            </w:r>
          </w:p>
        </w:tc>
        <w:tc>
          <w:tcPr>
            <w:tcW w:w="913" w:type="pct"/>
            <w:shd w:val="clear" w:color="auto" w:fill="BFBFBF" w:themeFill="background1" w:themeFillShade="BF"/>
            <w:vAlign w:val="center"/>
          </w:tcPr>
          <w:p w14:paraId="3AA7A9DF" w14:textId="7BCDEEBC"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Gamma</w:t>
            </w:r>
          </w:p>
        </w:tc>
      </w:tr>
      <w:tr w:rsidR="00F70D93" w:rsidRPr="00D77B9B" w14:paraId="799BD917" w14:textId="77777777" w:rsidTr="00612C85">
        <w:trPr>
          <w:jc w:val="center"/>
        </w:trPr>
        <w:tc>
          <w:tcPr>
            <w:tcW w:w="856" w:type="pct"/>
            <w:vMerge w:val="restart"/>
            <w:vAlign w:val="center"/>
          </w:tcPr>
          <w:p w14:paraId="728652DE" w14:textId="64D887DC"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lastRenderedPageBreak/>
              <w:t>VV</w:t>
            </w:r>
          </w:p>
        </w:tc>
        <w:tc>
          <w:tcPr>
            <w:tcW w:w="1140" w:type="pct"/>
          </w:tcPr>
          <w:p w14:paraId="2625FFB8" w14:textId="11C2AF4D"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w:t>
            </w:r>
          </w:p>
        </w:tc>
        <w:tc>
          <w:tcPr>
            <w:tcW w:w="1188" w:type="pct"/>
          </w:tcPr>
          <w:p w14:paraId="1ACFED12" w14:textId="4ADA740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1.44</w:t>
            </w:r>
          </w:p>
        </w:tc>
        <w:tc>
          <w:tcPr>
            <w:tcW w:w="902" w:type="pct"/>
          </w:tcPr>
          <w:p w14:paraId="35C679FF" w14:textId="7C90E48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1.25</w:t>
            </w:r>
          </w:p>
        </w:tc>
        <w:tc>
          <w:tcPr>
            <w:tcW w:w="913" w:type="pct"/>
          </w:tcPr>
          <w:p w14:paraId="1A42F6CB" w14:textId="34BFC7E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1.25</w:t>
            </w:r>
          </w:p>
        </w:tc>
      </w:tr>
      <w:tr w:rsidR="00F70D93" w:rsidRPr="00D77B9B" w14:paraId="602EBB6F" w14:textId="77777777" w:rsidTr="00612C85">
        <w:trPr>
          <w:jc w:val="center"/>
        </w:trPr>
        <w:tc>
          <w:tcPr>
            <w:tcW w:w="856" w:type="pct"/>
            <w:vMerge/>
            <w:vAlign w:val="center"/>
          </w:tcPr>
          <w:p w14:paraId="6AE43F3D"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515AF8FA" w14:textId="2FF37C59"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w:t>
            </w:r>
          </w:p>
        </w:tc>
        <w:tc>
          <w:tcPr>
            <w:tcW w:w="1188" w:type="pct"/>
          </w:tcPr>
          <w:p w14:paraId="2A0E655D" w14:textId="42C87D2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1.51</w:t>
            </w:r>
          </w:p>
        </w:tc>
        <w:tc>
          <w:tcPr>
            <w:tcW w:w="902" w:type="pct"/>
          </w:tcPr>
          <w:p w14:paraId="055372C3" w14:textId="74F89CB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1.33</w:t>
            </w:r>
          </w:p>
        </w:tc>
        <w:tc>
          <w:tcPr>
            <w:tcW w:w="913" w:type="pct"/>
          </w:tcPr>
          <w:p w14:paraId="6D664B60" w14:textId="223ED13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1.33</w:t>
            </w:r>
          </w:p>
        </w:tc>
      </w:tr>
      <w:tr w:rsidR="00F70D93" w:rsidRPr="00D77B9B" w14:paraId="6AD7CC2F" w14:textId="77777777" w:rsidTr="00612C85">
        <w:trPr>
          <w:jc w:val="center"/>
        </w:trPr>
        <w:tc>
          <w:tcPr>
            <w:tcW w:w="856" w:type="pct"/>
            <w:vMerge/>
            <w:vAlign w:val="center"/>
          </w:tcPr>
          <w:p w14:paraId="7BD97593"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608089F4" w14:textId="74F13835"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20°</w:t>
            </w:r>
          </w:p>
        </w:tc>
        <w:tc>
          <w:tcPr>
            <w:tcW w:w="1188" w:type="pct"/>
          </w:tcPr>
          <w:p w14:paraId="3E3931BA" w14:textId="3D0EE15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1.54</w:t>
            </w:r>
          </w:p>
        </w:tc>
        <w:tc>
          <w:tcPr>
            <w:tcW w:w="902" w:type="pct"/>
          </w:tcPr>
          <w:p w14:paraId="33358F7A" w14:textId="79A0798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1.39</w:t>
            </w:r>
          </w:p>
        </w:tc>
        <w:tc>
          <w:tcPr>
            <w:tcW w:w="913" w:type="pct"/>
          </w:tcPr>
          <w:p w14:paraId="28CE0C2B" w14:textId="24E56B2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1.39</w:t>
            </w:r>
          </w:p>
        </w:tc>
      </w:tr>
      <w:tr w:rsidR="00F70D93" w:rsidRPr="00D77B9B" w14:paraId="176B0005" w14:textId="77777777" w:rsidTr="00612C85">
        <w:trPr>
          <w:jc w:val="center"/>
        </w:trPr>
        <w:tc>
          <w:tcPr>
            <w:tcW w:w="856" w:type="pct"/>
            <w:vMerge/>
            <w:vAlign w:val="center"/>
          </w:tcPr>
          <w:p w14:paraId="73C11511"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51521FE4" w14:textId="48D526BC"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30°</w:t>
            </w:r>
          </w:p>
        </w:tc>
        <w:tc>
          <w:tcPr>
            <w:tcW w:w="1188" w:type="pct"/>
          </w:tcPr>
          <w:p w14:paraId="569E4B43" w14:textId="788ABA4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1.58</w:t>
            </w:r>
          </w:p>
        </w:tc>
        <w:tc>
          <w:tcPr>
            <w:tcW w:w="902" w:type="pct"/>
          </w:tcPr>
          <w:p w14:paraId="11BA3697" w14:textId="3024015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1.47</w:t>
            </w:r>
          </w:p>
        </w:tc>
        <w:tc>
          <w:tcPr>
            <w:tcW w:w="913" w:type="pct"/>
          </w:tcPr>
          <w:p w14:paraId="2FCCEBE4" w14:textId="4A4D2245"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1.47</w:t>
            </w:r>
          </w:p>
        </w:tc>
      </w:tr>
      <w:tr w:rsidR="00F70D93" w:rsidRPr="00D77B9B" w14:paraId="464446AA" w14:textId="77777777" w:rsidTr="00612C85">
        <w:trPr>
          <w:jc w:val="center"/>
        </w:trPr>
        <w:tc>
          <w:tcPr>
            <w:tcW w:w="856" w:type="pct"/>
            <w:vMerge/>
            <w:vAlign w:val="center"/>
          </w:tcPr>
          <w:p w14:paraId="7EEC6DD2"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4F3DFF5C" w14:textId="24B4F7A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40°</w:t>
            </w:r>
          </w:p>
        </w:tc>
        <w:tc>
          <w:tcPr>
            <w:tcW w:w="1188" w:type="pct"/>
          </w:tcPr>
          <w:p w14:paraId="187A3FD2" w14:textId="4F3CDD3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1.26</w:t>
            </w:r>
          </w:p>
        </w:tc>
        <w:tc>
          <w:tcPr>
            <w:tcW w:w="902" w:type="pct"/>
          </w:tcPr>
          <w:p w14:paraId="24EF1523" w14:textId="4D3B153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1.04</w:t>
            </w:r>
          </w:p>
        </w:tc>
        <w:tc>
          <w:tcPr>
            <w:tcW w:w="913" w:type="pct"/>
          </w:tcPr>
          <w:p w14:paraId="030A9BE3" w14:textId="62B3350D"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1.04</w:t>
            </w:r>
          </w:p>
        </w:tc>
      </w:tr>
      <w:tr w:rsidR="00F70D93" w:rsidRPr="00D77B9B" w14:paraId="5D961C42" w14:textId="77777777" w:rsidTr="00612C85">
        <w:trPr>
          <w:jc w:val="center"/>
        </w:trPr>
        <w:tc>
          <w:tcPr>
            <w:tcW w:w="856" w:type="pct"/>
            <w:vMerge/>
            <w:vAlign w:val="center"/>
          </w:tcPr>
          <w:p w14:paraId="4457D215"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78233FCD" w14:textId="1222D6A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50°</w:t>
            </w:r>
          </w:p>
        </w:tc>
        <w:tc>
          <w:tcPr>
            <w:tcW w:w="1188" w:type="pct"/>
          </w:tcPr>
          <w:p w14:paraId="7B5382F2" w14:textId="1F257FA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1.18</w:t>
            </w:r>
          </w:p>
        </w:tc>
        <w:tc>
          <w:tcPr>
            <w:tcW w:w="902" w:type="pct"/>
          </w:tcPr>
          <w:p w14:paraId="4DD37845" w14:textId="658DDECA"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0.98</w:t>
            </w:r>
          </w:p>
        </w:tc>
        <w:tc>
          <w:tcPr>
            <w:tcW w:w="913" w:type="pct"/>
          </w:tcPr>
          <w:p w14:paraId="44B9E0BC" w14:textId="7DE1D383"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0.98</w:t>
            </w:r>
          </w:p>
        </w:tc>
      </w:tr>
      <w:tr w:rsidR="00F70D93" w:rsidRPr="00D77B9B" w14:paraId="0F24ECE2" w14:textId="77777777" w:rsidTr="00612C85">
        <w:trPr>
          <w:jc w:val="center"/>
        </w:trPr>
        <w:tc>
          <w:tcPr>
            <w:tcW w:w="856" w:type="pct"/>
            <w:vMerge/>
            <w:vAlign w:val="center"/>
          </w:tcPr>
          <w:p w14:paraId="62C7089C"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08A23373" w14:textId="48C262E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60°</w:t>
            </w:r>
          </w:p>
        </w:tc>
        <w:tc>
          <w:tcPr>
            <w:tcW w:w="1188" w:type="pct"/>
          </w:tcPr>
          <w:p w14:paraId="519C7009" w14:textId="48AC09E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1.52</w:t>
            </w:r>
          </w:p>
        </w:tc>
        <w:tc>
          <w:tcPr>
            <w:tcW w:w="902" w:type="pct"/>
          </w:tcPr>
          <w:p w14:paraId="7982D804" w14:textId="5561AFB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1.45</w:t>
            </w:r>
          </w:p>
        </w:tc>
        <w:tc>
          <w:tcPr>
            <w:tcW w:w="913" w:type="pct"/>
          </w:tcPr>
          <w:p w14:paraId="2BA60DFC" w14:textId="5716805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1.45</w:t>
            </w:r>
          </w:p>
        </w:tc>
      </w:tr>
      <w:tr w:rsidR="00F70D93" w:rsidRPr="00D77B9B" w14:paraId="54933BE1" w14:textId="77777777" w:rsidTr="00612C85">
        <w:trPr>
          <w:jc w:val="center"/>
        </w:trPr>
        <w:tc>
          <w:tcPr>
            <w:tcW w:w="856" w:type="pct"/>
            <w:vMerge/>
            <w:vAlign w:val="center"/>
          </w:tcPr>
          <w:p w14:paraId="16A04DBB"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1ED2B82E" w14:textId="2FCEE41D"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70°</w:t>
            </w:r>
          </w:p>
        </w:tc>
        <w:tc>
          <w:tcPr>
            <w:tcW w:w="1188" w:type="pct"/>
          </w:tcPr>
          <w:p w14:paraId="14F08DDC" w14:textId="5D75119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1.61</w:t>
            </w:r>
          </w:p>
        </w:tc>
        <w:tc>
          <w:tcPr>
            <w:tcW w:w="902" w:type="pct"/>
          </w:tcPr>
          <w:p w14:paraId="6B7EFFE5" w14:textId="672051A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1.49</w:t>
            </w:r>
          </w:p>
        </w:tc>
        <w:tc>
          <w:tcPr>
            <w:tcW w:w="913" w:type="pct"/>
          </w:tcPr>
          <w:p w14:paraId="022BDF45" w14:textId="719339E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1.49</w:t>
            </w:r>
          </w:p>
        </w:tc>
      </w:tr>
      <w:tr w:rsidR="00F70D93" w:rsidRPr="00D77B9B" w14:paraId="402E2309" w14:textId="77777777" w:rsidTr="00612C85">
        <w:trPr>
          <w:jc w:val="center"/>
        </w:trPr>
        <w:tc>
          <w:tcPr>
            <w:tcW w:w="856" w:type="pct"/>
            <w:vMerge/>
            <w:vAlign w:val="center"/>
          </w:tcPr>
          <w:p w14:paraId="2F6D114A"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063D029A" w14:textId="710DE84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80°</w:t>
            </w:r>
          </w:p>
        </w:tc>
        <w:tc>
          <w:tcPr>
            <w:tcW w:w="1188" w:type="pct"/>
          </w:tcPr>
          <w:p w14:paraId="6D9982B1" w14:textId="765ECA40"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1.59</w:t>
            </w:r>
          </w:p>
        </w:tc>
        <w:tc>
          <w:tcPr>
            <w:tcW w:w="902" w:type="pct"/>
          </w:tcPr>
          <w:p w14:paraId="3537BBB5" w14:textId="6DECCD3A"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1.49</w:t>
            </w:r>
          </w:p>
        </w:tc>
        <w:tc>
          <w:tcPr>
            <w:tcW w:w="913" w:type="pct"/>
          </w:tcPr>
          <w:p w14:paraId="3628EEE3" w14:textId="3EEC381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1.49</w:t>
            </w:r>
          </w:p>
        </w:tc>
      </w:tr>
      <w:tr w:rsidR="00F70D93" w:rsidRPr="00D77B9B" w14:paraId="651FA8B8" w14:textId="77777777" w:rsidTr="00612C85">
        <w:trPr>
          <w:jc w:val="center"/>
        </w:trPr>
        <w:tc>
          <w:tcPr>
            <w:tcW w:w="856" w:type="pct"/>
            <w:vMerge/>
            <w:vAlign w:val="center"/>
          </w:tcPr>
          <w:p w14:paraId="4502D79A"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191605CA" w14:textId="7B2F05B1"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90°</w:t>
            </w:r>
          </w:p>
        </w:tc>
        <w:tc>
          <w:tcPr>
            <w:tcW w:w="1188" w:type="pct"/>
          </w:tcPr>
          <w:p w14:paraId="7CE8DDDC" w14:textId="7F88C6C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1.55</w:t>
            </w:r>
          </w:p>
        </w:tc>
        <w:tc>
          <w:tcPr>
            <w:tcW w:w="902" w:type="pct"/>
          </w:tcPr>
          <w:p w14:paraId="0C944C11" w14:textId="2E1A9B0D"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1.29</w:t>
            </w:r>
          </w:p>
        </w:tc>
        <w:tc>
          <w:tcPr>
            <w:tcW w:w="913" w:type="pct"/>
          </w:tcPr>
          <w:p w14:paraId="3036E77E" w14:textId="1C42EA53"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1.29</w:t>
            </w:r>
          </w:p>
        </w:tc>
      </w:tr>
      <w:tr w:rsidR="00F70D93" w:rsidRPr="00D77B9B" w14:paraId="4967F055" w14:textId="77777777" w:rsidTr="00612C85">
        <w:trPr>
          <w:jc w:val="center"/>
        </w:trPr>
        <w:tc>
          <w:tcPr>
            <w:tcW w:w="856" w:type="pct"/>
            <w:vMerge/>
            <w:vAlign w:val="center"/>
          </w:tcPr>
          <w:p w14:paraId="0A987DE7"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1722BF57" w14:textId="5281EF60"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100°</w:t>
            </w:r>
          </w:p>
        </w:tc>
        <w:tc>
          <w:tcPr>
            <w:tcW w:w="1188" w:type="pct"/>
          </w:tcPr>
          <w:p w14:paraId="2B133DD4" w14:textId="06EDDFD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1.21</w:t>
            </w:r>
          </w:p>
        </w:tc>
        <w:tc>
          <w:tcPr>
            <w:tcW w:w="902" w:type="pct"/>
          </w:tcPr>
          <w:p w14:paraId="1C37C3F6" w14:textId="01287D59"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1.02</w:t>
            </w:r>
          </w:p>
        </w:tc>
        <w:tc>
          <w:tcPr>
            <w:tcW w:w="913" w:type="pct"/>
          </w:tcPr>
          <w:p w14:paraId="226574F5" w14:textId="62F8AAA0"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1.02</w:t>
            </w:r>
          </w:p>
        </w:tc>
      </w:tr>
      <w:tr w:rsidR="00F70D93" w:rsidRPr="00D77B9B" w14:paraId="22D31058" w14:textId="77777777" w:rsidTr="00612C85">
        <w:trPr>
          <w:jc w:val="center"/>
        </w:trPr>
        <w:tc>
          <w:tcPr>
            <w:tcW w:w="856" w:type="pct"/>
            <w:vMerge/>
            <w:vAlign w:val="center"/>
          </w:tcPr>
          <w:p w14:paraId="337BD64E"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30D9379E" w14:textId="1B7AF451"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110°</w:t>
            </w:r>
          </w:p>
        </w:tc>
        <w:tc>
          <w:tcPr>
            <w:tcW w:w="1188" w:type="pct"/>
          </w:tcPr>
          <w:p w14:paraId="1837749A" w14:textId="09CED446"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1.68</w:t>
            </w:r>
          </w:p>
        </w:tc>
        <w:tc>
          <w:tcPr>
            <w:tcW w:w="902" w:type="pct"/>
          </w:tcPr>
          <w:p w14:paraId="2281075F" w14:textId="75345EF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1.58</w:t>
            </w:r>
          </w:p>
        </w:tc>
        <w:tc>
          <w:tcPr>
            <w:tcW w:w="913" w:type="pct"/>
          </w:tcPr>
          <w:p w14:paraId="4B048FAB" w14:textId="63954C5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1.58</w:t>
            </w:r>
          </w:p>
        </w:tc>
      </w:tr>
      <w:tr w:rsidR="00F70D93" w:rsidRPr="00D77B9B" w14:paraId="6B327750" w14:textId="77777777" w:rsidTr="00612C85">
        <w:trPr>
          <w:jc w:val="center"/>
        </w:trPr>
        <w:tc>
          <w:tcPr>
            <w:tcW w:w="856" w:type="pct"/>
            <w:vMerge/>
            <w:vAlign w:val="center"/>
          </w:tcPr>
          <w:p w14:paraId="1626C282"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6800B417" w14:textId="47747753"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120°</w:t>
            </w:r>
          </w:p>
        </w:tc>
        <w:tc>
          <w:tcPr>
            <w:tcW w:w="1188" w:type="pct"/>
          </w:tcPr>
          <w:p w14:paraId="7E09BF67" w14:textId="133CF92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2.14</w:t>
            </w:r>
          </w:p>
        </w:tc>
        <w:tc>
          <w:tcPr>
            <w:tcW w:w="902" w:type="pct"/>
          </w:tcPr>
          <w:p w14:paraId="5700C595" w14:textId="43566F7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2.06</w:t>
            </w:r>
          </w:p>
        </w:tc>
        <w:tc>
          <w:tcPr>
            <w:tcW w:w="913" w:type="pct"/>
          </w:tcPr>
          <w:p w14:paraId="53A8C603" w14:textId="2AD3137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2.06</w:t>
            </w:r>
          </w:p>
        </w:tc>
      </w:tr>
      <w:tr w:rsidR="00F70D93" w:rsidRPr="00D77B9B" w14:paraId="1B106E46" w14:textId="77777777" w:rsidTr="00612C85">
        <w:trPr>
          <w:jc w:val="center"/>
        </w:trPr>
        <w:tc>
          <w:tcPr>
            <w:tcW w:w="856" w:type="pct"/>
            <w:vMerge/>
            <w:vAlign w:val="center"/>
          </w:tcPr>
          <w:p w14:paraId="0A182982"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5BFD1400" w14:textId="5122474C"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130°</w:t>
            </w:r>
          </w:p>
        </w:tc>
        <w:tc>
          <w:tcPr>
            <w:tcW w:w="1188" w:type="pct"/>
          </w:tcPr>
          <w:p w14:paraId="16F5318C" w14:textId="058BA9C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1.92</w:t>
            </w:r>
          </w:p>
        </w:tc>
        <w:tc>
          <w:tcPr>
            <w:tcW w:w="902" w:type="pct"/>
          </w:tcPr>
          <w:p w14:paraId="577A90C3" w14:textId="39310E03"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1.86</w:t>
            </w:r>
          </w:p>
        </w:tc>
        <w:tc>
          <w:tcPr>
            <w:tcW w:w="913" w:type="pct"/>
          </w:tcPr>
          <w:p w14:paraId="14107EEE" w14:textId="7969332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1.87</w:t>
            </w:r>
          </w:p>
        </w:tc>
      </w:tr>
      <w:tr w:rsidR="00F70D93" w:rsidRPr="00D77B9B" w14:paraId="015FF2DF" w14:textId="77777777" w:rsidTr="00612C85">
        <w:trPr>
          <w:jc w:val="center"/>
        </w:trPr>
        <w:tc>
          <w:tcPr>
            <w:tcW w:w="856" w:type="pct"/>
            <w:vMerge/>
            <w:vAlign w:val="center"/>
          </w:tcPr>
          <w:p w14:paraId="60633571"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59060ADD" w14:textId="0A092E7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140°</w:t>
            </w:r>
          </w:p>
        </w:tc>
        <w:tc>
          <w:tcPr>
            <w:tcW w:w="1188" w:type="pct"/>
          </w:tcPr>
          <w:p w14:paraId="57DB9FD1" w14:textId="217C550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1.24</w:t>
            </w:r>
          </w:p>
        </w:tc>
        <w:tc>
          <w:tcPr>
            <w:tcW w:w="902" w:type="pct"/>
          </w:tcPr>
          <w:p w14:paraId="1F8F0578" w14:textId="12AB7175"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0.98</w:t>
            </w:r>
          </w:p>
        </w:tc>
        <w:tc>
          <w:tcPr>
            <w:tcW w:w="913" w:type="pct"/>
          </w:tcPr>
          <w:p w14:paraId="4CD19FB0" w14:textId="5F34F80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0.99</w:t>
            </w:r>
          </w:p>
        </w:tc>
      </w:tr>
      <w:tr w:rsidR="00F70D93" w:rsidRPr="00D77B9B" w14:paraId="372E558C" w14:textId="77777777" w:rsidTr="00612C85">
        <w:trPr>
          <w:jc w:val="center"/>
        </w:trPr>
        <w:tc>
          <w:tcPr>
            <w:tcW w:w="856" w:type="pct"/>
            <w:vMerge/>
            <w:vAlign w:val="center"/>
          </w:tcPr>
          <w:p w14:paraId="58F50185"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4A48211C" w14:textId="4CF71A3A"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150°</w:t>
            </w:r>
          </w:p>
        </w:tc>
        <w:tc>
          <w:tcPr>
            <w:tcW w:w="1188" w:type="pct"/>
          </w:tcPr>
          <w:p w14:paraId="4C2B13A6" w14:textId="66750B29"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0.17</w:t>
            </w:r>
          </w:p>
        </w:tc>
        <w:tc>
          <w:tcPr>
            <w:tcW w:w="902" w:type="pct"/>
          </w:tcPr>
          <w:p w14:paraId="2B9DB766" w14:textId="54CD4FB0"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0.10</w:t>
            </w:r>
          </w:p>
        </w:tc>
        <w:tc>
          <w:tcPr>
            <w:tcW w:w="913" w:type="pct"/>
          </w:tcPr>
          <w:p w14:paraId="5C9193B4" w14:textId="682674C5"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0.09</w:t>
            </w:r>
          </w:p>
        </w:tc>
      </w:tr>
      <w:tr w:rsidR="00F70D93" w:rsidRPr="00D77B9B" w14:paraId="041CA165" w14:textId="77777777" w:rsidTr="00612C85">
        <w:trPr>
          <w:jc w:val="center"/>
        </w:trPr>
        <w:tc>
          <w:tcPr>
            <w:tcW w:w="856" w:type="pct"/>
            <w:vMerge/>
            <w:vAlign w:val="center"/>
          </w:tcPr>
          <w:p w14:paraId="07949D80"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6B6AEF78" w14:textId="77E8AB6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160°</w:t>
            </w:r>
          </w:p>
        </w:tc>
        <w:tc>
          <w:tcPr>
            <w:tcW w:w="1188" w:type="pct"/>
          </w:tcPr>
          <w:p w14:paraId="0071C2BD" w14:textId="2F4A6B3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2.53</w:t>
            </w:r>
          </w:p>
        </w:tc>
        <w:tc>
          <w:tcPr>
            <w:tcW w:w="902" w:type="pct"/>
          </w:tcPr>
          <w:p w14:paraId="27486EC1" w14:textId="7893202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2.56</w:t>
            </w:r>
          </w:p>
        </w:tc>
        <w:tc>
          <w:tcPr>
            <w:tcW w:w="913" w:type="pct"/>
          </w:tcPr>
          <w:p w14:paraId="20CDAE65" w14:textId="565887E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2.57</w:t>
            </w:r>
          </w:p>
        </w:tc>
      </w:tr>
      <w:tr w:rsidR="00F70D93" w:rsidRPr="00D77B9B" w14:paraId="76A3DE0D" w14:textId="77777777" w:rsidTr="00612C85">
        <w:trPr>
          <w:jc w:val="center"/>
        </w:trPr>
        <w:tc>
          <w:tcPr>
            <w:tcW w:w="856" w:type="pct"/>
            <w:vMerge/>
            <w:vAlign w:val="center"/>
          </w:tcPr>
          <w:p w14:paraId="596850E1"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11F3BE3E" w14:textId="13E898C1"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170°</w:t>
            </w:r>
          </w:p>
        </w:tc>
        <w:tc>
          <w:tcPr>
            <w:tcW w:w="1188" w:type="pct"/>
          </w:tcPr>
          <w:p w14:paraId="4ED5FAEF" w14:textId="68C7AC9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3.06</w:t>
            </w:r>
          </w:p>
        </w:tc>
        <w:tc>
          <w:tcPr>
            <w:tcW w:w="902" w:type="pct"/>
          </w:tcPr>
          <w:p w14:paraId="02087553" w14:textId="6D429AF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2.97</w:t>
            </w:r>
          </w:p>
        </w:tc>
        <w:tc>
          <w:tcPr>
            <w:tcW w:w="913" w:type="pct"/>
          </w:tcPr>
          <w:p w14:paraId="1989A41B" w14:textId="43BC444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3.03</w:t>
            </w:r>
          </w:p>
        </w:tc>
      </w:tr>
      <w:tr w:rsidR="00E57CB3" w:rsidRPr="00D77B9B" w14:paraId="04CFDF5B" w14:textId="77777777" w:rsidTr="00612C85">
        <w:trPr>
          <w:jc w:val="center"/>
        </w:trPr>
        <w:tc>
          <w:tcPr>
            <w:tcW w:w="856" w:type="pct"/>
            <w:vMerge w:val="restart"/>
            <w:vAlign w:val="center"/>
          </w:tcPr>
          <w:p w14:paraId="1691CC79" w14:textId="082A925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HH</w:t>
            </w:r>
          </w:p>
        </w:tc>
        <w:tc>
          <w:tcPr>
            <w:tcW w:w="1140" w:type="pct"/>
          </w:tcPr>
          <w:p w14:paraId="725DFA92" w14:textId="4019DFE5"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w:t>
            </w:r>
          </w:p>
        </w:tc>
        <w:tc>
          <w:tcPr>
            <w:tcW w:w="1188" w:type="pct"/>
          </w:tcPr>
          <w:p w14:paraId="1A62B139" w14:textId="70126B8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1.43</w:t>
            </w:r>
          </w:p>
        </w:tc>
        <w:tc>
          <w:tcPr>
            <w:tcW w:w="902" w:type="pct"/>
          </w:tcPr>
          <w:p w14:paraId="573586B0" w14:textId="0DB51D5A"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1.24</w:t>
            </w:r>
          </w:p>
        </w:tc>
        <w:tc>
          <w:tcPr>
            <w:tcW w:w="913" w:type="pct"/>
          </w:tcPr>
          <w:p w14:paraId="3B7CE382" w14:textId="7833B56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1.24</w:t>
            </w:r>
          </w:p>
        </w:tc>
      </w:tr>
      <w:tr w:rsidR="00E57CB3" w:rsidRPr="00D77B9B" w14:paraId="04E271F4" w14:textId="77777777" w:rsidTr="00612C85">
        <w:trPr>
          <w:jc w:val="center"/>
        </w:trPr>
        <w:tc>
          <w:tcPr>
            <w:tcW w:w="856" w:type="pct"/>
            <w:vMerge/>
            <w:vAlign w:val="center"/>
          </w:tcPr>
          <w:p w14:paraId="35B85EEE"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7D1EA520" w14:textId="4ADD6699"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w:t>
            </w:r>
          </w:p>
        </w:tc>
        <w:tc>
          <w:tcPr>
            <w:tcW w:w="1188" w:type="pct"/>
          </w:tcPr>
          <w:p w14:paraId="1BB1C692" w14:textId="72C3E51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c>
          <w:tcPr>
            <w:tcW w:w="902" w:type="pct"/>
          </w:tcPr>
          <w:p w14:paraId="0E1B91F4" w14:textId="6039BDE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1.31</w:t>
            </w:r>
          </w:p>
        </w:tc>
        <w:tc>
          <w:tcPr>
            <w:tcW w:w="913" w:type="pct"/>
          </w:tcPr>
          <w:p w14:paraId="52BAF8FC" w14:textId="22368F6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1.31</w:t>
            </w:r>
          </w:p>
        </w:tc>
      </w:tr>
      <w:tr w:rsidR="00E57CB3" w:rsidRPr="00D77B9B" w14:paraId="050D922D" w14:textId="77777777" w:rsidTr="00612C85">
        <w:trPr>
          <w:jc w:val="center"/>
        </w:trPr>
        <w:tc>
          <w:tcPr>
            <w:tcW w:w="856" w:type="pct"/>
            <w:vMerge/>
            <w:vAlign w:val="center"/>
          </w:tcPr>
          <w:p w14:paraId="7E3A4679"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1CAE8FF0" w14:textId="1A9BBAF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20°</w:t>
            </w:r>
          </w:p>
        </w:tc>
        <w:tc>
          <w:tcPr>
            <w:tcW w:w="1188" w:type="pct"/>
          </w:tcPr>
          <w:p w14:paraId="6FD4A6F4" w14:textId="2227FF0B"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1.54</w:t>
            </w:r>
          </w:p>
        </w:tc>
        <w:tc>
          <w:tcPr>
            <w:tcW w:w="902" w:type="pct"/>
          </w:tcPr>
          <w:p w14:paraId="4C15C465" w14:textId="73700B4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1.39</w:t>
            </w:r>
          </w:p>
        </w:tc>
        <w:tc>
          <w:tcPr>
            <w:tcW w:w="913" w:type="pct"/>
          </w:tcPr>
          <w:p w14:paraId="7A1C23F0" w14:textId="2C6EA60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1.39</w:t>
            </w:r>
          </w:p>
        </w:tc>
      </w:tr>
      <w:tr w:rsidR="00E57CB3" w:rsidRPr="00D77B9B" w14:paraId="630CC86D" w14:textId="77777777" w:rsidTr="00612C85">
        <w:trPr>
          <w:jc w:val="center"/>
        </w:trPr>
        <w:tc>
          <w:tcPr>
            <w:tcW w:w="856" w:type="pct"/>
            <w:vMerge/>
            <w:vAlign w:val="center"/>
          </w:tcPr>
          <w:p w14:paraId="74AD8BEE"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40DE2385" w14:textId="32A5FF6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30°</w:t>
            </w:r>
          </w:p>
        </w:tc>
        <w:tc>
          <w:tcPr>
            <w:tcW w:w="1188" w:type="pct"/>
          </w:tcPr>
          <w:p w14:paraId="25057B1C" w14:textId="2BE4033B"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c>
          <w:tcPr>
            <w:tcW w:w="902" w:type="pct"/>
          </w:tcPr>
          <w:p w14:paraId="5E50BA2F" w14:textId="655CBA1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1.48</w:t>
            </w:r>
          </w:p>
        </w:tc>
        <w:tc>
          <w:tcPr>
            <w:tcW w:w="913" w:type="pct"/>
          </w:tcPr>
          <w:p w14:paraId="5A03952F" w14:textId="315CAF8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1.48</w:t>
            </w:r>
          </w:p>
        </w:tc>
      </w:tr>
      <w:tr w:rsidR="00E57CB3" w:rsidRPr="00D77B9B" w14:paraId="3377DC5F" w14:textId="77777777" w:rsidTr="00612C85">
        <w:trPr>
          <w:jc w:val="center"/>
        </w:trPr>
        <w:tc>
          <w:tcPr>
            <w:tcW w:w="856" w:type="pct"/>
            <w:vMerge/>
            <w:vAlign w:val="center"/>
          </w:tcPr>
          <w:p w14:paraId="7C71F016"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3A146AD0" w14:textId="0E572625"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40°</w:t>
            </w:r>
          </w:p>
        </w:tc>
        <w:tc>
          <w:tcPr>
            <w:tcW w:w="1188" w:type="pct"/>
          </w:tcPr>
          <w:p w14:paraId="3C5279EA" w14:textId="4BC74C8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1.28</w:t>
            </w:r>
          </w:p>
        </w:tc>
        <w:tc>
          <w:tcPr>
            <w:tcW w:w="902" w:type="pct"/>
          </w:tcPr>
          <w:p w14:paraId="431BE35E" w14:textId="37CE9EA5"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1.04</w:t>
            </w:r>
          </w:p>
        </w:tc>
        <w:tc>
          <w:tcPr>
            <w:tcW w:w="913" w:type="pct"/>
          </w:tcPr>
          <w:p w14:paraId="1FEE736E" w14:textId="0CA8F91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1.04</w:t>
            </w:r>
          </w:p>
        </w:tc>
      </w:tr>
      <w:tr w:rsidR="00E57CB3" w:rsidRPr="00D77B9B" w14:paraId="12D26D22" w14:textId="77777777" w:rsidTr="00612C85">
        <w:trPr>
          <w:jc w:val="center"/>
        </w:trPr>
        <w:tc>
          <w:tcPr>
            <w:tcW w:w="856" w:type="pct"/>
            <w:vMerge/>
            <w:vAlign w:val="center"/>
          </w:tcPr>
          <w:p w14:paraId="184DE834"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7FD1D580" w14:textId="17D5F83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50°</w:t>
            </w:r>
          </w:p>
        </w:tc>
        <w:tc>
          <w:tcPr>
            <w:tcW w:w="1188" w:type="pct"/>
          </w:tcPr>
          <w:p w14:paraId="2FF87BB3" w14:textId="4969607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1.20</w:t>
            </w:r>
          </w:p>
        </w:tc>
        <w:tc>
          <w:tcPr>
            <w:tcW w:w="902" w:type="pct"/>
          </w:tcPr>
          <w:p w14:paraId="6AAE4097" w14:textId="6AA799E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0.94</w:t>
            </w:r>
          </w:p>
        </w:tc>
        <w:tc>
          <w:tcPr>
            <w:tcW w:w="913" w:type="pct"/>
          </w:tcPr>
          <w:p w14:paraId="39F0D465" w14:textId="3AC78AA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0.94</w:t>
            </w:r>
          </w:p>
        </w:tc>
      </w:tr>
      <w:tr w:rsidR="00E57CB3" w:rsidRPr="00D77B9B" w14:paraId="202824A8" w14:textId="77777777" w:rsidTr="00612C85">
        <w:trPr>
          <w:jc w:val="center"/>
        </w:trPr>
        <w:tc>
          <w:tcPr>
            <w:tcW w:w="856" w:type="pct"/>
            <w:vMerge/>
            <w:vAlign w:val="center"/>
          </w:tcPr>
          <w:p w14:paraId="2DB166A1"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09BAE796" w14:textId="1BB2B62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60°</w:t>
            </w:r>
          </w:p>
        </w:tc>
        <w:tc>
          <w:tcPr>
            <w:tcW w:w="1188" w:type="pct"/>
          </w:tcPr>
          <w:p w14:paraId="625328B3" w14:textId="142020A9"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1.56</w:t>
            </w:r>
          </w:p>
        </w:tc>
        <w:tc>
          <w:tcPr>
            <w:tcW w:w="902" w:type="pct"/>
          </w:tcPr>
          <w:p w14:paraId="2B4D589C" w14:textId="2F91B901"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c>
          <w:tcPr>
            <w:tcW w:w="913" w:type="pct"/>
          </w:tcPr>
          <w:p w14:paraId="514D1CA2" w14:textId="04732B64"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r>
      <w:tr w:rsidR="00E57CB3" w:rsidRPr="00D77B9B" w14:paraId="08F98BE6" w14:textId="77777777" w:rsidTr="00612C85">
        <w:trPr>
          <w:jc w:val="center"/>
        </w:trPr>
        <w:tc>
          <w:tcPr>
            <w:tcW w:w="856" w:type="pct"/>
            <w:vMerge/>
            <w:vAlign w:val="center"/>
          </w:tcPr>
          <w:p w14:paraId="3F1314F4"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5A1798E6" w14:textId="5A72D069"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70°</w:t>
            </w:r>
          </w:p>
        </w:tc>
        <w:tc>
          <w:tcPr>
            <w:tcW w:w="1188" w:type="pct"/>
          </w:tcPr>
          <w:p w14:paraId="56519B9A" w14:textId="51544E81"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1.57</w:t>
            </w:r>
          </w:p>
        </w:tc>
        <w:tc>
          <w:tcPr>
            <w:tcW w:w="902" w:type="pct"/>
          </w:tcPr>
          <w:p w14:paraId="13CB39F1" w14:textId="2A54870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1.45</w:t>
            </w:r>
          </w:p>
        </w:tc>
        <w:tc>
          <w:tcPr>
            <w:tcW w:w="913" w:type="pct"/>
          </w:tcPr>
          <w:p w14:paraId="767A819A" w14:textId="07CCDB0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1.45</w:t>
            </w:r>
          </w:p>
        </w:tc>
      </w:tr>
      <w:tr w:rsidR="00E57CB3" w:rsidRPr="00D77B9B" w14:paraId="257A7B0B" w14:textId="77777777" w:rsidTr="00612C85">
        <w:trPr>
          <w:jc w:val="center"/>
        </w:trPr>
        <w:tc>
          <w:tcPr>
            <w:tcW w:w="856" w:type="pct"/>
            <w:vMerge/>
            <w:vAlign w:val="center"/>
          </w:tcPr>
          <w:p w14:paraId="6878B5A4"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79DD5288" w14:textId="2A28C911"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80°</w:t>
            </w:r>
          </w:p>
        </w:tc>
        <w:tc>
          <w:tcPr>
            <w:tcW w:w="1188" w:type="pct"/>
          </w:tcPr>
          <w:p w14:paraId="3AB41235" w14:textId="58FC74D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1.68</w:t>
            </w:r>
          </w:p>
        </w:tc>
        <w:tc>
          <w:tcPr>
            <w:tcW w:w="902" w:type="pct"/>
          </w:tcPr>
          <w:p w14:paraId="292B5D30" w14:textId="681A296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c>
          <w:tcPr>
            <w:tcW w:w="913" w:type="pct"/>
          </w:tcPr>
          <w:p w14:paraId="7FA2BD6B" w14:textId="4EB3261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r>
      <w:tr w:rsidR="00E57CB3" w:rsidRPr="00D77B9B" w14:paraId="64283357" w14:textId="77777777" w:rsidTr="00612C85">
        <w:trPr>
          <w:jc w:val="center"/>
        </w:trPr>
        <w:tc>
          <w:tcPr>
            <w:tcW w:w="856" w:type="pct"/>
            <w:vMerge/>
            <w:vAlign w:val="center"/>
          </w:tcPr>
          <w:p w14:paraId="66CF2B03"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34B20003" w14:textId="627A0C1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90°</w:t>
            </w:r>
          </w:p>
        </w:tc>
        <w:tc>
          <w:tcPr>
            <w:tcW w:w="1188" w:type="pct"/>
          </w:tcPr>
          <w:p w14:paraId="2BB7387A" w14:textId="49C919B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c>
          <w:tcPr>
            <w:tcW w:w="902" w:type="pct"/>
          </w:tcPr>
          <w:p w14:paraId="2EFE5B71" w14:textId="42ED829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1.22</w:t>
            </w:r>
          </w:p>
        </w:tc>
        <w:tc>
          <w:tcPr>
            <w:tcW w:w="913" w:type="pct"/>
          </w:tcPr>
          <w:p w14:paraId="6F06BD96" w14:textId="2CB88CCA"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1.22</w:t>
            </w:r>
          </w:p>
        </w:tc>
      </w:tr>
      <w:tr w:rsidR="00E57CB3" w:rsidRPr="00D77B9B" w14:paraId="7006B3BB" w14:textId="77777777" w:rsidTr="00612C85">
        <w:trPr>
          <w:jc w:val="center"/>
        </w:trPr>
        <w:tc>
          <w:tcPr>
            <w:tcW w:w="856" w:type="pct"/>
            <w:vMerge/>
            <w:vAlign w:val="center"/>
          </w:tcPr>
          <w:p w14:paraId="75467BD3"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2C094B15" w14:textId="16204BAB"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100°</w:t>
            </w:r>
          </w:p>
        </w:tc>
        <w:tc>
          <w:tcPr>
            <w:tcW w:w="1188" w:type="pct"/>
          </w:tcPr>
          <w:p w14:paraId="7B924129" w14:textId="3EFDED5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1.32</w:t>
            </w:r>
          </w:p>
        </w:tc>
        <w:tc>
          <w:tcPr>
            <w:tcW w:w="902" w:type="pct"/>
          </w:tcPr>
          <w:p w14:paraId="34DACE9C" w14:textId="2E87C34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0.93</w:t>
            </w:r>
          </w:p>
        </w:tc>
        <w:tc>
          <w:tcPr>
            <w:tcW w:w="913" w:type="pct"/>
          </w:tcPr>
          <w:p w14:paraId="4935154E" w14:textId="295C5BDB"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0.93</w:t>
            </w:r>
          </w:p>
        </w:tc>
      </w:tr>
      <w:tr w:rsidR="00E57CB3" w:rsidRPr="00D77B9B" w14:paraId="5D78B613" w14:textId="77777777" w:rsidTr="00612C85">
        <w:trPr>
          <w:jc w:val="center"/>
        </w:trPr>
        <w:tc>
          <w:tcPr>
            <w:tcW w:w="856" w:type="pct"/>
            <w:vMerge/>
            <w:vAlign w:val="center"/>
          </w:tcPr>
          <w:p w14:paraId="4C29F323"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00615644" w14:textId="49049C2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110°</w:t>
            </w:r>
          </w:p>
        </w:tc>
        <w:tc>
          <w:tcPr>
            <w:tcW w:w="1188" w:type="pct"/>
          </w:tcPr>
          <w:p w14:paraId="31372C4C" w14:textId="573CB63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c>
          <w:tcPr>
            <w:tcW w:w="902" w:type="pct"/>
          </w:tcPr>
          <w:p w14:paraId="2CAB1EED" w14:textId="4F26B3F8"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c>
          <w:tcPr>
            <w:tcW w:w="913" w:type="pct"/>
          </w:tcPr>
          <w:p w14:paraId="3BCE3E9E" w14:textId="1AD30B1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1.48</w:t>
            </w:r>
          </w:p>
        </w:tc>
      </w:tr>
      <w:tr w:rsidR="00E57CB3" w:rsidRPr="00D77B9B" w14:paraId="3AF17A28" w14:textId="77777777" w:rsidTr="00612C85">
        <w:trPr>
          <w:jc w:val="center"/>
        </w:trPr>
        <w:tc>
          <w:tcPr>
            <w:tcW w:w="856" w:type="pct"/>
            <w:vMerge/>
            <w:vAlign w:val="center"/>
          </w:tcPr>
          <w:p w14:paraId="7AEDD10A"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10795A2E" w14:textId="5767606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120°</w:t>
            </w:r>
          </w:p>
        </w:tc>
        <w:tc>
          <w:tcPr>
            <w:tcW w:w="1188" w:type="pct"/>
          </w:tcPr>
          <w:p w14:paraId="1A855FC5" w14:textId="2D5D043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2.05</w:t>
            </w:r>
          </w:p>
        </w:tc>
        <w:tc>
          <w:tcPr>
            <w:tcW w:w="902" w:type="pct"/>
          </w:tcPr>
          <w:p w14:paraId="09B7BFDE" w14:textId="6478694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2.04</w:t>
            </w:r>
          </w:p>
        </w:tc>
        <w:tc>
          <w:tcPr>
            <w:tcW w:w="913" w:type="pct"/>
          </w:tcPr>
          <w:p w14:paraId="69485D12" w14:textId="7A6CCAA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2.05</w:t>
            </w:r>
          </w:p>
        </w:tc>
      </w:tr>
      <w:tr w:rsidR="00E57CB3" w:rsidRPr="00D77B9B" w14:paraId="134097AA" w14:textId="77777777" w:rsidTr="00612C85">
        <w:trPr>
          <w:jc w:val="center"/>
        </w:trPr>
        <w:tc>
          <w:tcPr>
            <w:tcW w:w="856" w:type="pct"/>
            <w:vMerge/>
            <w:vAlign w:val="center"/>
          </w:tcPr>
          <w:p w14:paraId="5CE8287F"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5166736A" w14:textId="260757E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130°</w:t>
            </w:r>
          </w:p>
        </w:tc>
        <w:tc>
          <w:tcPr>
            <w:tcW w:w="1188" w:type="pct"/>
          </w:tcPr>
          <w:p w14:paraId="62669D32" w14:textId="3AA8138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1.81</w:t>
            </w:r>
          </w:p>
        </w:tc>
        <w:tc>
          <w:tcPr>
            <w:tcW w:w="902" w:type="pct"/>
          </w:tcPr>
          <w:p w14:paraId="15A97264" w14:textId="5D031E2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1.64</w:t>
            </w:r>
          </w:p>
        </w:tc>
        <w:tc>
          <w:tcPr>
            <w:tcW w:w="913" w:type="pct"/>
          </w:tcPr>
          <w:p w14:paraId="20961709" w14:textId="5BA8A9C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1.65</w:t>
            </w:r>
          </w:p>
        </w:tc>
      </w:tr>
      <w:tr w:rsidR="00E57CB3" w:rsidRPr="00D77B9B" w14:paraId="5C50B0AC" w14:textId="77777777" w:rsidTr="00612C85">
        <w:trPr>
          <w:jc w:val="center"/>
        </w:trPr>
        <w:tc>
          <w:tcPr>
            <w:tcW w:w="856" w:type="pct"/>
            <w:vMerge/>
            <w:vAlign w:val="center"/>
          </w:tcPr>
          <w:p w14:paraId="3007151F"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1AC2213A" w14:textId="58558EF4"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140°</w:t>
            </w:r>
          </w:p>
        </w:tc>
        <w:tc>
          <w:tcPr>
            <w:tcW w:w="1188" w:type="pct"/>
          </w:tcPr>
          <w:p w14:paraId="2481752E" w14:textId="708597B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1.34</w:t>
            </w:r>
          </w:p>
        </w:tc>
        <w:tc>
          <w:tcPr>
            <w:tcW w:w="902" w:type="pct"/>
          </w:tcPr>
          <w:p w14:paraId="157927A7" w14:textId="501B6888"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1.05</w:t>
            </w:r>
          </w:p>
        </w:tc>
        <w:tc>
          <w:tcPr>
            <w:tcW w:w="913" w:type="pct"/>
          </w:tcPr>
          <w:p w14:paraId="63F2DF26" w14:textId="468603D8"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1.07</w:t>
            </w:r>
          </w:p>
        </w:tc>
      </w:tr>
      <w:tr w:rsidR="00E57CB3" w:rsidRPr="00D77B9B" w14:paraId="6B8209DD" w14:textId="77777777" w:rsidTr="00612C85">
        <w:trPr>
          <w:jc w:val="center"/>
        </w:trPr>
        <w:tc>
          <w:tcPr>
            <w:tcW w:w="856" w:type="pct"/>
            <w:vMerge/>
            <w:vAlign w:val="center"/>
          </w:tcPr>
          <w:p w14:paraId="1E968D2E"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10B2D742" w14:textId="4CD3893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150°</w:t>
            </w:r>
          </w:p>
        </w:tc>
        <w:tc>
          <w:tcPr>
            <w:tcW w:w="1188" w:type="pct"/>
          </w:tcPr>
          <w:p w14:paraId="37F8C5A2" w14:textId="1E4E588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0.52</w:t>
            </w:r>
          </w:p>
        </w:tc>
        <w:tc>
          <w:tcPr>
            <w:tcW w:w="902" w:type="pct"/>
          </w:tcPr>
          <w:p w14:paraId="5DC2BCB4" w14:textId="3EA6EB7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0.46</w:t>
            </w:r>
          </w:p>
        </w:tc>
        <w:tc>
          <w:tcPr>
            <w:tcW w:w="913" w:type="pct"/>
          </w:tcPr>
          <w:p w14:paraId="12CE31F7" w14:textId="24A40574"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0.44</w:t>
            </w:r>
          </w:p>
        </w:tc>
      </w:tr>
      <w:tr w:rsidR="00E57CB3" w:rsidRPr="00D77B9B" w14:paraId="4576F8B9" w14:textId="77777777" w:rsidTr="00612C85">
        <w:trPr>
          <w:jc w:val="center"/>
        </w:trPr>
        <w:tc>
          <w:tcPr>
            <w:tcW w:w="856" w:type="pct"/>
            <w:vMerge/>
            <w:vAlign w:val="center"/>
          </w:tcPr>
          <w:p w14:paraId="76C14271"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6F1EDD43" w14:textId="6A42DFB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c>
          <w:tcPr>
            <w:tcW w:w="1188" w:type="pct"/>
          </w:tcPr>
          <w:p w14:paraId="0E1B490E" w14:textId="43720915"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2.41</w:t>
            </w:r>
          </w:p>
        </w:tc>
        <w:tc>
          <w:tcPr>
            <w:tcW w:w="902" w:type="pct"/>
          </w:tcPr>
          <w:p w14:paraId="47CE5F59" w14:textId="08D3519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2.47</w:t>
            </w:r>
          </w:p>
        </w:tc>
        <w:tc>
          <w:tcPr>
            <w:tcW w:w="913" w:type="pct"/>
          </w:tcPr>
          <w:p w14:paraId="532CBB30" w14:textId="2DED8AA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2.50</w:t>
            </w:r>
          </w:p>
        </w:tc>
      </w:tr>
      <w:tr w:rsidR="00E57CB3" w:rsidRPr="00D77B9B" w14:paraId="2B528F1D" w14:textId="77777777" w:rsidTr="00612C85">
        <w:trPr>
          <w:jc w:val="center"/>
        </w:trPr>
        <w:tc>
          <w:tcPr>
            <w:tcW w:w="856" w:type="pct"/>
            <w:vMerge/>
            <w:vAlign w:val="center"/>
          </w:tcPr>
          <w:p w14:paraId="0030A129"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64A34E1A" w14:textId="228D2AD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170°</w:t>
            </w:r>
          </w:p>
        </w:tc>
        <w:tc>
          <w:tcPr>
            <w:tcW w:w="1188" w:type="pct"/>
          </w:tcPr>
          <w:p w14:paraId="67F81BBA" w14:textId="0CEC49F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2.26</w:t>
            </w:r>
          </w:p>
        </w:tc>
        <w:tc>
          <w:tcPr>
            <w:tcW w:w="902" w:type="pct"/>
          </w:tcPr>
          <w:p w14:paraId="344CA675" w14:textId="5FDE256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2.41</w:t>
            </w:r>
          </w:p>
        </w:tc>
        <w:tc>
          <w:tcPr>
            <w:tcW w:w="913" w:type="pct"/>
          </w:tcPr>
          <w:p w14:paraId="7B9AA1F4" w14:textId="684EB63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2.58</w:t>
            </w:r>
          </w:p>
        </w:tc>
      </w:tr>
    </w:tbl>
    <w:p w14:paraId="26030FBC" w14:textId="5E7F7623" w:rsidR="00B474E7" w:rsidRPr="00D77B9B" w:rsidRDefault="00B474E7" w:rsidP="00D77B9B">
      <w:pPr>
        <w:widowControl/>
        <w:overflowPunct w:val="0"/>
        <w:autoSpaceDE w:val="0"/>
        <w:autoSpaceDN w:val="0"/>
        <w:adjustRightInd w:val="0"/>
        <w:snapToGrid w:val="0"/>
        <w:spacing w:after="120"/>
        <w:textAlignment w:val="baseline"/>
        <w:rPr>
          <w:rFonts w:cs="Times New Roman"/>
          <w:kern w:val="0"/>
          <w:sz w:val="22"/>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537D4" w:rsidRPr="00D77B9B" w14:paraId="08C4A797" w14:textId="77777777" w:rsidTr="00612C85">
        <w:tc>
          <w:tcPr>
            <w:tcW w:w="4530" w:type="dxa"/>
            <w:vAlign w:val="center"/>
          </w:tcPr>
          <w:p w14:paraId="597BFC54" w14:textId="3B945EFD" w:rsidR="009537D4" w:rsidRPr="00D77B9B" w:rsidRDefault="006E78D5" w:rsidP="00D77B9B">
            <w:pPr>
              <w:widowControl/>
              <w:overflowPunct w:val="0"/>
              <w:snapToGrid w:val="0"/>
              <w:jc w:val="center"/>
              <w:textAlignment w:val="baseline"/>
              <w:rPr>
                <w:sz w:val="22"/>
                <w:szCs w:val="22"/>
              </w:rPr>
            </w:pPr>
            <w:r w:rsidRPr="00D77B9B">
              <w:rPr>
                <w:noProof/>
                <w:sz w:val="22"/>
              </w:rPr>
              <w:drawing>
                <wp:inline distT="0" distB="0" distL="0" distR="0" wp14:anchorId="460CEFBE" wp14:editId="79563213">
                  <wp:extent cx="2401200" cy="1800000"/>
                  <wp:effectExtent l="0" t="0" r="0" b="0"/>
                  <wp:docPr id="486483723" name="图片 48648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tc>
        <w:tc>
          <w:tcPr>
            <w:tcW w:w="4530" w:type="dxa"/>
            <w:vAlign w:val="center"/>
          </w:tcPr>
          <w:p w14:paraId="048BF863" w14:textId="33CB6212" w:rsidR="009537D4" w:rsidRPr="00D77B9B" w:rsidRDefault="009537D4" w:rsidP="00D77B9B">
            <w:pPr>
              <w:widowControl/>
              <w:overflowPunct w:val="0"/>
              <w:snapToGrid w:val="0"/>
              <w:jc w:val="center"/>
              <w:textAlignment w:val="baseline"/>
              <w:rPr>
                <w:sz w:val="22"/>
                <w:szCs w:val="22"/>
              </w:rPr>
            </w:pPr>
            <w:r w:rsidRPr="00D77B9B">
              <w:rPr>
                <w:noProof/>
                <w:sz w:val="22"/>
              </w:rPr>
              <w:drawing>
                <wp:inline distT="0" distB="0" distL="0" distR="0" wp14:anchorId="1C7E19DE" wp14:editId="18374158">
                  <wp:extent cx="2401200" cy="180000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tc>
      </w:tr>
      <w:tr w:rsidR="009537D4" w:rsidRPr="00D77B9B" w14:paraId="0AB95B83" w14:textId="77777777" w:rsidTr="00612C85">
        <w:tc>
          <w:tcPr>
            <w:tcW w:w="4530" w:type="dxa"/>
            <w:vAlign w:val="center"/>
          </w:tcPr>
          <w:p w14:paraId="7B5DF31D" w14:textId="3266EB10" w:rsidR="009537D4" w:rsidRPr="00D77B9B" w:rsidRDefault="009537D4" w:rsidP="00D77B9B">
            <w:pPr>
              <w:widowControl/>
              <w:overflowPunct w:val="0"/>
              <w:snapToGrid w:val="0"/>
              <w:jc w:val="center"/>
              <w:textAlignment w:val="baseline"/>
              <w:rPr>
                <w:sz w:val="22"/>
                <w:szCs w:val="22"/>
              </w:rPr>
            </w:pPr>
            <w:r w:rsidRPr="00D77B9B">
              <w:rPr>
                <w:sz w:val="22"/>
                <w:szCs w:val="22"/>
              </w:rPr>
              <w:t>(</w:t>
            </w:r>
            <w:r w:rsidR="006E78D5" w:rsidRPr="00D77B9B">
              <w:rPr>
                <w:sz w:val="22"/>
                <w:szCs w:val="22"/>
              </w:rPr>
              <w:t>a</w:t>
            </w:r>
            <w:r w:rsidRPr="00D77B9B">
              <w:rPr>
                <w:sz w:val="22"/>
                <w:szCs w:val="22"/>
              </w:rPr>
              <w:t xml:space="preserve">) </w:t>
            </w:r>
            <w:r w:rsidR="006E78D5" w:rsidRPr="00D77B9B">
              <w:rPr>
                <w:sz w:val="22"/>
                <w:szCs w:val="22"/>
              </w:rPr>
              <w:t>V</w:t>
            </w:r>
            <w:r w:rsidRPr="00D77B9B">
              <w:rPr>
                <w:sz w:val="22"/>
                <w:szCs w:val="22"/>
              </w:rPr>
              <w:t>V</w:t>
            </w:r>
          </w:p>
        </w:tc>
        <w:tc>
          <w:tcPr>
            <w:tcW w:w="4530" w:type="dxa"/>
            <w:vAlign w:val="center"/>
          </w:tcPr>
          <w:p w14:paraId="5E44A6A1" w14:textId="1565C935" w:rsidR="009537D4" w:rsidRPr="00D77B9B" w:rsidRDefault="009537D4" w:rsidP="00D77B9B">
            <w:pPr>
              <w:widowControl/>
              <w:overflowPunct w:val="0"/>
              <w:snapToGrid w:val="0"/>
              <w:jc w:val="center"/>
              <w:textAlignment w:val="baseline"/>
              <w:rPr>
                <w:sz w:val="22"/>
                <w:szCs w:val="22"/>
              </w:rPr>
            </w:pPr>
            <w:r w:rsidRPr="00D77B9B">
              <w:rPr>
                <w:sz w:val="22"/>
                <w:szCs w:val="22"/>
              </w:rPr>
              <w:t>(</w:t>
            </w:r>
            <w:r w:rsidR="006E78D5" w:rsidRPr="00D77B9B">
              <w:rPr>
                <w:sz w:val="22"/>
                <w:szCs w:val="22"/>
              </w:rPr>
              <w:t>b</w:t>
            </w:r>
            <w:r w:rsidRPr="00D77B9B">
              <w:rPr>
                <w:sz w:val="22"/>
                <w:szCs w:val="22"/>
              </w:rPr>
              <w:t>) HH</w:t>
            </w:r>
          </w:p>
        </w:tc>
      </w:tr>
    </w:tbl>
    <w:p w14:paraId="3F6A1BCC" w14:textId="169C568C" w:rsidR="007B5225" w:rsidRPr="00D77B9B" w:rsidRDefault="009537D4" w:rsidP="00D77B9B">
      <w:pPr>
        <w:adjustRightInd w:val="0"/>
        <w:snapToGrid w:val="0"/>
        <w:spacing w:after="120"/>
        <w:jc w:val="center"/>
        <w:rPr>
          <w:rFonts w:cs="Times New Roman"/>
          <w:kern w:val="0"/>
          <w:sz w:val="22"/>
        </w:rPr>
      </w:pPr>
      <w:bookmarkStart w:id="32" w:name="_Ref181721567"/>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10</w:t>
      </w:r>
      <w:r w:rsidRPr="00D77B9B">
        <w:rPr>
          <w:rFonts w:eastAsia="宋体" w:cs="Times New Roman"/>
          <w:kern w:val="0"/>
          <w:sz w:val="22"/>
        </w:rPr>
        <w:fldChar w:fldCharType="end"/>
      </w:r>
      <w:bookmarkEnd w:id="32"/>
      <w:r w:rsidRPr="00D77B9B">
        <w:rPr>
          <w:rFonts w:eastAsia="宋体" w:cs="Times New Roman"/>
          <w:kern w:val="0"/>
          <w:sz w:val="22"/>
        </w:rPr>
        <w:t xml:space="preserve"> </w:t>
      </w:r>
      <w:r w:rsidR="007B5225" w:rsidRPr="00D77B9B">
        <w:rPr>
          <w:rFonts w:eastAsia="宋体" w:cs="Times New Roman"/>
          <w:kern w:val="0"/>
          <w:sz w:val="22"/>
        </w:rPr>
        <w:t>Illustration of K</w:t>
      </w:r>
      <w:r w:rsidRPr="00D77B9B">
        <w:rPr>
          <w:rFonts w:eastAsia="宋体" w:cs="Times New Roman"/>
          <w:kern w:val="0"/>
          <w:sz w:val="22"/>
        </w:rPr>
        <w:t>L divergence of different PDFs</w:t>
      </w:r>
      <w:r w:rsidR="007B5225" w:rsidRPr="00D77B9B">
        <w:rPr>
          <w:rFonts w:eastAsia="宋体" w:cs="Times New Roman"/>
          <w:kern w:val="0"/>
          <w:sz w:val="22"/>
        </w:rPr>
        <w:t xml:space="preserve"> with </w:t>
      </w:r>
      <w:r w:rsidR="006E78D5" w:rsidRPr="00D77B9B">
        <w:rPr>
          <w:rFonts w:cs="Times New Roman"/>
          <w:kern w:val="0"/>
          <w:sz w:val="22"/>
        </w:rPr>
        <w:t xml:space="preserve">VV and HH </w:t>
      </w:r>
      <w:r w:rsidR="007B5225" w:rsidRPr="00D77B9B">
        <w:rPr>
          <w:rFonts w:cs="Times New Roman"/>
          <w:kern w:val="0"/>
          <w:sz w:val="22"/>
        </w:rPr>
        <w:t>polarizations.</w:t>
      </w:r>
    </w:p>
    <w:p w14:paraId="14D95A01" w14:textId="4F182EDB" w:rsidR="00E11B80" w:rsidRPr="00D77B9B" w:rsidRDefault="00E11B80" w:rsidP="00D77B9B">
      <w:pPr>
        <w:widowControl/>
        <w:overflowPunct w:val="0"/>
        <w:autoSpaceDE w:val="0"/>
        <w:autoSpaceDN w:val="0"/>
        <w:adjustRightInd w:val="0"/>
        <w:snapToGrid w:val="0"/>
        <w:spacing w:after="120"/>
        <w:textAlignment w:val="baseline"/>
        <w:rPr>
          <w:rFonts w:eastAsia="宋体" w:cs="Times New Roman"/>
          <w:i/>
          <w:iCs/>
          <w:sz w:val="22"/>
        </w:rPr>
      </w:pPr>
      <w:r w:rsidRPr="00D77B9B">
        <w:rPr>
          <w:rFonts w:eastAsia="宋体" w:cs="Times New Roman"/>
          <w:sz w:val="22"/>
        </w:rPr>
        <w:lastRenderedPageBreak/>
        <w:t>Based on the measurement results and the analysis, we have the following observation and proposals.</w:t>
      </w:r>
    </w:p>
    <w:p w14:paraId="7186A3AF" w14:textId="3F46883A" w:rsidR="00E11B80" w:rsidRPr="00D77B9B" w:rsidRDefault="00E11B80" w:rsidP="00D77B9B">
      <w:pPr>
        <w:widowControl/>
        <w:overflowPunct w:val="0"/>
        <w:autoSpaceDE w:val="0"/>
        <w:autoSpaceDN w:val="0"/>
        <w:adjustRightInd w:val="0"/>
        <w:snapToGrid w:val="0"/>
        <w:spacing w:after="120"/>
        <w:textAlignment w:val="baseline"/>
        <w:rPr>
          <w:rFonts w:cs="Times New Roman"/>
          <w:kern w:val="0"/>
          <w:sz w:val="22"/>
        </w:rPr>
      </w:pPr>
      <w:bookmarkStart w:id="33" w:name="_Ref181996330"/>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5</w:t>
      </w:r>
      <w:r w:rsidRPr="00D77B9B">
        <w:rPr>
          <w:rFonts w:eastAsia="宋体" w:cs="Times New Roman"/>
          <w:b/>
          <w:bCs/>
          <w:i/>
          <w:iCs/>
          <w:sz w:val="22"/>
        </w:rPr>
        <w:fldChar w:fldCharType="end"/>
      </w:r>
      <w:r w:rsidRPr="00D77B9B">
        <w:rPr>
          <w:rFonts w:eastAsia="宋体" w:cs="Times New Roman"/>
          <w:b/>
          <w:bCs/>
          <w:i/>
          <w:iCs/>
          <w:sz w:val="22"/>
        </w:rPr>
        <w:t>: For human monostatic and bistatic RCS</w:t>
      </w:r>
      <w:r w:rsidR="00D51E49" w:rsidRPr="00D77B9B">
        <w:rPr>
          <w:rFonts w:eastAsia="宋体" w:cs="Times New Roman"/>
          <w:b/>
          <w:bCs/>
          <w:i/>
          <w:iCs/>
          <w:sz w:val="22"/>
        </w:rPr>
        <w:t xml:space="preserve"> component B2</w:t>
      </w:r>
      <w:r w:rsidRPr="00D77B9B">
        <w:rPr>
          <w:rFonts w:eastAsia="宋体" w:cs="Times New Roman"/>
          <w:b/>
          <w:bCs/>
          <w:i/>
          <w:iCs/>
          <w:sz w:val="22"/>
        </w:rPr>
        <w:t>, Lognormal, Weibull, and Gamma distributions</w:t>
      </w:r>
      <w:r w:rsidRPr="00D77B9B">
        <w:rPr>
          <w:rFonts w:cs="Times New Roman"/>
          <w:sz w:val="22"/>
        </w:rPr>
        <w:t xml:space="preserve"> </w:t>
      </w:r>
      <w:r w:rsidRPr="00D77B9B">
        <w:rPr>
          <w:rFonts w:eastAsia="宋体" w:cs="Times New Roman"/>
          <w:b/>
          <w:bCs/>
          <w:i/>
          <w:iCs/>
          <w:sz w:val="22"/>
        </w:rPr>
        <w:t>exhibit very similar KL divergence which represents that the three distributions have similar fitting accuracy.</w:t>
      </w:r>
      <w:bookmarkEnd w:id="33"/>
    </w:p>
    <w:p w14:paraId="1B60DE30" w14:textId="4DD63528" w:rsidR="00E11B80" w:rsidRPr="00D77B9B" w:rsidRDefault="00E11B80"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34" w:name="_Ref181996479"/>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7</w:t>
      </w:r>
      <w:r w:rsidRPr="00D77B9B">
        <w:rPr>
          <w:rFonts w:eastAsia="宋体" w:cs="Times New Roman"/>
          <w:b/>
          <w:bCs/>
          <w:i/>
          <w:iCs/>
          <w:sz w:val="22"/>
        </w:rPr>
        <w:fldChar w:fldCharType="end"/>
      </w:r>
      <w:r w:rsidRPr="00D77B9B">
        <w:rPr>
          <w:rFonts w:eastAsia="宋体" w:cs="Times New Roman"/>
          <w:b/>
          <w:bCs/>
          <w:i/>
          <w:iCs/>
          <w:sz w:val="22"/>
        </w:rPr>
        <w:t>: For human monostatic and bistatic RCS, the RCS component B2 can be modelled by the Lognormal distribution.</w:t>
      </w:r>
      <w:bookmarkEnd w:id="34"/>
    </w:p>
    <w:p w14:paraId="02745CBE" w14:textId="591F1076" w:rsidR="00414646" w:rsidRPr="00D77B9B" w:rsidRDefault="00414646"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Since it is </w:t>
      </w:r>
      <w:r w:rsidR="006A0EFD" w:rsidRPr="00D77B9B">
        <w:rPr>
          <w:rFonts w:eastAsia="宋体" w:cs="Times New Roman"/>
          <w:kern w:val="0"/>
          <w:sz w:val="22"/>
        </w:rPr>
        <w:t>a huge work to measure</w:t>
      </w:r>
      <w:r w:rsidRPr="00D77B9B">
        <w:rPr>
          <w:rFonts w:eastAsia="宋体" w:cs="Times New Roman"/>
          <w:kern w:val="0"/>
          <w:sz w:val="22"/>
        </w:rPr>
        <w:t xml:space="preserve"> the RCS for all the</w:t>
      </w:r>
      <w:r w:rsidR="00FE52FF" w:rsidRPr="00D77B9B">
        <w:rPr>
          <w:rFonts w:eastAsia="宋体" w:cs="Times New Roman"/>
          <w:kern w:val="0"/>
          <w:sz w:val="22"/>
        </w:rPr>
        <w:t xml:space="preserve"> bistatic</w:t>
      </w:r>
      <w:r w:rsidRPr="00D77B9B">
        <w:rPr>
          <w:rFonts w:eastAsia="宋体" w:cs="Times New Roman"/>
          <w:kern w:val="0"/>
          <w:sz w:val="22"/>
        </w:rPr>
        <w:t xml:space="preserve"> angle</w:t>
      </w:r>
      <w:r w:rsidR="00FE52FF" w:rsidRPr="00D77B9B">
        <w:rPr>
          <w:rFonts w:eastAsia="宋体" w:cs="Times New Roman"/>
          <w:kern w:val="0"/>
          <w:sz w:val="22"/>
        </w:rPr>
        <w:t>s</w:t>
      </w:r>
      <w:r w:rsidRPr="00D77B9B">
        <w:rPr>
          <w:rFonts w:eastAsia="宋体" w:cs="Times New Roman"/>
          <w:kern w:val="0"/>
          <w:sz w:val="22"/>
        </w:rPr>
        <w:t>, the RCS component A</w:t>
      </w:r>
      <w:r w:rsidR="007B0422" w:rsidRPr="00D77B9B">
        <w:rPr>
          <w:rFonts w:eastAsia="宋体" w:cs="Times New Roman"/>
          <w:kern w:val="0"/>
          <w:sz w:val="22"/>
        </w:rPr>
        <w:t>/</w:t>
      </w:r>
      <w:r w:rsidRPr="00D77B9B">
        <w:rPr>
          <w:rFonts w:eastAsia="宋体" w:cs="Times New Roman"/>
          <w:kern w:val="0"/>
          <w:sz w:val="22"/>
        </w:rPr>
        <w:t>B</w:t>
      </w:r>
      <w:r w:rsidR="00FE52FF" w:rsidRPr="00D77B9B">
        <w:rPr>
          <w:rFonts w:eastAsia="宋体" w:cs="Times New Roman"/>
          <w:kern w:val="0"/>
          <w:sz w:val="22"/>
        </w:rPr>
        <w:t>2</w:t>
      </w:r>
      <w:r w:rsidRPr="00D77B9B">
        <w:rPr>
          <w:rFonts w:eastAsia="宋体" w:cs="Times New Roman"/>
          <w:kern w:val="0"/>
          <w:sz w:val="22"/>
        </w:rPr>
        <w:t xml:space="preserve"> </w:t>
      </w:r>
      <w:r w:rsidR="007B0422" w:rsidRPr="00D77B9B">
        <w:rPr>
          <w:rFonts w:eastAsia="宋体" w:cs="Times New Roman"/>
          <w:kern w:val="0"/>
          <w:sz w:val="22"/>
        </w:rPr>
        <w:t xml:space="preserve">and value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RCS,co</m:t>
                </m:r>
              </m:sub>
            </m:sSub>
          </m:den>
        </m:f>
      </m:oMath>
      <w:r w:rsidR="007B0422" w:rsidRPr="00D77B9B">
        <w:rPr>
          <w:rFonts w:eastAsia="宋体" w:cs="Times New Roman"/>
          <w:kern w:val="0"/>
          <w:sz w:val="22"/>
        </w:rPr>
        <w:t xml:space="preserve"> </w:t>
      </w:r>
      <w:r w:rsidRPr="00D77B9B">
        <w:rPr>
          <w:rFonts w:eastAsia="宋体" w:cs="Times New Roman"/>
          <w:kern w:val="0"/>
          <w:sz w:val="22"/>
        </w:rPr>
        <w:t xml:space="preserve">can be obtained </w:t>
      </w:r>
      <w:r w:rsidR="00495F5A" w:rsidRPr="00D77B9B">
        <w:rPr>
          <w:rFonts w:eastAsia="宋体" w:cs="Times New Roman"/>
          <w:kern w:val="0"/>
          <w:sz w:val="22"/>
        </w:rPr>
        <w:t xml:space="preserve">by extending </w:t>
      </w:r>
      <w:r w:rsidR="00572218" w:rsidRPr="00D77B9B">
        <w:rPr>
          <w:rFonts w:eastAsia="宋体" w:cs="Times New Roman"/>
          <w:kern w:val="0"/>
          <w:sz w:val="22"/>
        </w:rPr>
        <w:fldChar w:fldCharType="begin"/>
      </w:r>
      <w:r w:rsidR="00572218" w:rsidRPr="00D77B9B">
        <w:rPr>
          <w:rFonts w:eastAsia="宋体" w:cs="Times New Roman"/>
          <w:kern w:val="0"/>
          <w:sz w:val="22"/>
        </w:rPr>
        <w:instrText xml:space="preserve"> REF _Ref181714433 \h </w:instrText>
      </w:r>
      <w:r w:rsidR="007B0422" w:rsidRPr="00D77B9B">
        <w:rPr>
          <w:rFonts w:eastAsia="宋体" w:cs="Times New Roman"/>
          <w:kern w:val="0"/>
          <w:sz w:val="22"/>
        </w:rPr>
        <w:instrText xml:space="preserve"> \* MERGEFORMAT </w:instrText>
      </w:r>
      <w:r w:rsidR="00572218" w:rsidRPr="00D77B9B">
        <w:rPr>
          <w:rFonts w:eastAsia="宋体" w:cs="Times New Roman"/>
          <w:kern w:val="0"/>
          <w:sz w:val="22"/>
        </w:rPr>
      </w:r>
      <w:r w:rsidR="00572218" w:rsidRPr="00D77B9B">
        <w:rPr>
          <w:rFonts w:eastAsia="宋体"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5</w:t>
      </w:r>
      <w:r w:rsidR="00572218" w:rsidRPr="00D77B9B">
        <w:rPr>
          <w:rFonts w:eastAsia="宋体" w:cs="Times New Roman"/>
          <w:kern w:val="0"/>
          <w:sz w:val="22"/>
        </w:rPr>
        <w:fldChar w:fldCharType="end"/>
      </w:r>
      <w:r w:rsidR="00FE52FF" w:rsidRPr="00D77B9B">
        <w:rPr>
          <w:rFonts w:eastAsia="宋体" w:cs="Times New Roman"/>
          <w:kern w:val="0"/>
          <w:sz w:val="22"/>
        </w:rPr>
        <w:t xml:space="preserve"> based on the following options.</w:t>
      </w:r>
    </w:p>
    <w:p w14:paraId="46DF80E0" w14:textId="426DC90F" w:rsidR="00414646" w:rsidRPr="00D77B9B" w:rsidRDefault="00437E78" w:rsidP="002D1FC6">
      <w:pPr>
        <w:pStyle w:val="a8"/>
        <w:widowControl/>
        <w:numPr>
          <w:ilvl w:val="0"/>
          <w:numId w:val="4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 xml:space="preserve">Option 1: </w:t>
      </w:r>
      <w:r w:rsidR="00977C91" w:rsidRPr="00D77B9B">
        <w:rPr>
          <w:rFonts w:eastAsia="宋体" w:cs="Times New Roman"/>
          <w:kern w:val="0"/>
          <w:sz w:val="22"/>
        </w:rPr>
        <w:t>Quantization</w:t>
      </w:r>
      <w:r w:rsidR="00E57CB3" w:rsidRPr="00D77B9B">
        <w:rPr>
          <w:rFonts w:eastAsia="宋体" w:cs="Times New Roman"/>
          <w:kern w:val="0"/>
          <w:sz w:val="22"/>
        </w:rPr>
        <w:t xml:space="preserve"> </w:t>
      </w:r>
      <w:r w:rsidR="00977C91" w:rsidRPr="00D77B9B">
        <w:rPr>
          <w:rFonts w:eastAsia="宋体" w:cs="Times New Roman"/>
          <w:kern w:val="0"/>
          <w:sz w:val="22"/>
        </w:rPr>
        <w:t xml:space="preserve">of </w:t>
      </w:r>
      <w:r w:rsidR="00E57CB3" w:rsidRPr="00D77B9B">
        <w:rPr>
          <w:rFonts w:eastAsia="宋体" w:cs="Times New Roman"/>
          <w:kern w:val="0"/>
          <w:sz w:val="22"/>
        </w:rPr>
        <w:t>the bistatic RCS in</w:t>
      </w:r>
      <w:r w:rsidR="00977C91" w:rsidRPr="00D77B9B">
        <w:rPr>
          <w:rFonts w:eastAsia="宋体" w:cs="Times New Roman"/>
          <w:kern w:val="0"/>
          <w:sz w:val="22"/>
        </w:rPr>
        <w:t xml:space="preserve"> a</w:t>
      </w:r>
      <w:r w:rsidR="008202B5" w:rsidRPr="00D77B9B">
        <w:rPr>
          <w:rFonts w:eastAsia="宋体" w:cs="Times New Roman"/>
          <w:kern w:val="0"/>
          <w:sz w:val="22"/>
        </w:rPr>
        <w:t>n</w:t>
      </w:r>
      <w:r w:rsidR="00E57CB3" w:rsidRPr="00D77B9B">
        <w:rPr>
          <w:rFonts w:eastAsia="宋体" w:cs="Times New Roman"/>
          <w:kern w:val="0"/>
          <w:sz w:val="22"/>
        </w:rPr>
        <w:t xml:space="preserve"> </w:t>
      </w:r>
      <w:r w:rsidR="002C1BF7" w:rsidRPr="00D77B9B">
        <w:rPr>
          <w:rFonts w:eastAsia="宋体" w:cs="Times New Roman"/>
          <w:kern w:val="0"/>
          <w:sz w:val="22"/>
        </w:rPr>
        <w:t xml:space="preserve">angle </w:t>
      </w:r>
      <w:r w:rsidR="00E57CB3" w:rsidRPr="00D77B9B">
        <w:rPr>
          <w:rFonts w:eastAsia="宋体" w:cs="Times New Roman"/>
          <w:kern w:val="0"/>
          <w:sz w:val="22"/>
        </w:rPr>
        <w:t>interval</w:t>
      </w:r>
      <w:r w:rsidRPr="00D77B9B">
        <w:rPr>
          <w:rFonts w:eastAsia="宋体" w:cs="Times New Roman"/>
          <w:kern w:val="0"/>
          <w:sz w:val="22"/>
        </w:rPr>
        <w:t xml:space="preserve"> to obtain the RCS corresponding to </w:t>
      </w:r>
      <w:r w:rsidR="00977C91" w:rsidRPr="00D77B9B">
        <w:rPr>
          <w:rFonts w:eastAsia="宋体" w:cs="Times New Roman"/>
          <w:kern w:val="0"/>
          <w:sz w:val="22"/>
        </w:rPr>
        <w:t xml:space="preserve">any </w:t>
      </w:r>
      <w:r w:rsidRPr="00D77B9B">
        <w:rPr>
          <w:rFonts w:eastAsia="宋体" w:cs="Times New Roman"/>
          <w:kern w:val="0"/>
          <w:sz w:val="22"/>
        </w:rPr>
        <w:t>bistatic angle</w:t>
      </w:r>
      <w:r w:rsidR="008202B5" w:rsidRPr="00D77B9B">
        <w:rPr>
          <w:rFonts w:eastAsia="宋体" w:cs="Times New Roman"/>
          <w:kern w:val="0"/>
          <w:sz w:val="22"/>
        </w:rPr>
        <w:t xml:space="preserve"> as shown in </w:t>
      </w:r>
      <w:r w:rsidR="008202B5" w:rsidRPr="00D77B9B">
        <w:rPr>
          <w:rFonts w:eastAsia="宋体" w:cs="Times New Roman"/>
          <w:kern w:val="0"/>
          <w:sz w:val="22"/>
        </w:rPr>
        <w:fldChar w:fldCharType="begin"/>
      </w:r>
      <w:r w:rsidR="008202B5" w:rsidRPr="00D77B9B">
        <w:rPr>
          <w:rFonts w:eastAsia="宋体" w:cs="Times New Roman"/>
          <w:kern w:val="0"/>
          <w:sz w:val="22"/>
        </w:rPr>
        <w:instrText xml:space="preserve"> REF _Ref181812986 \h </w:instrText>
      </w:r>
      <w:r w:rsidR="001B547A" w:rsidRPr="00D77B9B">
        <w:rPr>
          <w:rFonts w:cs="Times New Roman"/>
          <w:sz w:val="22"/>
        </w:rPr>
        <w:instrText xml:space="preserve"> \* MERGEFORMAT </w:instrText>
      </w:r>
      <w:r w:rsidR="008202B5" w:rsidRPr="00D77B9B">
        <w:rPr>
          <w:rFonts w:eastAsia="宋体" w:cs="Times New Roman"/>
          <w:kern w:val="0"/>
          <w:sz w:val="22"/>
        </w:rPr>
      </w:r>
      <w:r w:rsidR="008202B5" w:rsidRPr="00D77B9B">
        <w:rPr>
          <w:rFonts w:eastAsia="宋体"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7</w:t>
      </w:r>
      <w:r w:rsidR="008202B5" w:rsidRPr="00D77B9B">
        <w:rPr>
          <w:rFonts w:eastAsia="宋体" w:cs="Times New Roman"/>
          <w:kern w:val="0"/>
          <w:sz w:val="22"/>
        </w:rPr>
        <w:fldChar w:fldCharType="end"/>
      </w:r>
      <w:r w:rsidR="00977C91" w:rsidRPr="00D77B9B">
        <w:rPr>
          <w:rFonts w:eastAsia="宋体" w:cs="Times New Roman"/>
          <w:kern w:val="0"/>
          <w:sz w:val="22"/>
        </w:rPr>
        <w:t xml:space="preserve">. </w:t>
      </w:r>
      <w:r w:rsidR="002E63B5" w:rsidRPr="00D77B9B">
        <w:rPr>
          <w:rFonts w:eastAsia="宋体" w:cs="Times New Roman"/>
          <w:kern w:val="0"/>
          <w:sz w:val="22"/>
        </w:rPr>
        <w:t>For example</w:t>
      </w:r>
      <w:r w:rsidRPr="00D77B9B">
        <w:rPr>
          <w:rFonts w:eastAsia="宋体" w:cs="Times New Roman"/>
          <w:kern w:val="0"/>
          <w:sz w:val="22"/>
        </w:rPr>
        <w:t xml:space="preserve">, adopting the RCS corresponding to the bistatic angle </w:t>
      </w:r>
      <m:oMath>
        <m:r>
          <w:rPr>
            <w:rFonts w:ascii="Cambria Math" w:eastAsia="宋体" w:hAnsi="Cambria Math" w:cs="Times New Roman"/>
            <w:sz w:val="22"/>
          </w:rPr>
          <m:t>θ=10°</m:t>
        </m:r>
      </m:oMath>
      <w:r w:rsidRPr="00D77B9B">
        <w:rPr>
          <w:rFonts w:eastAsia="宋体" w:cs="Times New Roman"/>
          <w:sz w:val="22"/>
        </w:rPr>
        <w:t xml:space="preserve"> when </w:t>
      </w:r>
      <w:r w:rsidR="00610A6B" w:rsidRPr="00D77B9B">
        <w:rPr>
          <w:rFonts w:eastAsia="宋体" w:cs="Times New Roman"/>
          <w:kern w:val="0"/>
          <w:sz w:val="22"/>
        </w:rPr>
        <w:t xml:space="preserve">bistatic angle </w:t>
      </w:r>
      <m:oMath>
        <m:r>
          <w:rPr>
            <w:rFonts w:ascii="Cambria Math" w:eastAsia="宋体" w:hAnsi="Cambria Math" w:cs="Times New Roman"/>
            <w:sz w:val="22"/>
          </w:rPr>
          <m:t>θ∈</m:t>
        </m:r>
        <m:d>
          <m:dPr>
            <m:begChr m:val="["/>
            <m:endChr m:val=""/>
            <m:ctrlPr>
              <w:rPr>
                <w:rFonts w:ascii="Cambria Math" w:eastAsia="宋体" w:hAnsi="Cambria Math" w:cs="Times New Roman"/>
                <w:i/>
                <w:sz w:val="22"/>
              </w:rPr>
            </m:ctrlPr>
          </m:dPr>
          <m:e>
            <m:d>
              <m:dPr>
                <m:begChr m:val=""/>
                <m:ctrlPr>
                  <w:rPr>
                    <w:rFonts w:ascii="Cambria Math" w:eastAsia="宋体" w:hAnsi="Cambria Math" w:cs="Times New Roman"/>
                    <w:i/>
                    <w:sz w:val="22"/>
                  </w:rPr>
                </m:ctrlPr>
              </m:dPr>
              <m:e>
                <m:r>
                  <m:rPr>
                    <m:sty m:val="p"/>
                  </m:rPr>
                  <w:rPr>
                    <w:rFonts w:ascii="Cambria Math" w:eastAsia="宋体" w:hAnsi="Cambria Math" w:cs="Times New Roman"/>
                    <w:sz w:val="22"/>
                  </w:rPr>
                  <m:t>5°,15°</m:t>
                </m:r>
              </m:e>
            </m:d>
          </m:e>
        </m:d>
      </m:oMath>
      <w:r w:rsidR="00D3439E" w:rsidRPr="00D77B9B">
        <w:rPr>
          <w:rFonts w:eastAsia="宋体" w:cs="Times New Roman"/>
          <w:sz w:val="22"/>
        </w:rPr>
        <w:t>.</w:t>
      </w:r>
    </w:p>
    <w:p w14:paraId="51DE36A2" w14:textId="2F4059B1" w:rsidR="00437E78" w:rsidRPr="00D77B9B" w:rsidRDefault="00437E78" w:rsidP="002D1FC6">
      <w:pPr>
        <w:pStyle w:val="a8"/>
        <w:widowControl/>
        <w:numPr>
          <w:ilvl w:val="0"/>
          <w:numId w:val="4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2: Adopting interpolation algorithm</w:t>
      </w:r>
      <w:r w:rsidR="008D3675" w:rsidRPr="00D77B9B">
        <w:rPr>
          <w:rFonts w:eastAsia="宋体" w:cs="Times New Roman"/>
          <w:kern w:val="0"/>
          <w:sz w:val="22"/>
        </w:rPr>
        <w:t xml:space="preserve"> in an angle interval</w:t>
      </w:r>
      <w:r w:rsidRPr="00D77B9B">
        <w:rPr>
          <w:rFonts w:eastAsia="宋体" w:cs="Times New Roman"/>
          <w:kern w:val="0"/>
          <w:sz w:val="22"/>
        </w:rPr>
        <w:t xml:space="preserve"> to obtain the RCS corresponding to </w:t>
      </w:r>
      <w:r w:rsidR="00AA603A" w:rsidRPr="00D77B9B">
        <w:rPr>
          <w:rFonts w:eastAsia="宋体" w:cs="Times New Roman"/>
          <w:kern w:val="0"/>
          <w:sz w:val="22"/>
        </w:rPr>
        <w:t xml:space="preserve">any </w:t>
      </w:r>
      <w:r w:rsidRPr="00D77B9B">
        <w:rPr>
          <w:rFonts w:eastAsia="宋体" w:cs="Times New Roman"/>
          <w:kern w:val="0"/>
          <w:sz w:val="22"/>
        </w:rPr>
        <w:t>bistatic angle</w:t>
      </w:r>
      <w:r w:rsidR="00AA603A" w:rsidRPr="00D77B9B">
        <w:rPr>
          <w:rFonts w:eastAsia="宋体" w:cs="Times New Roman"/>
          <w:kern w:val="0"/>
          <w:sz w:val="22"/>
        </w:rPr>
        <w:t>. For example</w:t>
      </w:r>
      <w:r w:rsidRPr="00D77B9B">
        <w:rPr>
          <w:rFonts w:eastAsia="宋体" w:cs="Times New Roman"/>
          <w:kern w:val="0"/>
          <w:sz w:val="22"/>
        </w:rPr>
        <w:t xml:space="preserve">, </w:t>
      </w:r>
      <w:r w:rsidR="00A018AE" w:rsidRPr="00D77B9B">
        <w:rPr>
          <w:rFonts w:eastAsia="宋体" w:cs="Times New Roman"/>
          <w:kern w:val="0"/>
          <w:sz w:val="22"/>
        </w:rPr>
        <w:t>adopting</w:t>
      </w:r>
      <w:r w:rsidR="000809C9" w:rsidRPr="00D77B9B">
        <w:rPr>
          <w:rFonts w:eastAsia="宋体" w:cs="Times New Roman"/>
          <w:kern w:val="0"/>
          <w:sz w:val="22"/>
        </w:rPr>
        <w:t xml:space="preserve"> </w:t>
      </w:r>
      <w:r w:rsidRPr="00D77B9B">
        <w:rPr>
          <w:rFonts w:eastAsia="宋体" w:cs="Times New Roman"/>
          <w:kern w:val="0"/>
          <w:sz w:val="22"/>
        </w:rPr>
        <w:t xml:space="preserve">linear interpolation in </w:t>
      </w:r>
      <m:oMath>
        <m:d>
          <m:dPr>
            <m:begChr m:val="["/>
            <m:endChr m:val="]"/>
            <m:ctrlPr>
              <w:rPr>
                <w:rFonts w:ascii="Cambria Math" w:eastAsia="宋体" w:hAnsi="Cambria Math" w:cs="Times New Roman"/>
                <w:i/>
                <w:sz w:val="22"/>
              </w:rPr>
            </m:ctrlPr>
          </m:dPr>
          <m:e>
            <m:r>
              <m:rPr>
                <m:sty m:val="p"/>
              </m:rPr>
              <w:rPr>
                <w:rFonts w:ascii="Cambria Math" w:eastAsia="宋体" w:hAnsi="Cambria Math" w:cs="Times New Roman"/>
                <w:sz w:val="22"/>
              </w:rPr>
              <m:t>10°,20°</m:t>
            </m:r>
          </m:e>
        </m:d>
      </m:oMath>
      <w:r w:rsidRPr="00D77B9B">
        <w:rPr>
          <w:rFonts w:eastAsia="宋体" w:cs="Times New Roman"/>
          <w:kern w:val="0"/>
          <w:sz w:val="22"/>
        </w:rPr>
        <w:t xml:space="preserve"> when bistatic angle </w:t>
      </w:r>
      <m:oMath>
        <m:r>
          <w:rPr>
            <w:rFonts w:ascii="Cambria Math" w:eastAsia="宋体" w:hAnsi="Cambria Math" w:cs="Times New Roman"/>
            <w:sz w:val="22"/>
          </w:rPr>
          <m:t>θ∈</m:t>
        </m:r>
        <m:d>
          <m:dPr>
            <m:ctrlPr>
              <w:rPr>
                <w:rFonts w:ascii="Cambria Math" w:eastAsia="宋体" w:hAnsi="Cambria Math" w:cs="Times New Roman"/>
                <w:i/>
                <w:sz w:val="22"/>
              </w:rPr>
            </m:ctrlPr>
          </m:dPr>
          <m:e>
            <m:r>
              <m:rPr>
                <m:sty m:val="p"/>
              </m:rPr>
              <w:rPr>
                <w:rFonts w:ascii="Cambria Math" w:eastAsia="宋体" w:hAnsi="Cambria Math" w:cs="Times New Roman"/>
                <w:sz w:val="22"/>
              </w:rPr>
              <m:t>10°,20°</m:t>
            </m:r>
          </m:e>
        </m:d>
      </m:oMath>
      <w:r w:rsidR="00CB00D8" w:rsidRPr="00D77B9B">
        <w:rPr>
          <w:rFonts w:eastAsia="宋体" w:cs="Times New Roman"/>
          <w:sz w:val="22"/>
        </w:rPr>
        <w:t>.</w:t>
      </w:r>
    </w:p>
    <w:p w14:paraId="072A57D9" w14:textId="0BB9E98F" w:rsidR="008202B5" w:rsidRPr="00D77B9B" w:rsidRDefault="008202B5" w:rsidP="00F15C24">
      <w:pPr>
        <w:adjustRightInd w:val="0"/>
        <w:snapToGrid w:val="0"/>
        <w:spacing w:before="120"/>
        <w:jc w:val="center"/>
        <w:rPr>
          <w:rFonts w:cs="Times New Roman"/>
          <w:kern w:val="0"/>
          <w:sz w:val="22"/>
        </w:rPr>
      </w:pPr>
      <w:bookmarkStart w:id="35" w:name="_Ref181812986"/>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7</w:t>
      </w:r>
      <w:r w:rsidRPr="00D77B9B">
        <w:rPr>
          <w:rFonts w:cs="Times New Roman"/>
          <w:kern w:val="0"/>
          <w:sz w:val="22"/>
        </w:rPr>
        <w:fldChar w:fldCharType="end"/>
      </w:r>
      <w:bookmarkEnd w:id="35"/>
      <w:r w:rsidRPr="00D77B9B">
        <w:rPr>
          <w:rFonts w:cs="Times New Roman"/>
          <w:kern w:val="0"/>
          <w:sz w:val="22"/>
        </w:rPr>
        <w:t xml:space="preserve"> </w:t>
      </w:r>
      <w:r w:rsidR="00E55225" w:rsidRPr="00D77B9B">
        <w:rPr>
          <w:rFonts w:cs="Times New Roman"/>
          <w:kern w:val="0"/>
          <w:sz w:val="22"/>
        </w:rPr>
        <w:t xml:space="preserve">Human </w:t>
      </w:r>
      <w:r w:rsidRPr="00D77B9B">
        <w:rPr>
          <w:rFonts w:cs="Times New Roman"/>
          <w:kern w:val="0"/>
          <w:sz w:val="22"/>
        </w:rPr>
        <w:t>RCS parameters for any bistatic angle.</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7"/>
        <w:gridCol w:w="2254"/>
        <w:gridCol w:w="2268"/>
        <w:gridCol w:w="2681"/>
      </w:tblGrid>
      <w:tr w:rsidR="00694DDE" w:rsidRPr="00D77B9B" w14:paraId="301C31A6" w14:textId="77777777" w:rsidTr="00612C85">
        <w:trPr>
          <w:trHeight w:val="301"/>
          <w:jc w:val="center"/>
        </w:trPr>
        <w:tc>
          <w:tcPr>
            <w:tcW w:w="1020" w:type="pct"/>
            <w:shd w:val="clear" w:color="auto" w:fill="BFBFBF" w:themeFill="background1" w:themeFillShade="BF"/>
            <w:vAlign w:val="center"/>
          </w:tcPr>
          <w:p w14:paraId="202B27D0" w14:textId="789579A2" w:rsidR="00694DDE" w:rsidRPr="00D77B9B" w:rsidRDefault="00694DDE" w:rsidP="00F15C24">
            <w:pPr>
              <w:autoSpaceDN/>
              <w:snapToGrid w:val="0"/>
              <w:spacing w:after="0"/>
              <w:jc w:val="center"/>
              <w:rPr>
                <w:rFonts w:eastAsia="宋体"/>
                <w:b/>
                <w:bCs/>
                <w:sz w:val="22"/>
                <w:szCs w:val="22"/>
              </w:rPr>
            </w:pPr>
            <w:r w:rsidRPr="00D77B9B">
              <w:rPr>
                <w:rFonts w:eastAsia="宋体"/>
                <w:b/>
                <w:bCs/>
                <w:sz w:val="22"/>
                <w:szCs w:val="22"/>
              </w:rPr>
              <w:t xml:space="preserve">Angle </w:t>
            </w:r>
            <m:oMath>
              <m:r>
                <w:rPr>
                  <w:rFonts w:ascii="Cambria Math" w:eastAsia="宋体" w:hAnsi="Cambria Math"/>
                  <w:sz w:val="22"/>
                  <w:szCs w:val="22"/>
                </w:rPr>
                <m:t>θ</m:t>
              </m:r>
            </m:oMath>
          </w:p>
        </w:tc>
        <w:tc>
          <w:tcPr>
            <w:tcW w:w="1245" w:type="pct"/>
            <w:shd w:val="clear" w:color="auto" w:fill="BFBFBF" w:themeFill="background1" w:themeFillShade="BF"/>
            <w:vAlign w:val="center"/>
          </w:tcPr>
          <w:p w14:paraId="32A30B77" w14:textId="77777777" w:rsidR="00694DDE" w:rsidRPr="00D77B9B" w:rsidRDefault="00694DDE" w:rsidP="00F15C24">
            <w:pPr>
              <w:autoSpaceDN/>
              <w:snapToGrid w:val="0"/>
              <w:spacing w:after="0"/>
              <w:jc w:val="center"/>
              <w:rPr>
                <w:rFonts w:eastAsia="宋体"/>
                <w:b/>
                <w:bCs/>
                <w:sz w:val="22"/>
                <w:szCs w:val="22"/>
              </w:rPr>
            </w:pPr>
            <w:r w:rsidRPr="00D77B9B">
              <w:rPr>
                <w:b/>
                <w:bCs/>
                <w:sz w:val="22"/>
                <w:szCs w:val="22"/>
              </w:rPr>
              <w:t xml:space="preserve">RCS component A </w:t>
            </w:r>
            <m:oMath>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RCS,co</m:t>
                  </m:r>
                </m:sub>
              </m:sSub>
            </m:oMath>
          </w:p>
        </w:tc>
        <w:tc>
          <w:tcPr>
            <w:tcW w:w="1253" w:type="pct"/>
            <w:shd w:val="clear" w:color="auto" w:fill="BFBFBF" w:themeFill="background1" w:themeFillShade="BF"/>
            <w:vAlign w:val="center"/>
          </w:tcPr>
          <w:p w14:paraId="33FB90D9" w14:textId="77777777" w:rsidR="00694DDE" w:rsidRPr="00D77B9B" w:rsidRDefault="00694DDE" w:rsidP="00F15C24">
            <w:pPr>
              <w:autoSpaceDN/>
              <w:snapToGrid w:val="0"/>
              <w:spacing w:after="0"/>
              <w:jc w:val="center"/>
              <w:rPr>
                <w:rFonts w:eastAsia="宋体"/>
                <w:b/>
                <w:bCs/>
                <w:sz w:val="22"/>
                <w:szCs w:val="22"/>
              </w:rPr>
            </w:pPr>
            <w:r w:rsidRPr="00D77B9B">
              <w:rPr>
                <w:b/>
                <w:bCs/>
                <w:sz w:val="22"/>
                <w:szCs w:val="22"/>
              </w:rPr>
              <w:t xml:space="preserve">Value </w:t>
            </w:r>
            <m:oMath>
              <m:sSup>
                <m:sSupPr>
                  <m:ctrlPr>
                    <w:rPr>
                      <w:rFonts w:ascii="Cambria Math" w:eastAsia="宋体" w:hAnsi="Cambria Math"/>
                      <w:b/>
                      <w:bCs/>
                      <w:i/>
                      <w:sz w:val="22"/>
                      <w:szCs w:val="22"/>
                    </w:rPr>
                  </m:ctrlPr>
                </m:sSupPr>
                <m:e>
                  <m:d>
                    <m:dPr>
                      <m:ctrlPr>
                        <w:rPr>
                          <w:rFonts w:ascii="Cambria Math" w:eastAsia="宋体" w:hAnsi="Cambria Math"/>
                          <w:b/>
                          <w:bCs/>
                          <w:sz w:val="22"/>
                          <w:szCs w:val="22"/>
                        </w:rPr>
                      </m:ctrlPr>
                    </m:dPr>
                    <m:e>
                      <m:f>
                        <m:fPr>
                          <m:ctrlPr>
                            <w:rPr>
                              <w:rFonts w:ascii="Cambria Math" w:eastAsia="宋体" w:hAnsi="Cambria Math"/>
                              <w:b/>
                              <w:bCs/>
                              <w:sz w:val="22"/>
                              <w:szCs w:val="22"/>
                            </w:rPr>
                          </m:ctrlPr>
                        </m:fPr>
                        <m:num>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RCS,X</m:t>
                              </m:r>
                            </m:sub>
                          </m:sSub>
                        </m:num>
                        <m:den>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RCS,co</m:t>
                              </m:r>
                            </m:sub>
                          </m:sSub>
                        </m:den>
                      </m:f>
                    </m:e>
                  </m:d>
                </m:e>
                <m:sup>
                  <m:r>
                    <m:rPr>
                      <m:sty m:val="bi"/>
                    </m:rPr>
                    <w:rPr>
                      <w:rFonts w:ascii="Cambria Math" w:eastAsia="宋体" w:hAnsi="Cambria Math"/>
                      <w:sz w:val="22"/>
                      <w:szCs w:val="22"/>
                    </w:rPr>
                    <m:t>-1</m:t>
                  </m:r>
                </m:sup>
              </m:sSup>
            </m:oMath>
          </w:p>
        </w:tc>
        <w:tc>
          <w:tcPr>
            <w:tcW w:w="1481" w:type="pct"/>
            <w:shd w:val="clear" w:color="auto" w:fill="BFBFBF" w:themeFill="background1" w:themeFillShade="BF"/>
            <w:vAlign w:val="center"/>
          </w:tcPr>
          <w:p w14:paraId="54F0ACA6" w14:textId="2ACDA3F2" w:rsidR="00694DDE" w:rsidRPr="00D77B9B" w:rsidRDefault="00694DDE" w:rsidP="00F15C24">
            <w:pPr>
              <w:snapToGrid w:val="0"/>
              <w:spacing w:after="0"/>
              <w:jc w:val="center"/>
              <w:rPr>
                <w:b/>
                <w:bCs/>
                <w:sz w:val="22"/>
                <w:szCs w:val="22"/>
              </w:rPr>
            </w:pPr>
            <w:r w:rsidRPr="00D77B9B">
              <w:rPr>
                <w:b/>
                <w:bCs/>
                <w:sz w:val="22"/>
                <w:szCs w:val="22"/>
              </w:rPr>
              <w:t>Variance of RCS component B2</w:t>
            </w:r>
            <w:r w:rsidR="00590375" w:rsidRPr="00D77B9B">
              <w:rPr>
                <w:b/>
                <w:bCs/>
                <w:sz w:val="22"/>
                <w:szCs w:val="22"/>
              </w:rPr>
              <w:t xml:space="preserve"> in logarithmic domain</w:t>
            </w:r>
          </w:p>
        </w:tc>
      </w:tr>
      <w:tr w:rsidR="00B63D3B" w:rsidRPr="00D77B9B" w14:paraId="596B92DF" w14:textId="77777777" w:rsidTr="00612C85">
        <w:trPr>
          <w:trHeight w:val="307"/>
          <w:jc w:val="center"/>
        </w:trPr>
        <w:tc>
          <w:tcPr>
            <w:tcW w:w="1020" w:type="pct"/>
          </w:tcPr>
          <w:p w14:paraId="44A982DF" w14:textId="02FB0022"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0°,5°</m:t>
                        </m:r>
                      </m:e>
                    </m:d>
                  </m:e>
                </m:d>
              </m:oMath>
            </m:oMathPara>
          </w:p>
        </w:tc>
        <w:tc>
          <w:tcPr>
            <w:tcW w:w="1245" w:type="pct"/>
            <w:vAlign w:val="center"/>
          </w:tcPr>
          <w:p w14:paraId="360E8F7C"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3.93</w:t>
            </w:r>
          </w:p>
        </w:tc>
        <w:tc>
          <w:tcPr>
            <w:tcW w:w="1253" w:type="pct"/>
            <w:vAlign w:val="center"/>
          </w:tcPr>
          <w:p w14:paraId="67A36628"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1192</w:t>
            </w:r>
          </w:p>
        </w:tc>
        <w:tc>
          <w:tcPr>
            <w:tcW w:w="1481" w:type="pct"/>
          </w:tcPr>
          <w:p w14:paraId="0292EBC5" w14:textId="26D3EA91" w:rsidR="00B63D3B" w:rsidRPr="00D77B9B" w:rsidRDefault="00B63D3B" w:rsidP="00F15C24">
            <w:pPr>
              <w:snapToGrid w:val="0"/>
              <w:spacing w:after="0"/>
              <w:jc w:val="center"/>
              <w:rPr>
                <w:rFonts w:eastAsia="宋体"/>
                <w:sz w:val="22"/>
                <w:szCs w:val="22"/>
              </w:rPr>
            </w:pPr>
            <w:r w:rsidRPr="00D77B9B">
              <w:rPr>
                <w:sz w:val="22"/>
                <w:szCs w:val="22"/>
              </w:rPr>
              <w:t>0.44</w:t>
            </w:r>
          </w:p>
        </w:tc>
      </w:tr>
      <w:tr w:rsidR="00B63D3B" w:rsidRPr="00D77B9B" w14:paraId="3D0DF0E5" w14:textId="77777777" w:rsidTr="00612C85">
        <w:trPr>
          <w:trHeight w:val="301"/>
          <w:jc w:val="center"/>
        </w:trPr>
        <w:tc>
          <w:tcPr>
            <w:tcW w:w="1020" w:type="pct"/>
          </w:tcPr>
          <w:p w14:paraId="0EEE5899" w14:textId="3B87ADCD"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5°,15°</m:t>
                        </m:r>
                      </m:e>
                    </m:d>
                  </m:e>
                </m:d>
              </m:oMath>
            </m:oMathPara>
          </w:p>
        </w:tc>
        <w:tc>
          <w:tcPr>
            <w:tcW w:w="1245" w:type="pct"/>
            <w:vAlign w:val="center"/>
          </w:tcPr>
          <w:p w14:paraId="68C9990E"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3.84</w:t>
            </w:r>
          </w:p>
        </w:tc>
        <w:tc>
          <w:tcPr>
            <w:tcW w:w="1253" w:type="pct"/>
            <w:vAlign w:val="center"/>
          </w:tcPr>
          <w:p w14:paraId="1901A620"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1040</w:t>
            </w:r>
          </w:p>
        </w:tc>
        <w:tc>
          <w:tcPr>
            <w:tcW w:w="1481" w:type="pct"/>
          </w:tcPr>
          <w:p w14:paraId="6F4ECCA6" w14:textId="1A830908" w:rsidR="00B63D3B" w:rsidRPr="00D77B9B" w:rsidRDefault="00B63D3B" w:rsidP="00F15C24">
            <w:pPr>
              <w:snapToGrid w:val="0"/>
              <w:spacing w:after="0"/>
              <w:jc w:val="center"/>
              <w:rPr>
                <w:rFonts w:eastAsia="宋体"/>
                <w:sz w:val="22"/>
                <w:szCs w:val="22"/>
              </w:rPr>
            </w:pPr>
            <w:r w:rsidRPr="00D77B9B">
              <w:rPr>
                <w:sz w:val="22"/>
                <w:szCs w:val="22"/>
              </w:rPr>
              <w:t>0.5</w:t>
            </w:r>
          </w:p>
        </w:tc>
      </w:tr>
      <w:tr w:rsidR="00B63D3B" w:rsidRPr="00D77B9B" w14:paraId="752FAEDB" w14:textId="77777777" w:rsidTr="00612C85">
        <w:trPr>
          <w:trHeight w:val="307"/>
          <w:jc w:val="center"/>
        </w:trPr>
        <w:tc>
          <w:tcPr>
            <w:tcW w:w="1020" w:type="pct"/>
          </w:tcPr>
          <w:p w14:paraId="5ADF4CF1" w14:textId="6D0C6B67"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w:rPr>
                        <w:rFonts w:ascii="Cambria Math" w:eastAsia="宋体" w:hAnsi="Cambria Math"/>
                        <w:sz w:val="22"/>
                        <w:szCs w:val="22"/>
                      </w:rPr>
                      <m:t>1</m:t>
                    </m:r>
                    <m:d>
                      <m:dPr>
                        <m:begChr m:val=""/>
                        <m:ctrlPr>
                          <w:rPr>
                            <w:rFonts w:ascii="Cambria Math" w:eastAsia="宋体" w:hAnsi="Cambria Math"/>
                            <w:i/>
                            <w:sz w:val="22"/>
                            <w:szCs w:val="22"/>
                          </w:rPr>
                        </m:ctrlPr>
                      </m:dPr>
                      <m:e>
                        <m:r>
                          <m:rPr>
                            <m:sty m:val="p"/>
                          </m:rPr>
                          <w:rPr>
                            <w:rFonts w:ascii="Cambria Math" w:eastAsia="宋体" w:hAnsi="Cambria Math"/>
                            <w:sz w:val="22"/>
                            <w:szCs w:val="22"/>
                          </w:rPr>
                          <m:t>5°,25°</m:t>
                        </m:r>
                      </m:e>
                    </m:d>
                  </m:e>
                </m:d>
              </m:oMath>
            </m:oMathPara>
          </w:p>
        </w:tc>
        <w:tc>
          <w:tcPr>
            <w:tcW w:w="1245" w:type="pct"/>
            <w:vAlign w:val="center"/>
          </w:tcPr>
          <w:p w14:paraId="4397ABE4"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3.61</w:t>
            </w:r>
          </w:p>
        </w:tc>
        <w:tc>
          <w:tcPr>
            <w:tcW w:w="1253" w:type="pct"/>
            <w:vAlign w:val="center"/>
          </w:tcPr>
          <w:p w14:paraId="2CAA2AB6"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737.89</w:t>
            </w:r>
          </w:p>
        </w:tc>
        <w:tc>
          <w:tcPr>
            <w:tcW w:w="1481" w:type="pct"/>
          </w:tcPr>
          <w:p w14:paraId="17355CA4" w14:textId="44F59EB9" w:rsidR="00B63D3B" w:rsidRPr="00D77B9B" w:rsidRDefault="00B63D3B" w:rsidP="00F15C24">
            <w:pPr>
              <w:snapToGrid w:val="0"/>
              <w:spacing w:after="0"/>
              <w:jc w:val="center"/>
              <w:rPr>
                <w:rFonts w:eastAsia="宋体"/>
                <w:sz w:val="22"/>
                <w:szCs w:val="22"/>
              </w:rPr>
            </w:pPr>
            <w:r w:rsidRPr="00D77B9B">
              <w:rPr>
                <w:sz w:val="22"/>
                <w:szCs w:val="22"/>
              </w:rPr>
              <w:t>0.55</w:t>
            </w:r>
          </w:p>
        </w:tc>
      </w:tr>
      <w:tr w:rsidR="00B63D3B" w:rsidRPr="00D77B9B" w14:paraId="53C0FE9C" w14:textId="77777777" w:rsidTr="00612C85">
        <w:trPr>
          <w:trHeight w:val="301"/>
          <w:jc w:val="center"/>
        </w:trPr>
        <w:tc>
          <w:tcPr>
            <w:tcW w:w="1020" w:type="pct"/>
          </w:tcPr>
          <w:p w14:paraId="4153F900" w14:textId="4C0277E3"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25°,35°</m:t>
                        </m:r>
                      </m:e>
                    </m:d>
                  </m:e>
                </m:d>
              </m:oMath>
            </m:oMathPara>
          </w:p>
        </w:tc>
        <w:tc>
          <w:tcPr>
            <w:tcW w:w="1245" w:type="pct"/>
            <w:vAlign w:val="center"/>
          </w:tcPr>
          <w:p w14:paraId="4D844F23"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3.41</w:t>
            </w:r>
          </w:p>
        </w:tc>
        <w:tc>
          <w:tcPr>
            <w:tcW w:w="1253" w:type="pct"/>
            <w:vAlign w:val="center"/>
          </w:tcPr>
          <w:p w14:paraId="67DCDF42"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473.71</w:t>
            </w:r>
          </w:p>
        </w:tc>
        <w:tc>
          <w:tcPr>
            <w:tcW w:w="1481" w:type="pct"/>
          </w:tcPr>
          <w:p w14:paraId="1F6DD63F" w14:textId="596266F2" w:rsidR="00B63D3B" w:rsidRPr="00D77B9B" w:rsidRDefault="00B63D3B" w:rsidP="00F15C24">
            <w:pPr>
              <w:snapToGrid w:val="0"/>
              <w:spacing w:after="0"/>
              <w:jc w:val="center"/>
              <w:rPr>
                <w:rFonts w:eastAsia="宋体"/>
                <w:sz w:val="22"/>
                <w:szCs w:val="22"/>
              </w:rPr>
            </w:pPr>
            <w:r w:rsidRPr="00D77B9B">
              <w:rPr>
                <w:sz w:val="22"/>
                <w:szCs w:val="22"/>
              </w:rPr>
              <w:t>0.53</w:t>
            </w:r>
          </w:p>
        </w:tc>
      </w:tr>
      <w:tr w:rsidR="00B63D3B" w:rsidRPr="00D77B9B" w14:paraId="23F858D5" w14:textId="77777777" w:rsidTr="00612C85">
        <w:trPr>
          <w:trHeight w:val="301"/>
          <w:jc w:val="center"/>
        </w:trPr>
        <w:tc>
          <w:tcPr>
            <w:tcW w:w="1020" w:type="pct"/>
          </w:tcPr>
          <w:p w14:paraId="2DF48AB4" w14:textId="39CC2C46"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35°,45°</m:t>
                        </m:r>
                      </m:e>
                    </m:d>
                  </m:e>
                </m:d>
              </m:oMath>
            </m:oMathPara>
          </w:p>
        </w:tc>
        <w:tc>
          <w:tcPr>
            <w:tcW w:w="1245" w:type="pct"/>
            <w:vAlign w:val="center"/>
          </w:tcPr>
          <w:p w14:paraId="1979E1AD"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3.15</w:t>
            </w:r>
          </w:p>
        </w:tc>
        <w:tc>
          <w:tcPr>
            <w:tcW w:w="1253" w:type="pct"/>
            <w:vAlign w:val="center"/>
          </w:tcPr>
          <w:p w14:paraId="73D36BD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265.52</w:t>
            </w:r>
          </w:p>
        </w:tc>
        <w:tc>
          <w:tcPr>
            <w:tcW w:w="1481" w:type="pct"/>
          </w:tcPr>
          <w:p w14:paraId="10DDB1BD" w14:textId="36ED399C" w:rsidR="00B63D3B" w:rsidRPr="00D77B9B" w:rsidRDefault="00B63D3B" w:rsidP="00F15C24">
            <w:pPr>
              <w:snapToGrid w:val="0"/>
              <w:spacing w:after="0"/>
              <w:jc w:val="center"/>
              <w:rPr>
                <w:rFonts w:eastAsia="宋体"/>
                <w:sz w:val="22"/>
                <w:szCs w:val="22"/>
              </w:rPr>
            </w:pPr>
            <w:r w:rsidRPr="00D77B9B">
              <w:rPr>
                <w:sz w:val="22"/>
                <w:szCs w:val="22"/>
              </w:rPr>
              <w:t>0.62</w:t>
            </w:r>
          </w:p>
        </w:tc>
      </w:tr>
      <w:tr w:rsidR="00B63D3B" w:rsidRPr="00D77B9B" w14:paraId="6A747D4B" w14:textId="77777777" w:rsidTr="00612C85">
        <w:trPr>
          <w:trHeight w:val="307"/>
          <w:jc w:val="center"/>
        </w:trPr>
        <w:tc>
          <w:tcPr>
            <w:tcW w:w="1020" w:type="pct"/>
          </w:tcPr>
          <w:p w14:paraId="0974AD90" w14:textId="5BB0AAF4"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45°,55°</m:t>
                        </m:r>
                      </m:e>
                    </m:d>
                  </m:e>
                </m:d>
              </m:oMath>
            </m:oMathPara>
          </w:p>
        </w:tc>
        <w:tc>
          <w:tcPr>
            <w:tcW w:w="1245" w:type="pct"/>
            <w:vAlign w:val="center"/>
          </w:tcPr>
          <w:p w14:paraId="5C331A0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2.92</w:t>
            </w:r>
          </w:p>
        </w:tc>
        <w:tc>
          <w:tcPr>
            <w:tcW w:w="1253" w:type="pct"/>
            <w:vAlign w:val="center"/>
          </w:tcPr>
          <w:p w14:paraId="2F7B02B2"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146.83</w:t>
            </w:r>
          </w:p>
        </w:tc>
        <w:tc>
          <w:tcPr>
            <w:tcW w:w="1481" w:type="pct"/>
          </w:tcPr>
          <w:p w14:paraId="1D233351" w14:textId="20E91586" w:rsidR="00B63D3B" w:rsidRPr="00D77B9B" w:rsidRDefault="00B63D3B" w:rsidP="00F15C24">
            <w:pPr>
              <w:snapToGrid w:val="0"/>
              <w:spacing w:after="0"/>
              <w:jc w:val="center"/>
              <w:rPr>
                <w:rFonts w:eastAsia="宋体"/>
                <w:sz w:val="22"/>
                <w:szCs w:val="22"/>
              </w:rPr>
            </w:pPr>
            <w:r w:rsidRPr="00D77B9B">
              <w:rPr>
                <w:sz w:val="22"/>
                <w:szCs w:val="22"/>
              </w:rPr>
              <w:t>0.53</w:t>
            </w:r>
          </w:p>
        </w:tc>
      </w:tr>
      <w:tr w:rsidR="00B63D3B" w:rsidRPr="00D77B9B" w14:paraId="596E09CF" w14:textId="77777777" w:rsidTr="00612C85">
        <w:trPr>
          <w:trHeight w:val="301"/>
          <w:jc w:val="center"/>
        </w:trPr>
        <w:tc>
          <w:tcPr>
            <w:tcW w:w="1020" w:type="pct"/>
          </w:tcPr>
          <w:p w14:paraId="11F7A268" w14:textId="131A5B74"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w:rPr>
                        <w:rFonts w:ascii="Cambria Math" w:eastAsia="宋体" w:hAnsi="Cambria Math"/>
                        <w:sz w:val="22"/>
                        <w:szCs w:val="22"/>
                      </w:rPr>
                      <m:t>5</m:t>
                    </m:r>
                    <m:d>
                      <m:dPr>
                        <m:begChr m:val=""/>
                        <m:ctrlPr>
                          <w:rPr>
                            <w:rFonts w:ascii="Cambria Math" w:eastAsia="宋体" w:hAnsi="Cambria Math"/>
                            <w:i/>
                            <w:sz w:val="22"/>
                            <w:szCs w:val="22"/>
                          </w:rPr>
                        </m:ctrlPr>
                      </m:dPr>
                      <m:e>
                        <m:r>
                          <m:rPr>
                            <m:sty m:val="p"/>
                          </m:rPr>
                          <w:rPr>
                            <w:rFonts w:ascii="Cambria Math" w:eastAsia="宋体" w:hAnsi="Cambria Math"/>
                            <w:sz w:val="22"/>
                            <w:szCs w:val="22"/>
                          </w:rPr>
                          <m:t>5°,65°</m:t>
                        </m:r>
                      </m:e>
                    </m:d>
                  </m:e>
                </m:d>
              </m:oMath>
            </m:oMathPara>
          </w:p>
        </w:tc>
        <w:tc>
          <w:tcPr>
            <w:tcW w:w="1245" w:type="pct"/>
            <w:vAlign w:val="center"/>
          </w:tcPr>
          <w:p w14:paraId="641E226E"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3.02</w:t>
            </w:r>
          </w:p>
        </w:tc>
        <w:tc>
          <w:tcPr>
            <w:tcW w:w="1253" w:type="pct"/>
            <w:vAlign w:val="center"/>
          </w:tcPr>
          <w:p w14:paraId="731BCE11"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89.63</w:t>
            </w:r>
          </w:p>
        </w:tc>
        <w:tc>
          <w:tcPr>
            <w:tcW w:w="1481" w:type="pct"/>
          </w:tcPr>
          <w:p w14:paraId="0CBD68E6" w14:textId="6DFF493B" w:rsidR="00B63D3B" w:rsidRPr="00D77B9B" w:rsidRDefault="00B63D3B" w:rsidP="00F15C24">
            <w:pPr>
              <w:snapToGrid w:val="0"/>
              <w:spacing w:after="0"/>
              <w:jc w:val="center"/>
              <w:rPr>
                <w:rFonts w:eastAsia="宋体"/>
                <w:sz w:val="22"/>
                <w:szCs w:val="22"/>
              </w:rPr>
            </w:pPr>
            <w:r w:rsidRPr="00D77B9B">
              <w:rPr>
                <w:sz w:val="22"/>
                <w:szCs w:val="22"/>
              </w:rPr>
              <w:t>0.54</w:t>
            </w:r>
          </w:p>
        </w:tc>
      </w:tr>
      <w:tr w:rsidR="00B63D3B" w:rsidRPr="00D77B9B" w14:paraId="05C5B0DD" w14:textId="77777777" w:rsidTr="00612C85">
        <w:trPr>
          <w:trHeight w:val="307"/>
          <w:jc w:val="center"/>
        </w:trPr>
        <w:tc>
          <w:tcPr>
            <w:tcW w:w="1020" w:type="pct"/>
          </w:tcPr>
          <w:p w14:paraId="6D7B2443" w14:textId="476C636C"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65°,75°</m:t>
                        </m:r>
                      </m:e>
                    </m:d>
                  </m:e>
                </m:d>
              </m:oMath>
            </m:oMathPara>
          </w:p>
        </w:tc>
        <w:tc>
          <w:tcPr>
            <w:tcW w:w="1245" w:type="pct"/>
            <w:vAlign w:val="center"/>
          </w:tcPr>
          <w:p w14:paraId="282B04E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3.57</w:t>
            </w:r>
          </w:p>
        </w:tc>
        <w:tc>
          <w:tcPr>
            <w:tcW w:w="1253" w:type="pct"/>
            <w:vAlign w:val="center"/>
          </w:tcPr>
          <w:p w14:paraId="1568787A"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53.39</w:t>
            </w:r>
          </w:p>
        </w:tc>
        <w:tc>
          <w:tcPr>
            <w:tcW w:w="1481" w:type="pct"/>
          </w:tcPr>
          <w:p w14:paraId="63E29046" w14:textId="7A400E65" w:rsidR="00B63D3B" w:rsidRPr="00D77B9B" w:rsidRDefault="00B63D3B" w:rsidP="00F15C24">
            <w:pPr>
              <w:snapToGrid w:val="0"/>
              <w:spacing w:after="0"/>
              <w:jc w:val="center"/>
              <w:rPr>
                <w:rFonts w:eastAsia="宋体"/>
                <w:sz w:val="22"/>
                <w:szCs w:val="22"/>
              </w:rPr>
            </w:pPr>
            <w:r w:rsidRPr="00D77B9B">
              <w:rPr>
                <w:sz w:val="22"/>
                <w:szCs w:val="22"/>
              </w:rPr>
              <w:t>0.59</w:t>
            </w:r>
          </w:p>
        </w:tc>
      </w:tr>
      <w:tr w:rsidR="00B63D3B" w:rsidRPr="00D77B9B" w14:paraId="4535EFE8" w14:textId="77777777" w:rsidTr="00612C85">
        <w:trPr>
          <w:trHeight w:val="301"/>
          <w:jc w:val="center"/>
        </w:trPr>
        <w:tc>
          <w:tcPr>
            <w:tcW w:w="1020" w:type="pct"/>
          </w:tcPr>
          <w:p w14:paraId="0C1EC330" w14:textId="3A172B18"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w:rPr>
                        <w:rFonts w:ascii="Cambria Math" w:eastAsia="宋体" w:hAnsi="Cambria Math"/>
                        <w:sz w:val="22"/>
                        <w:szCs w:val="22"/>
                      </w:rPr>
                      <m:t>7</m:t>
                    </m:r>
                    <m:d>
                      <m:dPr>
                        <m:begChr m:val=""/>
                        <m:ctrlPr>
                          <w:rPr>
                            <w:rFonts w:ascii="Cambria Math" w:eastAsia="宋体" w:hAnsi="Cambria Math"/>
                            <w:i/>
                            <w:sz w:val="22"/>
                            <w:szCs w:val="22"/>
                          </w:rPr>
                        </m:ctrlPr>
                      </m:dPr>
                      <m:e>
                        <m:r>
                          <m:rPr>
                            <m:sty m:val="p"/>
                          </m:rPr>
                          <w:rPr>
                            <w:rFonts w:ascii="Cambria Math" w:eastAsia="宋体" w:hAnsi="Cambria Math"/>
                            <w:sz w:val="22"/>
                            <w:szCs w:val="22"/>
                          </w:rPr>
                          <m:t>5°,85°</m:t>
                        </m:r>
                      </m:e>
                    </m:d>
                  </m:e>
                </m:d>
              </m:oMath>
            </m:oMathPara>
          </w:p>
        </w:tc>
        <w:tc>
          <w:tcPr>
            <w:tcW w:w="1245" w:type="pct"/>
            <w:vAlign w:val="center"/>
          </w:tcPr>
          <w:p w14:paraId="1332C50F"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3.52</w:t>
            </w:r>
          </w:p>
        </w:tc>
        <w:tc>
          <w:tcPr>
            <w:tcW w:w="1253" w:type="pct"/>
            <w:vAlign w:val="center"/>
          </w:tcPr>
          <w:p w14:paraId="1DBE81E8"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31.31</w:t>
            </w:r>
          </w:p>
        </w:tc>
        <w:tc>
          <w:tcPr>
            <w:tcW w:w="1481" w:type="pct"/>
          </w:tcPr>
          <w:p w14:paraId="308A5043" w14:textId="57CFD510" w:rsidR="00B63D3B" w:rsidRPr="00D77B9B" w:rsidRDefault="00B63D3B" w:rsidP="00F15C24">
            <w:pPr>
              <w:snapToGrid w:val="0"/>
              <w:spacing w:after="0"/>
              <w:jc w:val="center"/>
              <w:rPr>
                <w:rFonts w:eastAsia="宋体"/>
                <w:sz w:val="22"/>
                <w:szCs w:val="22"/>
              </w:rPr>
            </w:pPr>
            <w:r w:rsidRPr="00D77B9B">
              <w:rPr>
                <w:sz w:val="22"/>
                <w:szCs w:val="22"/>
              </w:rPr>
              <w:t>0.51</w:t>
            </w:r>
          </w:p>
        </w:tc>
      </w:tr>
      <w:tr w:rsidR="00B63D3B" w:rsidRPr="00D77B9B" w14:paraId="161FE5ED" w14:textId="77777777" w:rsidTr="00612C85">
        <w:trPr>
          <w:trHeight w:val="307"/>
          <w:jc w:val="center"/>
        </w:trPr>
        <w:tc>
          <w:tcPr>
            <w:tcW w:w="1020" w:type="pct"/>
          </w:tcPr>
          <w:p w14:paraId="414181C1" w14:textId="299ED329"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w:rPr>
                        <w:rFonts w:ascii="Cambria Math" w:eastAsia="宋体" w:hAnsi="Cambria Math"/>
                        <w:sz w:val="22"/>
                        <w:szCs w:val="22"/>
                      </w:rPr>
                      <m:t>8</m:t>
                    </m:r>
                    <m:d>
                      <m:dPr>
                        <m:begChr m:val=""/>
                        <m:ctrlPr>
                          <w:rPr>
                            <w:rFonts w:ascii="Cambria Math" w:eastAsia="宋体" w:hAnsi="Cambria Math"/>
                            <w:i/>
                            <w:sz w:val="22"/>
                            <w:szCs w:val="22"/>
                          </w:rPr>
                        </m:ctrlPr>
                      </m:dPr>
                      <m:e>
                        <m:r>
                          <m:rPr>
                            <m:sty m:val="p"/>
                          </m:rPr>
                          <w:rPr>
                            <w:rFonts w:ascii="Cambria Math" w:eastAsia="宋体" w:hAnsi="Cambria Math"/>
                            <w:sz w:val="22"/>
                            <w:szCs w:val="22"/>
                          </w:rPr>
                          <m:t>5°,95°</m:t>
                        </m:r>
                      </m:e>
                    </m:d>
                  </m:e>
                </m:d>
              </m:oMath>
            </m:oMathPara>
          </w:p>
        </w:tc>
        <w:tc>
          <w:tcPr>
            <w:tcW w:w="1245" w:type="pct"/>
            <w:vAlign w:val="center"/>
          </w:tcPr>
          <w:p w14:paraId="091BA73A"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3.23</w:t>
            </w:r>
          </w:p>
        </w:tc>
        <w:tc>
          <w:tcPr>
            <w:tcW w:w="1253" w:type="pct"/>
            <w:vAlign w:val="center"/>
          </w:tcPr>
          <w:p w14:paraId="04EB14F2"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18.65</w:t>
            </w:r>
          </w:p>
        </w:tc>
        <w:tc>
          <w:tcPr>
            <w:tcW w:w="1481" w:type="pct"/>
          </w:tcPr>
          <w:p w14:paraId="498F3638" w14:textId="7FB86100" w:rsidR="00B63D3B" w:rsidRPr="00D77B9B" w:rsidRDefault="00B63D3B" w:rsidP="00F15C24">
            <w:pPr>
              <w:snapToGrid w:val="0"/>
              <w:spacing w:after="0"/>
              <w:jc w:val="center"/>
              <w:rPr>
                <w:rFonts w:eastAsia="宋体"/>
                <w:sz w:val="22"/>
                <w:szCs w:val="22"/>
              </w:rPr>
            </w:pPr>
            <w:r w:rsidRPr="00D77B9B">
              <w:rPr>
                <w:sz w:val="22"/>
                <w:szCs w:val="22"/>
              </w:rPr>
              <w:t>0.47</w:t>
            </w:r>
          </w:p>
        </w:tc>
      </w:tr>
      <w:tr w:rsidR="00B63D3B" w:rsidRPr="00D77B9B" w14:paraId="19730A19" w14:textId="77777777" w:rsidTr="00612C85">
        <w:trPr>
          <w:trHeight w:val="301"/>
          <w:jc w:val="center"/>
        </w:trPr>
        <w:tc>
          <w:tcPr>
            <w:tcW w:w="1020" w:type="pct"/>
          </w:tcPr>
          <w:p w14:paraId="60C477EF" w14:textId="1F3DEEF9"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95°,105°</m:t>
                        </m:r>
                      </m:e>
                    </m:d>
                  </m:e>
                </m:d>
              </m:oMath>
            </m:oMathPara>
          </w:p>
        </w:tc>
        <w:tc>
          <w:tcPr>
            <w:tcW w:w="1245" w:type="pct"/>
            <w:vAlign w:val="center"/>
          </w:tcPr>
          <w:p w14:paraId="6C39E68F"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4.53</w:t>
            </w:r>
          </w:p>
        </w:tc>
        <w:tc>
          <w:tcPr>
            <w:tcW w:w="1253" w:type="pct"/>
            <w:vAlign w:val="center"/>
          </w:tcPr>
          <w:p w14:paraId="044EFAE2"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15.81</w:t>
            </w:r>
          </w:p>
        </w:tc>
        <w:tc>
          <w:tcPr>
            <w:tcW w:w="1481" w:type="pct"/>
          </w:tcPr>
          <w:p w14:paraId="64FB5830" w14:textId="243FD96E" w:rsidR="00B63D3B" w:rsidRPr="00D77B9B" w:rsidRDefault="00B63D3B" w:rsidP="00F15C24">
            <w:pPr>
              <w:snapToGrid w:val="0"/>
              <w:spacing w:after="0"/>
              <w:jc w:val="center"/>
              <w:rPr>
                <w:rFonts w:eastAsia="宋体"/>
                <w:sz w:val="22"/>
                <w:szCs w:val="22"/>
              </w:rPr>
            </w:pPr>
            <w:r w:rsidRPr="00D77B9B">
              <w:rPr>
                <w:sz w:val="22"/>
                <w:szCs w:val="22"/>
              </w:rPr>
              <w:t>0.43</w:t>
            </w:r>
          </w:p>
        </w:tc>
      </w:tr>
      <w:tr w:rsidR="00B63D3B" w:rsidRPr="00D77B9B" w14:paraId="60D9EA38" w14:textId="77777777" w:rsidTr="00612C85">
        <w:trPr>
          <w:trHeight w:val="301"/>
          <w:jc w:val="center"/>
        </w:trPr>
        <w:tc>
          <w:tcPr>
            <w:tcW w:w="1020" w:type="pct"/>
          </w:tcPr>
          <w:p w14:paraId="6D5720B2" w14:textId="3B125846"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105°,115°</m:t>
                        </m:r>
                      </m:e>
                    </m:d>
                  </m:e>
                </m:d>
              </m:oMath>
            </m:oMathPara>
          </w:p>
        </w:tc>
        <w:tc>
          <w:tcPr>
            <w:tcW w:w="1245" w:type="pct"/>
            <w:vAlign w:val="center"/>
          </w:tcPr>
          <w:p w14:paraId="428E2EAC"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5.24</w:t>
            </w:r>
          </w:p>
        </w:tc>
        <w:tc>
          <w:tcPr>
            <w:tcW w:w="1253" w:type="pct"/>
            <w:vAlign w:val="center"/>
          </w:tcPr>
          <w:p w14:paraId="63A14670"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13.03</w:t>
            </w:r>
          </w:p>
        </w:tc>
        <w:tc>
          <w:tcPr>
            <w:tcW w:w="1481" w:type="pct"/>
          </w:tcPr>
          <w:p w14:paraId="3D181B3E" w14:textId="4ADFA4A9" w:rsidR="00B63D3B" w:rsidRPr="00D77B9B" w:rsidRDefault="00B63D3B" w:rsidP="00F15C24">
            <w:pPr>
              <w:snapToGrid w:val="0"/>
              <w:spacing w:after="0"/>
              <w:jc w:val="center"/>
              <w:rPr>
                <w:rFonts w:eastAsia="宋体"/>
                <w:sz w:val="22"/>
                <w:szCs w:val="22"/>
              </w:rPr>
            </w:pPr>
            <w:r w:rsidRPr="00D77B9B">
              <w:rPr>
                <w:sz w:val="22"/>
                <w:szCs w:val="22"/>
              </w:rPr>
              <w:t>0.49</w:t>
            </w:r>
          </w:p>
        </w:tc>
      </w:tr>
      <w:tr w:rsidR="00B63D3B" w:rsidRPr="00D77B9B" w14:paraId="1B54AB85" w14:textId="77777777" w:rsidTr="00612C85">
        <w:trPr>
          <w:trHeight w:val="307"/>
          <w:jc w:val="center"/>
        </w:trPr>
        <w:tc>
          <w:tcPr>
            <w:tcW w:w="1020" w:type="pct"/>
          </w:tcPr>
          <w:p w14:paraId="22FB583D" w14:textId="7BBE740C"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115°,125°</m:t>
                        </m:r>
                      </m:e>
                    </m:d>
                  </m:e>
                </m:d>
              </m:oMath>
            </m:oMathPara>
          </w:p>
        </w:tc>
        <w:tc>
          <w:tcPr>
            <w:tcW w:w="1245" w:type="pct"/>
            <w:vAlign w:val="center"/>
          </w:tcPr>
          <w:p w14:paraId="1F74D33C"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2.05</w:t>
            </w:r>
          </w:p>
        </w:tc>
        <w:tc>
          <w:tcPr>
            <w:tcW w:w="1253" w:type="pct"/>
            <w:vAlign w:val="center"/>
          </w:tcPr>
          <w:p w14:paraId="5FD86BAD"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6.39</w:t>
            </w:r>
          </w:p>
        </w:tc>
        <w:tc>
          <w:tcPr>
            <w:tcW w:w="1481" w:type="pct"/>
          </w:tcPr>
          <w:p w14:paraId="0CA7C59C" w14:textId="63E950FE" w:rsidR="00B63D3B" w:rsidRPr="00D77B9B" w:rsidRDefault="00B63D3B" w:rsidP="00F15C24">
            <w:pPr>
              <w:snapToGrid w:val="0"/>
              <w:spacing w:after="0"/>
              <w:jc w:val="center"/>
              <w:rPr>
                <w:rFonts w:eastAsia="宋体"/>
                <w:sz w:val="22"/>
                <w:szCs w:val="22"/>
              </w:rPr>
            </w:pPr>
            <w:r w:rsidRPr="00D77B9B">
              <w:rPr>
                <w:sz w:val="22"/>
                <w:szCs w:val="22"/>
              </w:rPr>
              <w:t>0.61</w:t>
            </w:r>
          </w:p>
        </w:tc>
      </w:tr>
      <w:tr w:rsidR="00B63D3B" w:rsidRPr="00D77B9B" w14:paraId="43C8F83B" w14:textId="77777777" w:rsidTr="00612C85">
        <w:trPr>
          <w:trHeight w:val="301"/>
          <w:jc w:val="center"/>
        </w:trPr>
        <w:tc>
          <w:tcPr>
            <w:tcW w:w="1020" w:type="pct"/>
          </w:tcPr>
          <w:p w14:paraId="1A44C97D" w14:textId="7305C9E6"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125°,135°</m:t>
                        </m:r>
                      </m:e>
                    </m:d>
                  </m:e>
                </m:d>
              </m:oMath>
            </m:oMathPara>
          </w:p>
        </w:tc>
        <w:tc>
          <w:tcPr>
            <w:tcW w:w="1245" w:type="pct"/>
            <w:vAlign w:val="center"/>
          </w:tcPr>
          <w:p w14:paraId="5BF26E6A"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2.83</w:t>
            </w:r>
          </w:p>
        </w:tc>
        <w:tc>
          <w:tcPr>
            <w:tcW w:w="1253" w:type="pct"/>
            <w:vAlign w:val="center"/>
          </w:tcPr>
          <w:p w14:paraId="7E82C693"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7.41</w:t>
            </w:r>
          </w:p>
        </w:tc>
        <w:tc>
          <w:tcPr>
            <w:tcW w:w="1481" w:type="pct"/>
          </w:tcPr>
          <w:p w14:paraId="7A08EF15" w14:textId="71D8F623" w:rsidR="00B63D3B" w:rsidRPr="00D77B9B" w:rsidRDefault="00B63D3B" w:rsidP="00F15C24">
            <w:pPr>
              <w:snapToGrid w:val="0"/>
              <w:spacing w:after="0"/>
              <w:jc w:val="center"/>
              <w:rPr>
                <w:rFonts w:eastAsia="宋体"/>
                <w:sz w:val="22"/>
                <w:szCs w:val="22"/>
              </w:rPr>
            </w:pPr>
            <w:r w:rsidRPr="00D77B9B">
              <w:rPr>
                <w:sz w:val="22"/>
                <w:szCs w:val="22"/>
              </w:rPr>
              <w:t>0.59</w:t>
            </w:r>
          </w:p>
        </w:tc>
      </w:tr>
      <w:tr w:rsidR="00B63D3B" w:rsidRPr="00D77B9B" w14:paraId="2E5B7E51" w14:textId="77777777" w:rsidTr="00612C85">
        <w:trPr>
          <w:trHeight w:val="307"/>
          <w:jc w:val="center"/>
        </w:trPr>
        <w:tc>
          <w:tcPr>
            <w:tcW w:w="1020" w:type="pct"/>
          </w:tcPr>
          <w:p w14:paraId="0FE7D62A" w14:textId="2C468318"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135°,145°</m:t>
                        </m:r>
                      </m:e>
                    </m:d>
                  </m:e>
                </m:d>
              </m:oMath>
            </m:oMathPara>
          </w:p>
        </w:tc>
        <w:tc>
          <w:tcPr>
            <w:tcW w:w="1245" w:type="pct"/>
            <w:vAlign w:val="center"/>
          </w:tcPr>
          <w:p w14:paraId="4C0FBDD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2.44</w:t>
            </w:r>
          </w:p>
        </w:tc>
        <w:tc>
          <w:tcPr>
            <w:tcW w:w="1253" w:type="pct"/>
            <w:vAlign w:val="center"/>
          </w:tcPr>
          <w:p w14:paraId="12F36808"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5.92</w:t>
            </w:r>
          </w:p>
        </w:tc>
        <w:tc>
          <w:tcPr>
            <w:tcW w:w="1481" w:type="pct"/>
          </w:tcPr>
          <w:p w14:paraId="1EEABCD8" w14:textId="3EE50D2C" w:rsidR="00B63D3B" w:rsidRPr="00D77B9B" w:rsidRDefault="00B63D3B" w:rsidP="00F15C24">
            <w:pPr>
              <w:snapToGrid w:val="0"/>
              <w:spacing w:after="0"/>
              <w:jc w:val="center"/>
              <w:rPr>
                <w:rFonts w:eastAsia="宋体"/>
                <w:sz w:val="22"/>
                <w:szCs w:val="22"/>
              </w:rPr>
            </w:pPr>
            <w:r w:rsidRPr="00D77B9B">
              <w:rPr>
                <w:sz w:val="22"/>
                <w:szCs w:val="22"/>
              </w:rPr>
              <w:t>0.59</w:t>
            </w:r>
          </w:p>
        </w:tc>
      </w:tr>
      <w:tr w:rsidR="00B63D3B" w:rsidRPr="00D77B9B" w14:paraId="59FC8DB3" w14:textId="77777777" w:rsidTr="00612C85">
        <w:trPr>
          <w:trHeight w:val="301"/>
          <w:jc w:val="center"/>
        </w:trPr>
        <w:tc>
          <w:tcPr>
            <w:tcW w:w="1020" w:type="pct"/>
          </w:tcPr>
          <w:p w14:paraId="0709A6B9" w14:textId="162FD2E5"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145°,155°</m:t>
                        </m:r>
                      </m:e>
                    </m:d>
                  </m:e>
                </m:d>
              </m:oMath>
            </m:oMathPara>
          </w:p>
        </w:tc>
        <w:tc>
          <w:tcPr>
            <w:tcW w:w="1245" w:type="pct"/>
            <w:vAlign w:val="center"/>
          </w:tcPr>
          <w:p w14:paraId="184DAAA7"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1.85</w:t>
            </w:r>
          </w:p>
        </w:tc>
        <w:tc>
          <w:tcPr>
            <w:tcW w:w="1253" w:type="pct"/>
            <w:vAlign w:val="center"/>
          </w:tcPr>
          <w:p w14:paraId="769878E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5.91</w:t>
            </w:r>
          </w:p>
        </w:tc>
        <w:tc>
          <w:tcPr>
            <w:tcW w:w="1481" w:type="pct"/>
          </w:tcPr>
          <w:p w14:paraId="5263CEAC" w14:textId="0450085F" w:rsidR="00B63D3B" w:rsidRPr="00D77B9B" w:rsidRDefault="00B63D3B" w:rsidP="00F15C24">
            <w:pPr>
              <w:snapToGrid w:val="0"/>
              <w:spacing w:after="0"/>
              <w:jc w:val="center"/>
              <w:rPr>
                <w:rFonts w:eastAsia="宋体"/>
                <w:sz w:val="22"/>
                <w:szCs w:val="22"/>
              </w:rPr>
            </w:pPr>
            <w:r w:rsidRPr="00D77B9B">
              <w:rPr>
                <w:sz w:val="22"/>
                <w:szCs w:val="22"/>
              </w:rPr>
              <w:t>0.33</w:t>
            </w:r>
          </w:p>
        </w:tc>
      </w:tr>
      <w:tr w:rsidR="00B63D3B" w:rsidRPr="00D77B9B" w14:paraId="4F05FEA7" w14:textId="77777777" w:rsidTr="00612C85">
        <w:trPr>
          <w:trHeight w:val="307"/>
          <w:jc w:val="center"/>
        </w:trPr>
        <w:tc>
          <w:tcPr>
            <w:tcW w:w="1020" w:type="pct"/>
          </w:tcPr>
          <w:p w14:paraId="48D4F779" w14:textId="5EC49825"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155°,165°</m:t>
                        </m:r>
                      </m:e>
                    </m:d>
                  </m:e>
                </m:d>
              </m:oMath>
            </m:oMathPara>
          </w:p>
        </w:tc>
        <w:tc>
          <w:tcPr>
            <w:tcW w:w="1245" w:type="pct"/>
            <w:vAlign w:val="center"/>
          </w:tcPr>
          <w:p w14:paraId="2D26C8EE"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0.91</w:t>
            </w:r>
          </w:p>
        </w:tc>
        <w:tc>
          <w:tcPr>
            <w:tcW w:w="1253" w:type="pct"/>
            <w:vAlign w:val="center"/>
          </w:tcPr>
          <w:p w14:paraId="43F7227C"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8.65</w:t>
            </w:r>
          </w:p>
        </w:tc>
        <w:tc>
          <w:tcPr>
            <w:tcW w:w="1481" w:type="pct"/>
          </w:tcPr>
          <w:p w14:paraId="7AF2C895" w14:textId="6295E934" w:rsidR="00B63D3B" w:rsidRPr="00D77B9B" w:rsidRDefault="00B63D3B" w:rsidP="00F15C24">
            <w:pPr>
              <w:snapToGrid w:val="0"/>
              <w:spacing w:after="0"/>
              <w:jc w:val="center"/>
              <w:rPr>
                <w:rFonts w:eastAsia="宋体"/>
                <w:sz w:val="22"/>
                <w:szCs w:val="22"/>
              </w:rPr>
            </w:pPr>
            <w:r w:rsidRPr="00D77B9B">
              <w:rPr>
                <w:sz w:val="22"/>
                <w:szCs w:val="22"/>
              </w:rPr>
              <w:t>0.53</w:t>
            </w:r>
          </w:p>
        </w:tc>
      </w:tr>
      <w:tr w:rsidR="00B63D3B" w:rsidRPr="00D77B9B" w14:paraId="539EC488" w14:textId="77777777" w:rsidTr="00612C85">
        <w:trPr>
          <w:trHeight w:val="301"/>
          <w:jc w:val="center"/>
        </w:trPr>
        <w:tc>
          <w:tcPr>
            <w:tcW w:w="1020" w:type="pct"/>
          </w:tcPr>
          <w:p w14:paraId="340736B1" w14:textId="2049457A"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m:rPr>
                        <m:sty m:val="p"/>
                      </m:rPr>
                      <w:rPr>
                        <w:rFonts w:ascii="Cambria Math" w:eastAsia="宋体" w:hAnsi="Cambria Math"/>
                        <w:sz w:val="22"/>
                        <w:szCs w:val="22"/>
                      </w:rPr>
                      <m:t>165°,180°</m:t>
                    </m:r>
                  </m:e>
                </m:d>
              </m:oMath>
            </m:oMathPara>
          </w:p>
        </w:tc>
        <w:tc>
          <w:tcPr>
            <w:tcW w:w="1245" w:type="pct"/>
            <w:vAlign w:val="center"/>
          </w:tcPr>
          <w:p w14:paraId="13C9FEF8"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0.24</w:t>
            </w:r>
          </w:p>
        </w:tc>
        <w:tc>
          <w:tcPr>
            <w:tcW w:w="1253" w:type="pct"/>
            <w:vAlign w:val="center"/>
          </w:tcPr>
          <w:p w14:paraId="47471B54"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26.81</w:t>
            </w:r>
          </w:p>
        </w:tc>
        <w:tc>
          <w:tcPr>
            <w:tcW w:w="1481" w:type="pct"/>
          </w:tcPr>
          <w:p w14:paraId="0DF037F1" w14:textId="7059FE57" w:rsidR="00B63D3B" w:rsidRPr="00D77B9B" w:rsidRDefault="00B63D3B" w:rsidP="00F15C24">
            <w:pPr>
              <w:snapToGrid w:val="0"/>
              <w:spacing w:after="0"/>
              <w:jc w:val="center"/>
              <w:rPr>
                <w:rFonts w:eastAsia="宋体"/>
                <w:sz w:val="22"/>
                <w:szCs w:val="22"/>
              </w:rPr>
            </w:pPr>
            <w:r w:rsidRPr="00D77B9B">
              <w:rPr>
                <w:sz w:val="22"/>
                <w:szCs w:val="22"/>
              </w:rPr>
              <w:t>0.29</w:t>
            </w:r>
          </w:p>
        </w:tc>
      </w:tr>
    </w:tbl>
    <w:p w14:paraId="04C9FB9C" w14:textId="77777777" w:rsidR="00694DDE" w:rsidRPr="00D77B9B" w:rsidRDefault="00694DDE" w:rsidP="00D77B9B">
      <w:pPr>
        <w:widowControl/>
        <w:overflowPunct w:val="0"/>
        <w:autoSpaceDE w:val="0"/>
        <w:autoSpaceDN w:val="0"/>
        <w:adjustRightInd w:val="0"/>
        <w:snapToGrid w:val="0"/>
        <w:spacing w:after="120"/>
        <w:textAlignment w:val="baseline"/>
        <w:rPr>
          <w:rFonts w:eastAsia="宋体" w:cs="Times New Roman"/>
          <w:kern w:val="0"/>
          <w:sz w:val="22"/>
        </w:rPr>
      </w:pPr>
    </w:p>
    <w:p w14:paraId="7C810928" w14:textId="4939C8C0" w:rsidR="007B0422" w:rsidRPr="00D77B9B" w:rsidRDefault="007B0422"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36" w:name="_Ref181996481"/>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8</w:t>
      </w:r>
      <w:r w:rsidRPr="00D77B9B">
        <w:rPr>
          <w:rFonts w:eastAsia="宋体" w:cs="Times New Roman"/>
          <w:b/>
          <w:bCs/>
          <w:i/>
          <w:iCs/>
          <w:sz w:val="22"/>
        </w:rPr>
        <w:fldChar w:fldCharType="end"/>
      </w:r>
      <w:r w:rsidRPr="00D77B9B">
        <w:rPr>
          <w:rFonts w:eastAsia="宋体" w:cs="Times New Roman"/>
          <w:b/>
          <w:bCs/>
          <w:i/>
          <w:iCs/>
          <w:sz w:val="22"/>
        </w:rPr>
        <w:t xml:space="preserve">: For human RCS, considering the following </w:t>
      </w:r>
      <w:r w:rsidR="00B31382" w:rsidRPr="00D77B9B">
        <w:rPr>
          <w:rFonts w:eastAsia="宋体" w:cs="Times New Roman"/>
          <w:b/>
          <w:bCs/>
          <w:i/>
          <w:iCs/>
          <w:sz w:val="22"/>
        </w:rPr>
        <w:t xml:space="preserve">two </w:t>
      </w:r>
      <w:r w:rsidRPr="00D77B9B">
        <w:rPr>
          <w:rFonts w:eastAsia="宋体" w:cs="Times New Roman"/>
          <w:b/>
          <w:bCs/>
          <w:i/>
          <w:iCs/>
          <w:sz w:val="22"/>
        </w:rPr>
        <w:t xml:space="preserve">options to obtain </w:t>
      </w:r>
      <w:r w:rsidR="00B31382" w:rsidRPr="00D77B9B">
        <w:rPr>
          <w:rFonts w:eastAsia="宋体" w:cs="Times New Roman"/>
          <w:b/>
          <w:bCs/>
          <w:i/>
          <w:iCs/>
          <w:sz w:val="22"/>
        </w:rPr>
        <w:t xml:space="preserve">the RCS component A/B2 and value </w:t>
      </w:r>
      <m:oMath>
        <m:f>
          <m:fPr>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RCS,co</m:t>
                </m:r>
              </m:sub>
            </m:sSub>
          </m:den>
        </m:f>
      </m:oMath>
      <w:r w:rsidR="00A55E46" w:rsidRPr="00D77B9B">
        <w:rPr>
          <w:rFonts w:eastAsia="宋体" w:cs="Times New Roman"/>
          <w:b/>
          <w:bCs/>
          <w:i/>
          <w:iCs/>
          <w:sz w:val="22"/>
        </w:rPr>
        <w:t xml:space="preserve"> for any bistatic angle.</w:t>
      </w:r>
      <w:bookmarkEnd w:id="36"/>
    </w:p>
    <w:p w14:paraId="4C35BF07" w14:textId="206AE0AC" w:rsidR="00A55E46" w:rsidRPr="00D77B9B" w:rsidRDefault="00A55E46" w:rsidP="002D1FC6">
      <w:pPr>
        <w:widowControl/>
        <w:numPr>
          <w:ilvl w:val="0"/>
          <w:numId w:val="47"/>
        </w:numPr>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b/>
          <w:bCs/>
          <w:i/>
          <w:iCs/>
          <w:sz w:val="22"/>
        </w:rPr>
        <w:t>Option 1: Quantization of the bistatic RCS in an</w:t>
      </w:r>
      <w:r w:rsidR="008D3675" w:rsidRPr="00D77B9B">
        <w:rPr>
          <w:rFonts w:eastAsia="宋体" w:cs="Times New Roman"/>
          <w:b/>
          <w:bCs/>
          <w:i/>
          <w:iCs/>
          <w:sz w:val="22"/>
        </w:rPr>
        <w:t xml:space="preserve"> angle</w:t>
      </w:r>
      <w:r w:rsidRPr="00D77B9B">
        <w:rPr>
          <w:rFonts w:eastAsia="宋体" w:cs="Times New Roman"/>
          <w:b/>
          <w:bCs/>
          <w:i/>
          <w:iCs/>
          <w:sz w:val="22"/>
        </w:rPr>
        <w:t xml:space="preserve"> interval to obtain the RCS corresponding to any bistatic angle.</w:t>
      </w:r>
    </w:p>
    <w:p w14:paraId="7DF013A3" w14:textId="78C61525" w:rsidR="00A55E46" w:rsidRPr="00D77B9B" w:rsidRDefault="00A55E46" w:rsidP="002D1FC6">
      <w:pPr>
        <w:widowControl/>
        <w:numPr>
          <w:ilvl w:val="0"/>
          <w:numId w:val="47"/>
        </w:numPr>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b/>
          <w:bCs/>
          <w:i/>
          <w:iCs/>
          <w:sz w:val="22"/>
        </w:rPr>
        <w:t>Option 2: Adopting interpolation algorithm in an</w:t>
      </w:r>
      <w:r w:rsidR="008D3675" w:rsidRPr="00D77B9B">
        <w:rPr>
          <w:rFonts w:eastAsia="宋体" w:cs="Times New Roman"/>
          <w:b/>
          <w:bCs/>
          <w:i/>
          <w:iCs/>
          <w:sz w:val="22"/>
        </w:rPr>
        <w:t xml:space="preserve"> angle</w:t>
      </w:r>
      <w:r w:rsidRPr="00D77B9B">
        <w:rPr>
          <w:rFonts w:eastAsia="宋体" w:cs="Times New Roman"/>
          <w:b/>
          <w:bCs/>
          <w:i/>
          <w:iCs/>
          <w:sz w:val="22"/>
        </w:rPr>
        <w:t xml:space="preserve"> interval to obtain the RCS corresponding to any bistatic angle.</w:t>
      </w:r>
    </w:p>
    <w:p w14:paraId="72D12AE6" w14:textId="5D679B7C" w:rsidR="00C32E1B" w:rsidRPr="00D77B9B" w:rsidRDefault="00C32E1B" w:rsidP="00D77B9B">
      <w:pPr>
        <w:widowControl/>
        <w:overflowPunct w:val="0"/>
        <w:autoSpaceDE w:val="0"/>
        <w:autoSpaceDN w:val="0"/>
        <w:adjustRightInd w:val="0"/>
        <w:snapToGrid w:val="0"/>
        <w:spacing w:after="120"/>
        <w:textAlignment w:val="baseline"/>
        <w:rPr>
          <w:rFonts w:eastAsia="宋体" w:cs="Times New Roman"/>
          <w:kern w:val="0"/>
          <w:sz w:val="22"/>
        </w:rPr>
      </w:pPr>
    </w:p>
    <w:p w14:paraId="0A2FB7ED" w14:textId="3A865ED9" w:rsidR="00C32E1B" w:rsidRPr="00F15C24" w:rsidRDefault="00DD2B9E"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lastRenderedPageBreak/>
        <w:t xml:space="preserve">Vehicle </w:t>
      </w:r>
      <w:r w:rsidR="00C32E1B" w:rsidRPr="00F15C24">
        <w:rPr>
          <w:rFonts w:ascii="Arial" w:eastAsia="宋体" w:hAnsi="Arial" w:cs="Arial"/>
          <w:sz w:val="26"/>
          <w:szCs w:val="26"/>
        </w:rPr>
        <w:t xml:space="preserve">RCS </w:t>
      </w:r>
      <w:r w:rsidRPr="00F15C24">
        <w:rPr>
          <w:rFonts w:ascii="Arial" w:eastAsia="宋体" w:hAnsi="Arial" w:cs="Arial"/>
          <w:sz w:val="26"/>
          <w:szCs w:val="26"/>
        </w:rPr>
        <w:t>modelling</w:t>
      </w:r>
    </w:p>
    <w:p w14:paraId="219A4724" w14:textId="77777777" w:rsidR="00CE0657" w:rsidRPr="00F15C24" w:rsidRDefault="00CE0657"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Measurement campaign</w:t>
      </w:r>
    </w:p>
    <w:p w14:paraId="78488370" w14:textId="0A4A2930" w:rsidR="00F726BE" w:rsidRPr="00D77B9B" w:rsidRDefault="00CE0657"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To obtain the</w:t>
      </w:r>
      <w:r w:rsidRPr="00D77B9B">
        <w:rPr>
          <w:rFonts w:cs="Times New Roman"/>
          <w:sz w:val="22"/>
        </w:rPr>
        <w:t xml:space="preserve"> </w:t>
      </w:r>
      <w:r w:rsidRPr="00D77B9B">
        <w:rPr>
          <w:rFonts w:eastAsia="宋体" w:cs="Times New Roman"/>
          <w:kern w:val="0"/>
          <w:sz w:val="22"/>
        </w:rPr>
        <w:t xml:space="preserve">precise </w:t>
      </w:r>
      <w:r w:rsidR="004D724F" w:rsidRPr="00D77B9B">
        <w:rPr>
          <w:rFonts w:eastAsia="宋体" w:cs="Times New Roman"/>
          <w:kern w:val="0"/>
          <w:sz w:val="22"/>
        </w:rPr>
        <w:t>vehicle</w:t>
      </w:r>
      <w:r w:rsidRPr="00D77B9B">
        <w:rPr>
          <w:rFonts w:eastAsia="宋体" w:cs="Times New Roman"/>
          <w:kern w:val="0"/>
          <w:sz w:val="22"/>
        </w:rPr>
        <w:t xml:space="preserve"> RCS model, the measurement campaign on </w:t>
      </w:r>
      <w:r w:rsidR="004D724F" w:rsidRPr="00D77B9B">
        <w:rPr>
          <w:rFonts w:eastAsia="宋体" w:cs="Times New Roman"/>
          <w:kern w:val="0"/>
          <w:sz w:val="22"/>
        </w:rPr>
        <w:t>Xiaomi SU7</w:t>
      </w:r>
      <w:r w:rsidR="00D15C92" w:rsidRPr="00D77B9B">
        <w:rPr>
          <w:rFonts w:eastAsia="宋体" w:cs="Times New Roman"/>
          <w:kern w:val="0"/>
          <w:sz w:val="22"/>
        </w:rPr>
        <w:t xml:space="preserve"> MAX</w:t>
      </w:r>
      <w:r w:rsidR="006240DB" w:rsidRPr="00D77B9B">
        <w:rPr>
          <w:rFonts w:eastAsia="宋体" w:cs="Times New Roman"/>
          <w:kern w:val="0"/>
          <w:sz w:val="22"/>
        </w:rPr>
        <w:t xml:space="preserve"> (</w:t>
      </w:r>
      <w:r w:rsidR="00E15D15" w:rsidRPr="00D77B9B">
        <w:rPr>
          <w:rFonts w:eastAsia="宋体" w:cs="Times New Roman"/>
          <w:kern w:val="0"/>
          <w:sz w:val="22"/>
        </w:rPr>
        <w:t xml:space="preserve">abbreviated </w:t>
      </w:r>
      <w:r w:rsidR="006240DB" w:rsidRPr="00D77B9B">
        <w:rPr>
          <w:rFonts w:eastAsia="宋体" w:cs="Times New Roman"/>
          <w:kern w:val="0"/>
          <w:sz w:val="22"/>
        </w:rPr>
        <w:t>as SU7)</w:t>
      </w:r>
      <w:r w:rsidR="004D724F" w:rsidRPr="00D77B9B">
        <w:rPr>
          <w:rFonts w:eastAsia="宋体" w:cs="Times New Roman"/>
          <w:kern w:val="0"/>
          <w:sz w:val="22"/>
        </w:rPr>
        <w:t xml:space="preserve"> </w:t>
      </w:r>
      <w:r w:rsidRPr="00D77B9B">
        <w:rPr>
          <w:rFonts w:eastAsia="宋体" w:cs="Times New Roman"/>
          <w:kern w:val="0"/>
          <w:sz w:val="22"/>
        </w:rPr>
        <w:t xml:space="preserve">is conducted in monostatic sensing mode. A scene scanner was used to model the </w:t>
      </w:r>
      <w:r w:rsidR="000A4545" w:rsidRPr="00D77B9B">
        <w:rPr>
          <w:rFonts w:eastAsia="宋体" w:cs="Times New Roman"/>
          <w:kern w:val="0"/>
          <w:sz w:val="22"/>
        </w:rPr>
        <w:t xml:space="preserve">SU7 </w:t>
      </w:r>
      <w:r w:rsidRPr="00D77B9B">
        <w:rPr>
          <w:rFonts w:eastAsia="宋体" w:cs="Times New Roman"/>
          <w:kern w:val="0"/>
          <w:sz w:val="22"/>
        </w:rPr>
        <w:t>in 3D, and the calibrated material electromagnetic parameters are imported into the ray-tracing simulation. The carrier frequency is 4.9 GHz</w:t>
      </w:r>
      <w:r w:rsidR="00F4602B" w:rsidRPr="00D77B9B">
        <w:rPr>
          <w:rFonts w:eastAsia="宋体" w:cs="Times New Roman"/>
          <w:kern w:val="0"/>
          <w:sz w:val="22"/>
        </w:rPr>
        <w:t xml:space="preserve">, </w:t>
      </w:r>
      <w:r w:rsidRPr="00D77B9B">
        <w:rPr>
          <w:rFonts w:eastAsia="宋体" w:cs="Times New Roman"/>
          <w:kern w:val="0"/>
          <w:sz w:val="22"/>
        </w:rPr>
        <w:t>the bandwidth is 1 GHz</w:t>
      </w:r>
      <w:r w:rsidR="00F4602B" w:rsidRPr="00D77B9B">
        <w:rPr>
          <w:rFonts w:eastAsia="宋体" w:cs="Times New Roman"/>
          <w:kern w:val="0"/>
          <w:sz w:val="22"/>
        </w:rPr>
        <w:t>, and VV polarization is used</w:t>
      </w:r>
      <w:r w:rsidRPr="00D77B9B">
        <w:rPr>
          <w:rFonts w:eastAsia="宋体" w:cs="Times New Roman"/>
          <w:kern w:val="0"/>
          <w:sz w:val="22"/>
        </w:rPr>
        <w:t xml:space="preserve">. </w:t>
      </w:r>
      <w:r w:rsidR="00F84BFF" w:rsidRPr="00D77B9B">
        <w:rPr>
          <w:rFonts w:eastAsia="宋体" w:cs="Times New Roman"/>
          <w:kern w:val="0"/>
          <w:sz w:val="22"/>
        </w:rPr>
        <w:t xml:space="preserve">The distance between sensing Tx/Rx and sensing target is fixed as </w:t>
      </w:r>
      <w:r w:rsidR="00F84BFF" w:rsidRPr="00D77B9B">
        <w:rPr>
          <w:rFonts w:eastAsia="宋体" w:cs="Times New Roman"/>
          <w:sz w:val="22"/>
        </w:rPr>
        <w:t>50m.</w:t>
      </w:r>
      <w:r w:rsidR="00860E87" w:rsidRPr="00D77B9B">
        <w:rPr>
          <w:rFonts w:eastAsia="宋体" w:cs="Times New Roman"/>
          <w:kern w:val="0"/>
          <w:sz w:val="22"/>
        </w:rPr>
        <w:t xml:space="preserve"> </w:t>
      </w:r>
      <w:r w:rsidR="006240DB" w:rsidRPr="00D77B9B">
        <w:rPr>
          <w:rFonts w:eastAsia="宋体" w:cs="Times New Roman"/>
          <w:kern w:val="0"/>
          <w:sz w:val="22"/>
        </w:rPr>
        <w:t xml:space="preserve">For monostatic sensing, </w:t>
      </w:r>
      <w:r w:rsidR="00F726BE" w:rsidRPr="00D77B9B">
        <w:rPr>
          <w:rFonts w:eastAsia="宋体" w:cs="Times New Roman"/>
          <w:kern w:val="0"/>
          <w:sz w:val="22"/>
        </w:rPr>
        <w:t xml:space="preserve">the simulation is conducted as shown in </w:t>
      </w:r>
      <w:r w:rsidR="00F726BE" w:rsidRPr="00D77B9B">
        <w:rPr>
          <w:rFonts w:eastAsia="宋体" w:cs="Times New Roman"/>
          <w:kern w:val="0"/>
          <w:sz w:val="22"/>
        </w:rPr>
        <w:fldChar w:fldCharType="begin"/>
      </w:r>
      <w:r w:rsidR="00F726BE" w:rsidRPr="00D77B9B">
        <w:rPr>
          <w:rFonts w:eastAsia="宋体" w:cs="Times New Roman"/>
          <w:kern w:val="0"/>
          <w:sz w:val="22"/>
        </w:rPr>
        <w:instrText xml:space="preserve"> REF _Ref181814374 \h  \* MERGEFORMAT </w:instrText>
      </w:r>
      <w:r w:rsidR="00F726BE" w:rsidRPr="00D77B9B">
        <w:rPr>
          <w:rFonts w:eastAsia="宋体" w:cs="Times New Roman"/>
          <w:kern w:val="0"/>
          <w:sz w:val="22"/>
        </w:rPr>
      </w:r>
      <w:r w:rsidR="00F726BE"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11</w:t>
      </w:r>
      <w:r w:rsidR="00F726BE" w:rsidRPr="00D77B9B">
        <w:rPr>
          <w:rFonts w:eastAsia="宋体" w:cs="Times New Roman"/>
          <w:kern w:val="0"/>
          <w:sz w:val="22"/>
        </w:rPr>
        <w:fldChar w:fldCharType="end"/>
      </w:r>
      <w:r w:rsidR="00F726BE" w:rsidRPr="00D77B9B">
        <w:rPr>
          <w:rFonts w:eastAsia="宋体" w:cs="Times New Roman"/>
          <w:kern w:val="0"/>
          <w:sz w:val="22"/>
        </w:rPr>
        <w:t xml:space="preserve">, where the SU7 is rotated for 360° at 1° interval in the sequence of </w:t>
      </w:r>
      <w:r w:rsidR="00F726BE" w:rsidRPr="00D77B9B">
        <w:rPr>
          <w:rFonts w:eastAsia="宋体" w:cs="Times New Roman"/>
          <w:sz w:val="22"/>
        </w:rPr>
        <w:t>Left-Back-Right-Front</w:t>
      </w:r>
      <w:r w:rsidR="00F726BE" w:rsidRPr="00D77B9B">
        <w:rPr>
          <w:rFonts w:eastAsia="宋体" w:cs="Times New Roman"/>
          <w:kern w:val="0"/>
          <w:sz w:val="22"/>
        </w:rPr>
        <w:t xml:space="preserve"> as shown in </w:t>
      </w:r>
      <w:r w:rsidR="00F726BE" w:rsidRPr="00D77B9B">
        <w:rPr>
          <w:rFonts w:eastAsia="宋体" w:cs="Times New Roman"/>
          <w:kern w:val="0"/>
          <w:sz w:val="22"/>
        </w:rPr>
        <w:fldChar w:fldCharType="begin"/>
      </w:r>
      <w:r w:rsidR="00F726BE" w:rsidRPr="00D77B9B">
        <w:rPr>
          <w:rFonts w:eastAsia="宋体" w:cs="Times New Roman"/>
          <w:kern w:val="0"/>
          <w:sz w:val="22"/>
        </w:rPr>
        <w:instrText xml:space="preserve"> REF _Ref181814374 \h  \* MERGEFORMAT </w:instrText>
      </w:r>
      <w:r w:rsidR="00F726BE" w:rsidRPr="00D77B9B">
        <w:rPr>
          <w:rFonts w:eastAsia="宋体" w:cs="Times New Roman"/>
          <w:kern w:val="0"/>
          <w:sz w:val="22"/>
        </w:rPr>
      </w:r>
      <w:r w:rsidR="00F726BE"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11</w:t>
      </w:r>
      <w:r w:rsidR="00F726BE" w:rsidRPr="00D77B9B">
        <w:rPr>
          <w:rFonts w:eastAsia="宋体" w:cs="Times New Roman"/>
          <w:kern w:val="0"/>
          <w:sz w:val="22"/>
        </w:rPr>
        <w:fldChar w:fldCharType="end"/>
      </w:r>
      <w:r w:rsidR="00F726BE" w:rsidRPr="00D77B9B">
        <w:rPr>
          <w:rFonts w:eastAsia="宋体" w:cs="Times New Roman"/>
          <w:kern w:val="0"/>
          <w:sz w:val="22"/>
        </w:rPr>
        <w:t xml:space="preserve"> (a), rotated for 180° at 1° interval in the sequence of</w:t>
      </w:r>
      <w:r w:rsidR="00F726BE" w:rsidRPr="00D77B9B">
        <w:rPr>
          <w:rFonts w:eastAsia="宋体" w:cs="Times New Roman"/>
          <w:sz w:val="22"/>
        </w:rPr>
        <w:t xml:space="preserve"> Front-Ceiling-Back</w:t>
      </w:r>
      <w:r w:rsidR="00F726BE" w:rsidRPr="00D77B9B">
        <w:rPr>
          <w:rFonts w:eastAsia="宋体" w:cs="Times New Roman"/>
          <w:kern w:val="0"/>
          <w:sz w:val="22"/>
        </w:rPr>
        <w:t xml:space="preserve"> as shown in </w:t>
      </w:r>
      <w:r w:rsidR="00F726BE" w:rsidRPr="00D77B9B">
        <w:rPr>
          <w:rFonts w:eastAsia="宋体" w:cs="Times New Roman"/>
          <w:kern w:val="0"/>
          <w:sz w:val="22"/>
        </w:rPr>
        <w:fldChar w:fldCharType="begin"/>
      </w:r>
      <w:r w:rsidR="00F726BE" w:rsidRPr="00D77B9B">
        <w:rPr>
          <w:rFonts w:eastAsia="宋体" w:cs="Times New Roman"/>
          <w:kern w:val="0"/>
          <w:sz w:val="22"/>
        </w:rPr>
        <w:instrText xml:space="preserve"> REF _Ref181814374 \h  \* MERGEFORMAT </w:instrText>
      </w:r>
      <w:r w:rsidR="00F726BE" w:rsidRPr="00D77B9B">
        <w:rPr>
          <w:rFonts w:eastAsia="宋体" w:cs="Times New Roman"/>
          <w:kern w:val="0"/>
          <w:sz w:val="22"/>
        </w:rPr>
      </w:r>
      <w:r w:rsidR="00F726BE"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11</w:t>
      </w:r>
      <w:r w:rsidR="00F726BE" w:rsidRPr="00D77B9B">
        <w:rPr>
          <w:rFonts w:eastAsia="宋体" w:cs="Times New Roman"/>
          <w:kern w:val="0"/>
          <w:sz w:val="22"/>
        </w:rPr>
        <w:fldChar w:fldCharType="end"/>
      </w:r>
      <w:r w:rsidR="00F726BE" w:rsidRPr="00D77B9B">
        <w:rPr>
          <w:rFonts w:eastAsia="宋体" w:cs="Times New Roman"/>
          <w:kern w:val="0"/>
          <w:sz w:val="22"/>
        </w:rPr>
        <w:t xml:space="preserve"> (b), and rotated for 180° at 1° interval in the sequence of</w:t>
      </w:r>
      <w:r w:rsidR="00F726BE" w:rsidRPr="00D77B9B">
        <w:rPr>
          <w:rFonts w:eastAsia="宋体" w:cs="Times New Roman"/>
          <w:sz w:val="22"/>
        </w:rPr>
        <w:t xml:space="preserve"> Left-Ceiling-Right</w:t>
      </w:r>
      <w:r w:rsidR="00F726BE" w:rsidRPr="00D77B9B">
        <w:rPr>
          <w:rFonts w:eastAsia="宋体" w:cs="Times New Roman"/>
          <w:kern w:val="0"/>
          <w:sz w:val="22"/>
        </w:rPr>
        <w:t xml:space="preserve"> as shown in </w:t>
      </w:r>
      <w:r w:rsidR="00F726BE" w:rsidRPr="00D77B9B">
        <w:rPr>
          <w:rFonts w:eastAsia="宋体" w:cs="Times New Roman"/>
          <w:kern w:val="0"/>
          <w:sz w:val="22"/>
        </w:rPr>
        <w:fldChar w:fldCharType="begin"/>
      </w:r>
      <w:r w:rsidR="00F726BE" w:rsidRPr="00D77B9B">
        <w:rPr>
          <w:rFonts w:eastAsia="宋体" w:cs="Times New Roman"/>
          <w:kern w:val="0"/>
          <w:sz w:val="22"/>
        </w:rPr>
        <w:instrText xml:space="preserve"> REF _Ref181814374 \h  \* MERGEFORMAT </w:instrText>
      </w:r>
      <w:r w:rsidR="00F726BE" w:rsidRPr="00D77B9B">
        <w:rPr>
          <w:rFonts w:eastAsia="宋体" w:cs="Times New Roman"/>
          <w:kern w:val="0"/>
          <w:sz w:val="22"/>
        </w:rPr>
      </w:r>
      <w:r w:rsidR="00F726BE"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11</w:t>
      </w:r>
      <w:r w:rsidR="00F726BE" w:rsidRPr="00D77B9B">
        <w:rPr>
          <w:rFonts w:eastAsia="宋体" w:cs="Times New Roman"/>
          <w:kern w:val="0"/>
          <w:sz w:val="22"/>
        </w:rPr>
        <w:fldChar w:fldCharType="end"/>
      </w:r>
      <w:r w:rsidR="00F726BE" w:rsidRPr="00D77B9B">
        <w:rPr>
          <w:rFonts w:eastAsia="宋体" w:cs="Times New Roman"/>
          <w:kern w:val="0"/>
          <w:sz w:val="22"/>
        </w:rPr>
        <w:t xml:space="preserve"> (c).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0"/>
        <w:gridCol w:w="3030"/>
        <w:gridCol w:w="3030"/>
      </w:tblGrid>
      <w:tr w:rsidR="00370E35" w:rsidRPr="00D77B9B" w14:paraId="2B2269C7" w14:textId="77777777" w:rsidTr="00A35723">
        <w:tc>
          <w:tcPr>
            <w:tcW w:w="3044" w:type="dxa"/>
            <w:vAlign w:val="center"/>
          </w:tcPr>
          <w:p w14:paraId="14E27E48" w14:textId="7499F98E" w:rsidR="00370E35" w:rsidRPr="00D77B9B" w:rsidRDefault="00370E35"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5207AFAD" wp14:editId="13437D91">
                  <wp:extent cx="1929155" cy="1260000"/>
                  <wp:effectExtent l="0" t="0" r="0" b="0"/>
                  <wp:docPr id="11" name="图片 44">
                    <a:extLst xmlns:a="http://schemas.openxmlformats.org/drawingml/2006/main">
                      <a:ext uri="{FF2B5EF4-FFF2-40B4-BE49-F238E27FC236}">
                        <a16:creationId xmlns:a16="http://schemas.microsoft.com/office/drawing/2014/main" id="{FDA5917C-F1B6-4A36-9B34-13FA78D1B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a:extLst>
                              <a:ext uri="{FF2B5EF4-FFF2-40B4-BE49-F238E27FC236}">
                                <a16:creationId xmlns:a16="http://schemas.microsoft.com/office/drawing/2014/main" id="{FDA5917C-F1B6-4A36-9B34-13FA78D1BCB4}"/>
                              </a:ext>
                            </a:extLst>
                          </pic:cNvPr>
                          <pic:cNvPicPr>
                            <a:picLocks noChangeAspect="1"/>
                          </pic:cNvPicPr>
                        </pic:nvPicPr>
                        <pic:blipFill rotWithShape="1">
                          <a:blip r:embed="rId57"/>
                          <a:srcRect l="7823" t="4716" r="7124" b="7006"/>
                          <a:stretch/>
                        </pic:blipFill>
                        <pic:spPr bwMode="auto">
                          <a:xfrm>
                            <a:off x="0" y="0"/>
                            <a:ext cx="1929155" cy="1260000"/>
                          </a:xfrm>
                          <a:prstGeom prst="rect">
                            <a:avLst/>
                          </a:prstGeom>
                          <a:ln>
                            <a:noFill/>
                          </a:ln>
                          <a:extLst>
                            <a:ext uri="{53640926-AAD7-44D8-BBD7-CCE9431645EC}">
                              <a14:shadowObscured xmlns:a14="http://schemas.microsoft.com/office/drawing/2010/main"/>
                            </a:ext>
                          </a:extLst>
                        </pic:spPr>
                      </pic:pic>
                    </a:graphicData>
                  </a:graphic>
                </wp:inline>
              </w:drawing>
            </w:r>
          </w:p>
        </w:tc>
        <w:tc>
          <w:tcPr>
            <w:tcW w:w="3064" w:type="dxa"/>
            <w:vAlign w:val="center"/>
          </w:tcPr>
          <w:p w14:paraId="50134A00" w14:textId="36FB461F" w:rsidR="00370E35" w:rsidRPr="00D77B9B" w:rsidRDefault="00370E35"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60BDF664" wp14:editId="4F76203F">
                  <wp:extent cx="1934767" cy="1260000"/>
                  <wp:effectExtent l="0" t="0" r="8890" b="0"/>
                  <wp:docPr id="17" name="图片 24">
                    <a:extLst xmlns:a="http://schemas.openxmlformats.org/drawingml/2006/main">
                      <a:ext uri="{FF2B5EF4-FFF2-40B4-BE49-F238E27FC236}">
                        <a16:creationId xmlns:a16="http://schemas.microsoft.com/office/drawing/2014/main" id="{6491C7C2-3900-4CFC-9919-AB6E12BC41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491C7C2-3900-4CFC-9919-AB6E12BC41A1}"/>
                              </a:ext>
                            </a:extLst>
                          </pic:cNvPr>
                          <pic:cNvPicPr>
                            <a:picLocks noChangeAspect="1"/>
                          </pic:cNvPicPr>
                        </pic:nvPicPr>
                        <pic:blipFill>
                          <a:blip r:embed="rId58"/>
                          <a:stretch>
                            <a:fillRect/>
                          </a:stretch>
                        </pic:blipFill>
                        <pic:spPr>
                          <a:xfrm>
                            <a:off x="0" y="0"/>
                            <a:ext cx="1934767" cy="1260000"/>
                          </a:xfrm>
                          <a:prstGeom prst="rect">
                            <a:avLst/>
                          </a:prstGeom>
                        </pic:spPr>
                      </pic:pic>
                    </a:graphicData>
                  </a:graphic>
                </wp:inline>
              </w:drawing>
            </w:r>
          </w:p>
        </w:tc>
        <w:tc>
          <w:tcPr>
            <w:tcW w:w="2952" w:type="dxa"/>
            <w:vAlign w:val="center"/>
          </w:tcPr>
          <w:p w14:paraId="0F0AC489" w14:textId="1DB37212" w:rsidR="00370E35" w:rsidRPr="00D77B9B" w:rsidRDefault="00A35723"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082BCFA5" wp14:editId="1F00698C">
                  <wp:extent cx="1939237" cy="1260000"/>
                  <wp:effectExtent l="0" t="0" r="4445" b="0"/>
                  <wp:docPr id="29" name="图片 28">
                    <a:extLst xmlns:a="http://schemas.openxmlformats.org/drawingml/2006/main">
                      <a:ext uri="{FF2B5EF4-FFF2-40B4-BE49-F238E27FC236}">
                        <a16:creationId xmlns:a16="http://schemas.microsoft.com/office/drawing/2014/main" id="{81ADB671-0D61-492D-857C-DB49B68048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a:extLst>
                              <a:ext uri="{FF2B5EF4-FFF2-40B4-BE49-F238E27FC236}">
                                <a16:creationId xmlns:a16="http://schemas.microsoft.com/office/drawing/2014/main" id="{81ADB671-0D61-492D-857C-DB49B680486F}"/>
                              </a:ext>
                            </a:extLst>
                          </pic:cNvPr>
                          <pic:cNvPicPr>
                            <a:picLocks noChangeAspect="1"/>
                          </pic:cNvPicPr>
                        </pic:nvPicPr>
                        <pic:blipFill rotWithShape="1">
                          <a:blip r:embed="rId59"/>
                          <a:srcRect t="3691" b="5693"/>
                          <a:stretch/>
                        </pic:blipFill>
                        <pic:spPr bwMode="auto">
                          <a:xfrm>
                            <a:off x="0" y="0"/>
                            <a:ext cx="1939237" cy="1260000"/>
                          </a:xfrm>
                          <a:prstGeom prst="rect">
                            <a:avLst/>
                          </a:prstGeom>
                          <a:ln>
                            <a:noFill/>
                          </a:ln>
                          <a:extLst>
                            <a:ext uri="{53640926-AAD7-44D8-BBD7-CCE9431645EC}">
                              <a14:shadowObscured xmlns:a14="http://schemas.microsoft.com/office/drawing/2010/main"/>
                            </a:ext>
                          </a:extLst>
                        </pic:spPr>
                      </pic:pic>
                    </a:graphicData>
                  </a:graphic>
                </wp:inline>
              </w:drawing>
            </w:r>
          </w:p>
        </w:tc>
      </w:tr>
      <w:tr w:rsidR="00370E35" w:rsidRPr="00D77B9B" w14:paraId="3DB61032" w14:textId="77777777" w:rsidTr="00A35723">
        <w:tc>
          <w:tcPr>
            <w:tcW w:w="3044" w:type="dxa"/>
            <w:vAlign w:val="center"/>
          </w:tcPr>
          <w:p w14:paraId="6240BEFF" w14:textId="50B20797" w:rsidR="00370E35" w:rsidRPr="00D77B9B" w:rsidRDefault="00957287" w:rsidP="00D77B9B">
            <w:pPr>
              <w:widowControl/>
              <w:overflowPunct w:val="0"/>
              <w:snapToGrid w:val="0"/>
              <w:jc w:val="center"/>
              <w:textAlignment w:val="baseline"/>
              <w:rPr>
                <w:rFonts w:eastAsia="宋体"/>
                <w:sz w:val="22"/>
                <w:szCs w:val="22"/>
              </w:rPr>
            </w:pPr>
            <w:r w:rsidRPr="00D77B9B">
              <w:rPr>
                <w:rFonts w:eastAsia="宋体"/>
                <w:sz w:val="22"/>
                <w:szCs w:val="22"/>
              </w:rPr>
              <w:t>(a) Left-Back-Right-Front</w:t>
            </w:r>
          </w:p>
        </w:tc>
        <w:tc>
          <w:tcPr>
            <w:tcW w:w="3064" w:type="dxa"/>
            <w:vAlign w:val="center"/>
          </w:tcPr>
          <w:p w14:paraId="68EC3651" w14:textId="468EEE0A" w:rsidR="00370E35" w:rsidRPr="00D77B9B" w:rsidRDefault="00957287" w:rsidP="00D77B9B">
            <w:pPr>
              <w:widowControl/>
              <w:overflowPunct w:val="0"/>
              <w:snapToGrid w:val="0"/>
              <w:jc w:val="center"/>
              <w:textAlignment w:val="baseline"/>
              <w:rPr>
                <w:rFonts w:eastAsia="宋体"/>
                <w:sz w:val="22"/>
                <w:szCs w:val="22"/>
              </w:rPr>
            </w:pPr>
            <w:r w:rsidRPr="00D77B9B">
              <w:rPr>
                <w:rFonts w:eastAsia="宋体"/>
                <w:sz w:val="22"/>
                <w:szCs w:val="22"/>
              </w:rPr>
              <w:t>(b) Front-Ceiling-Back</w:t>
            </w:r>
          </w:p>
        </w:tc>
        <w:tc>
          <w:tcPr>
            <w:tcW w:w="2952" w:type="dxa"/>
            <w:vAlign w:val="center"/>
          </w:tcPr>
          <w:p w14:paraId="48ECC107" w14:textId="42024F4D" w:rsidR="00370E35" w:rsidRPr="00D77B9B" w:rsidRDefault="00957287" w:rsidP="00D77B9B">
            <w:pPr>
              <w:widowControl/>
              <w:overflowPunct w:val="0"/>
              <w:snapToGrid w:val="0"/>
              <w:jc w:val="center"/>
              <w:textAlignment w:val="baseline"/>
              <w:rPr>
                <w:rFonts w:eastAsia="宋体"/>
                <w:sz w:val="22"/>
                <w:szCs w:val="22"/>
              </w:rPr>
            </w:pPr>
            <w:r w:rsidRPr="00D77B9B">
              <w:rPr>
                <w:rFonts w:eastAsia="宋体"/>
                <w:sz w:val="22"/>
                <w:szCs w:val="22"/>
              </w:rPr>
              <w:t>(c) Left-Ceiling-Right</w:t>
            </w:r>
          </w:p>
        </w:tc>
      </w:tr>
    </w:tbl>
    <w:p w14:paraId="1E6E5E3B" w14:textId="1CCEEA96" w:rsidR="006240DB" w:rsidRPr="00D77B9B" w:rsidRDefault="006240DB" w:rsidP="00D77B9B">
      <w:pPr>
        <w:adjustRightInd w:val="0"/>
        <w:snapToGrid w:val="0"/>
        <w:spacing w:after="120"/>
        <w:jc w:val="center"/>
        <w:rPr>
          <w:rFonts w:eastAsia="宋体" w:cs="Times New Roman"/>
          <w:kern w:val="0"/>
          <w:sz w:val="22"/>
        </w:rPr>
      </w:pPr>
      <w:bookmarkStart w:id="37" w:name="_Ref181814374"/>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11</w:t>
      </w:r>
      <w:r w:rsidRPr="00D77B9B">
        <w:rPr>
          <w:rFonts w:eastAsia="宋体" w:cs="Times New Roman"/>
          <w:kern w:val="0"/>
          <w:sz w:val="22"/>
        </w:rPr>
        <w:fldChar w:fldCharType="end"/>
      </w:r>
      <w:bookmarkEnd w:id="37"/>
      <w:r w:rsidRPr="00D77B9B">
        <w:rPr>
          <w:rFonts w:eastAsia="宋体" w:cs="Times New Roman"/>
          <w:kern w:val="0"/>
          <w:sz w:val="22"/>
        </w:rPr>
        <w:t xml:space="preserve"> Schematic diagram of the </w:t>
      </w:r>
      <w:r w:rsidR="00F0648A" w:rsidRPr="00D77B9B">
        <w:rPr>
          <w:rFonts w:eastAsia="宋体" w:cs="Times New Roman"/>
          <w:kern w:val="0"/>
          <w:sz w:val="22"/>
        </w:rPr>
        <w:t>SU7</w:t>
      </w:r>
      <w:r w:rsidRPr="00D77B9B">
        <w:rPr>
          <w:rFonts w:eastAsia="宋体" w:cs="Times New Roman"/>
          <w:kern w:val="0"/>
          <w:sz w:val="22"/>
        </w:rPr>
        <w:t xml:space="preserve"> monostatic RCS simulation process.</w:t>
      </w:r>
    </w:p>
    <w:p w14:paraId="781C9F73" w14:textId="77777777" w:rsidR="00860E87" w:rsidRPr="00F15C24" w:rsidRDefault="00860E87"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Measurement of RCS value</w:t>
      </w:r>
    </w:p>
    <w:p w14:paraId="4D7AC593" w14:textId="0DCE38F3" w:rsidR="002D6252" w:rsidRPr="00D77B9B" w:rsidRDefault="00373697"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cs="Times New Roman"/>
          <w:kern w:val="0"/>
          <w:sz w:val="22"/>
        </w:rPr>
        <w:fldChar w:fldCharType="begin"/>
      </w:r>
      <w:r w:rsidRPr="00D77B9B">
        <w:rPr>
          <w:rFonts w:cs="Times New Roman"/>
          <w:kern w:val="0"/>
          <w:sz w:val="22"/>
        </w:rPr>
        <w:instrText xml:space="preserve"> REF _Ref181814619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12</w:t>
      </w:r>
      <w:r w:rsidRPr="00D77B9B">
        <w:rPr>
          <w:rFonts w:cs="Times New Roman"/>
          <w:kern w:val="0"/>
          <w:sz w:val="22"/>
        </w:rPr>
        <w:fldChar w:fldCharType="end"/>
      </w:r>
      <w:r w:rsidR="00BA0ADF" w:rsidRPr="00D77B9B">
        <w:rPr>
          <w:rFonts w:cs="Times New Roman"/>
          <w:kern w:val="0"/>
          <w:sz w:val="22"/>
        </w:rPr>
        <w:t xml:space="preserve"> illustrates the </w:t>
      </w:r>
      <w:r w:rsidRPr="00D77B9B">
        <w:rPr>
          <w:rFonts w:cs="Times New Roman"/>
          <w:kern w:val="0"/>
          <w:sz w:val="22"/>
        </w:rPr>
        <w:t>SU7</w:t>
      </w:r>
      <w:r w:rsidR="00BA0ADF" w:rsidRPr="00D77B9B">
        <w:rPr>
          <w:rFonts w:cs="Times New Roman"/>
          <w:kern w:val="0"/>
          <w:sz w:val="22"/>
        </w:rPr>
        <w:t xml:space="preserve"> monostatic RCS pattern with </w:t>
      </w:r>
      <w:r w:rsidRPr="00D77B9B">
        <w:rPr>
          <w:rFonts w:cs="Times New Roman"/>
          <w:kern w:val="0"/>
          <w:sz w:val="22"/>
        </w:rPr>
        <w:t>VV</w:t>
      </w:r>
      <w:r w:rsidR="00BA0ADF" w:rsidRPr="00D77B9B">
        <w:rPr>
          <w:rFonts w:cs="Times New Roman"/>
          <w:kern w:val="0"/>
          <w:sz w:val="22"/>
        </w:rPr>
        <w:t xml:space="preserve"> polarization. </w:t>
      </w:r>
      <w:r w:rsidR="00B518B6" w:rsidRPr="00D77B9B">
        <w:rPr>
          <w:rFonts w:eastAsia="Yu Mincho" w:cs="Times New Roman"/>
          <w:kern w:val="0"/>
          <w:sz w:val="22"/>
          <w:lang w:eastAsia="ja-JP"/>
        </w:rPr>
        <w:t>The statistical characteristic of the SU7 monostatic RCS with VV polarization is summarized</w:t>
      </w:r>
      <w:r w:rsidR="00B518B6" w:rsidRPr="00D77B9B">
        <w:rPr>
          <w:rFonts w:cs="Times New Roman"/>
          <w:kern w:val="0"/>
          <w:sz w:val="22"/>
        </w:rPr>
        <w:t xml:space="preserve"> in </w:t>
      </w:r>
      <w:r w:rsidR="00B518B6" w:rsidRPr="00D77B9B">
        <w:rPr>
          <w:rFonts w:cs="Times New Roman"/>
          <w:kern w:val="0"/>
          <w:sz w:val="22"/>
        </w:rPr>
        <w:fldChar w:fldCharType="begin"/>
      </w:r>
      <w:r w:rsidR="00B518B6" w:rsidRPr="00D77B9B">
        <w:rPr>
          <w:rFonts w:cs="Times New Roman"/>
          <w:kern w:val="0"/>
          <w:sz w:val="22"/>
        </w:rPr>
        <w:instrText xml:space="preserve"> REF _Ref181814937 \h </w:instrText>
      </w:r>
      <w:r w:rsidR="001B547A" w:rsidRPr="00D77B9B">
        <w:rPr>
          <w:rFonts w:cs="Times New Roman"/>
          <w:kern w:val="0"/>
          <w:sz w:val="22"/>
        </w:rPr>
        <w:instrText xml:space="preserve"> \* MERGEFORMAT </w:instrText>
      </w:r>
      <w:r w:rsidR="00B518B6" w:rsidRPr="00D77B9B">
        <w:rPr>
          <w:rFonts w:cs="Times New Roman"/>
          <w:kern w:val="0"/>
          <w:sz w:val="22"/>
        </w:rPr>
      </w:r>
      <w:r w:rsidR="00B518B6"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8</w:t>
      </w:r>
      <w:r w:rsidR="00B518B6" w:rsidRPr="00D77B9B">
        <w:rPr>
          <w:rFonts w:cs="Times New Roman"/>
          <w:kern w:val="0"/>
          <w:sz w:val="22"/>
        </w:rPr>
        <w:fldChar w:fldCharType="end"/>
      </w:r>
      <w:r w:rsidR="00B518B6" w:rsidRPr="00D77B9B">
        <w:rPr>
          <w:rFonts w:eastAsia="Yu Mincho" w:cs="Times New Roman"/>
          <w:kern w:val="0"/>
          <w:sz w:val="22"/>
          <w:lang w:eastAsia="ja-JP"/>
        </w:rPr>
        <w:t xml:space="preserve"> based on the measurement results. </w:t>
      </w:r>
      <w:proofErr w:type="spellStart"/>
      <w:r w:rsidR="002D6252" w:rsidRPr="00D77B9B">
        <w:rPr>
          <w:rFonts w:eastAsia="Yu Mincho" w:cs="Times New Roman"/>
          <w:kern w:val="0"/>
          <w:sz w:val="22"/>
          <w:lang w:eastAsia="ja-JP"/>
        </w:rPr>
        <w:t>Savitzky-Golay</w:t>
      </w:r>
      <w:proofErr w:type="spellEnd"/>
      <w:r w:rsidR="002D6252" w:rsidRPr="00D77B9B">
        <w:rPr>
          <w:rFonts w:eastAsia="Yu Mincho" w:cs="Times New Roman"/>
          <w:kern w:val="0"/>
          <w:sz w:val="22"/>
          <w:lang w:eastAsia="ja-JP"/>
        </w:rPr>
        <w:t xml:space="preserve"> smoothing algorithm is adopted to smooth the RCS values. From the RCS patterns we can obtain that the SU7 exhibits directional RCS pattern.</w:t>
      </w:r>
    </w:p>
    <w:tbl>
      <w:tblPr>
        <w:tblStyle w:val="a7"/>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24"/>
      </w:tblGrid>
      <w:tr w:rsidR="00CE1526" w:rsidRPr="00D77B9B" w14:paraId="5D778B06" w14:textId="77777777" w:rsidTr="006B5455">
        <w:tc>
          <w:tcPr>
            <w:tcW w:w="4536" w:type="dxa"/>
            <w:vAlign w:val="center"/>
          </w:tcPr>
          <w:p w14:paraId="4C05E906" w14:textId="07A34EEE" w:rsidR="00CE1526" w:rsidRPr="00D77B9B" w:rsidRDefault="00CE1526"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1F17ABEC" wp14:editId="67F10BC2">
                  <wp:extent cx="2400001" cy="1800000"/>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60"/>
                          <a:stretch>
                            <a:fillRect/>
                          </a:stretch>
                        </pic:blipFill>
                        <pic:spPr bwMode="auto">
                          <a:xfrm>
                            <a:off x="0" y="0"/>
                            <a:ext cx="2400001" cy="1800000"/>
                          </a:xfrm>
                          <a:prstGeom prst="rect">
                            <a:avLst/>
                          </a:prstGeom>
                          <a:noFill/>
                          <a:ln w="12700">
                            <a:noFill/>
                          </a:ln>
                        </pic:spPr>
                      </pic:pic>
                    </a:graphicData>
                  </a:graphic>
                </wp:inline>
              </w:drawing>
            </w:r>
          </w:p>
        </w:tc>
        <w:tc>
          <w:tcPr>
            <w:tcW w:w="4524" w:type="dxa"/>
            <w:vAlign w:val="center"/>
          </w:tcPr>
          <w:p w14:paraId="19C96013" w14:textId="3A07A48D" w:rsidR="00CE1526" w:rsidRPr="00D77B9B" w:rsidRDefault="00C45FE4"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5240774F" wp14:editId="7DDB191F">
                  <wp:extent cx="2397540" cy="1800000"/>
                  <wp:effectExtent l="0" t="0" r="0" b="0"/>
                  <wp:docPr id="34" name="图片 33">
                    <a:extLst xmlns:a="http://schemas.openxmlformats.org/drawingml/2006/main">
                      <a:ext uri="{FF2B5EF4-FFF2-40B4-BE49-F238E27FC236}">
                        <a16:creationId xmlns:a16="http://schemas.microsoft.com/office/drawing/2014/main" id="{ED6D59BD-5B98-4EC6-AA78-997C96A832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a:extLst>
                              <a:ext uri="{FF2B5EF4-FFF2-40B4-BE49-F238E27FC236}">
                                <a16:creationId xmlns:a16="http://schemas.microsoft.com/office/drawing/2014/main" id="{ED6D59BD-5B98-4EC6-AA78-997C96A83245}"/>
                              </a:ext>
                            </a:extLst>
                          </pic:cNvPr>
                          <pic:cNvPicPr>
                            <a:picLocks noChangeAspect="1"/>
                          </pic:cNvPicPr>
                        </pic:nvPicPr>
                        <pic:blipFill>
                          <a:blip r:embed="rId61"/>
                          <a:stretch>
                            <a:fillRect/>
                          </a:stretch>
                        </pic:blipFill>
                        <pic:spPr>
                          <a:xfrm>
                            <a:off x="0" y="0"/>
                            <a:ext cx="2397540" cy="1800000"/>
                          </a:xfrm>
                          <a:prstGeom prst="rect">
                            <a:avLst/>
                          </a:prstGeom>
                        </pic:spPr>
                      </pic:pic>
                    </a:graphicData>
                  </a:graphic>
                </wp:inline>
              </w:drawing>
            </w:r>
          </w:p>
        </w:tc>
      </w:tr>
      <w:tr w:rsidR="00CE1526" w:rsidRPr="00D77B9B" w14:paraId="1B0D446E" w14:textId="77777777" w:rsidTr="006B5455">
        <w:tc>
          <w:tcPr>
            <w:tcW w:w="9060" w:type="dxa"/>
            <w:gridSpan w:val="2"/>
            <w:vAlign w:val="center"/>
          </w:tcPr>
          <w:p w14:paraId="537A6F50" w14:textId="5D65AFF9" w:rsidR="00CE1526" w:rsidRPr="00D77B9B" w:rsidRDefault="00CE1526" w:rsidP="00D77B9B">
            <w:pPr>
              <w:widowControl/>
              <w:overflowPunct w:val="0"/>
              <w:snapToGrid w:val="0"/>
              <w:jc w:val="center"/>
              <w:textAlignment w:val="baseline"/>
              <w:rPr>
                <w:rFonts w:eastAsia="Yu Mincho"/>
                <w:sz w:val="22"/>
                <w:szCs w:val="22"/>
                <w:lang w:eastAsia="ja-JP"/>
              </w:rPr>
            </w:pPr>
            <w:r w:rsidRPr="00D77B9B">
              <w:rPr>
                <w:rFonts w:eastAsia="宋体"/>
                <w:sz w:val="22"/>
                <w:szCs w:val="22"/>
              </w:rPr>
              <w:t>(a) Left-Back-Right-Front</w:t>
            </w:r>
          </w:p>
        </w:tc>
      </w:tr>
      <w:tr w:rsidR="00CE1526" w:rsidRPr="00D77B9B" w14:paraId="13176CE5" w14:textId="77777777" w:rsidTr="006B5455">
        <w:tc>
          <w:tcPr>
            <w:tcW w:w="4536" w:type="dxa"/>
            <w:vAlign w:val="center"/>
          </w:tcPr>
          <w:p w14:paraId="6706E6CE" w14:textId="0B43C983" w:rsidR="00CE1526" w:rsidRPr="00D77B9B" w:rsidRDefault="006B5455" w:rsidP="00D77B9B">
            <w:pPr>
              <w:widowControl/>
              <w:overflowPunct w:val="0"/>
              <w:snapToGrid w:val="0"/>
              <w:jc w:val="center"/>
              <w:textAlignment w:val="baseline"/>
              <w:rPr>
                <w:rFonts w:eastAsia="Yu Mincho"/>
                <w:sz w:val="22"/>
                <w:szCs w:val="22"/>
                <w:lang w:eastAsia="ja-JP"/>
              </w:rPr>
            </w:pPr>
            <w:r w:rsidRPr="00D77B9B">
              <w:rPr>
                <w:rFonts w:eastAsia="Yu Mincho"/>
                <w:noProof/>
                <w:sz w:val="22"/>
                <w:lang w:eastAsia="ja-JP"/>
              </w:rPr>
              <w:drawing>
                <wp:inline distT="0" distB="0" distL="0" distR="0" wp14:anchorId="1DF5A37A" wp14:editId="14C025B3">
                  <wp:extent cx="2601788" cy="1260000"/>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01788" cy="1260000"/>
                          </a:xfrm>
                          <a:prstGeom prst="rect">
                            <a:avLst/>
                          </a:prstGeom>
                          <a:noFill/>
                          <a:ln>
                            <a:noFill/>
                          </a:ln>
                        </pic:spPr>
                      </pic:pic>
                    </a:graphicData>
                  </a:graphic>
                </wp:inline>
              </w:drawing>
            </w:r>
          </w:p>
        </w:tc>
        <w:tc>
          <w:tcPr>
            <w:tcW w:w="4524" w:type="dxa"/>
            <w:vAlign w:val="center"/>
          </w:tcPr>
          <w:p w14:paraId="0ED16B8B" w14:textId="513580FF" w:rsidR="00CE1526" w:rsidRPr="00D77B9B" w:rsidRDefault="00C45FE4"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0CA2919A" wp14:editId="4886F8B8">
                  <wp:extent cx="2398170" cy="1800000"/>
                  <wp:effectExtent l="0" t="0" r="0" b="0"/>
                  <wp:docPr id="24" name="图片 29">
                    <a:extLst xmlns:a="http://schemas.openxmlformats.org/drawingml/2006/main">
                      <a:ext uri="{FF2B5EF4-FFF2-40B4-BE49-F238E27FC236}">
                        <a16:creationId xmlns:a16="http://schemas.microsoft.com/office/drawing/2014/main" id="{3AFF0E9E-73C8-4FD4-B0C9-C635F811AE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3AFF0E9E-73C8-4FD4-B0C9-C635F811AE40}"/>
                              </a:ext>
                            </a:extLst>
                          </pic:cNvPr>
                          <pic:cNvPicPr>
                            <a:picLocks noChangeAspect="1"/>
                          </pic:cNvPicPr>
                        </pic:nvPicPr>
                        <pic:blipFill>
                          <a:blip r:embed="rId63"/>
                          <a:stretch>
                            <a:fillRect/>
                          </a:stretch>
                        </pic:blipFill>
                        <pic:spPr>
                          <a:xfrm>
                            <a:off x="0" y="0"/>
                            <a:ext cx="2398170" cy="1800000"/>
                          </a:xfrm>
                          <a:prstGeom prst="rect">
                            <a:avLst/>
                          </a:prstGeom>
                        </pic:spPr>
                      </pic:pic>
                    </a:graphicData>
                  </a:graphic>
                </wp:inline>
              </w:drawing>
            </w:r>
          </w:p>
        </w:tc>
      </w:tr>
      <w:tr w:rsidR="00CE1526" w:rsidRPr="00D77B9B" w14:paraId="0DDC867C" w14:textId="77777777" w:rsidTr="006B5455">
        <w:tc>
          <w:tcPr>
            <w:tcW w:w="9060" w:type="dxa"/>
            <w:gridSpan w:val="2"/>
            <w:vAlign w:val="center"/>
          </w:tcPr>
          <w:p w14:paraId="52BBE8BD" w14:textId="361A86A3" w:rsidR="00CE1526" w:rsidRPr="00D77B9B" w:rsidRDefault="00CE1526" w:rsidP="00D77B9B">
            <w:pPr>
              <w:widowControl/>
              <w:overflowPunct w:val="0"/>
              <w:snapToGrid w:val="0"/>
              <w:jc w:val="center"/>
              <w:textAlignment w:val="baseline"/>
              <w:rPr>
                <w:rFonts w:eastAsia="Yu Mincho"/>
                <w:sz w:val="22"/>
                <w:szCs w:val="22"/>
                <w:lang w:eastAsia="ja-JP"/>
              </w:rPr>
            </w:pPr>
            <w:r w:rsidRPr="00D77B9B">
              <w:rPr>
                <w:rFonts w:eastAsia="宋体"/>
                <w:sz w:val="22"/>
                <w:szCs w:val="22"/>
              </w:rPr>
              <w:lastRenderedPageBreak/>
              <w:t>(b) Front-Ceiling-Back</w:t>
            </w:r>
          </w:p>
        </w:tc>
      </w:tr>
      <w:tr w:rsidR="00CE1526" w:rsidRPr="00D77B9B" w14:paraId="738AB2C3" w14:textId="77777777" w:rsidTr="006B5455">
        <w:tc>
          <w:tcPr>
            <w:tcW w:w="4536" w:type="dxa"/>
            <w:vAlign w:val="center"/>
          </w:tcPr>
          <w:p w14:paraId="60200522" w14:textId="70084836" w:rsidR="00CE1526" w:rsidRPr="00D77B9B" w:rsidRDefault="006B5455" w:rsidP="00D77B9B">
            <w:pPr>
              <w:widowControl/>
              <w:overflowPunct w:val="0"/>
              <w:snapToGrid w:val="0"/>
              <w:jc w:val="center"/>
              <w:textAlignment w:val="baseline"/>
              <w:rPr>
                <w:rFonts w:eastAsia="Yu Mincho"/>
                <w:sz w:val="22"/>
                <w:szCs w:val="22"/>
                <w:lang w:eastAsia="ja-JP"/>
              </w:rPr>
            </w:pPr>
            <w:r w:rsidRPr="00D77B9B">
              <w:rPr>
                <w:rFonts w:eastAsia="Yu Mincho"/>
                <w:noProof/>
                <w:sz w:val="22"/>
                <w:lang w:eastAsia="ja-JP"/>
              </w:rPr>
              <w:drawing>
                <wp:inline distT="0" distB="0" distL="0" distR="0" wp14:anchorId="3855B1BF" wp14:editId="4C1BA754">
                  <wp:extent cx="2591318" cy="12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91318" cy="1260000"/>
                          </a:xfrm>
                          <a:prstGeom prst="rect">
                            <a:avLst/>
                          </a:prstGeom>
                          <a:noFill/>
                          <a:ln>
                            <a:noFill/>
                          </a:ln>
                        </pic:spPr>
                      </pic:pic>
                    </a:graphicData>
                  </a:graphic>
                </wp:inline>
              </w:drawing>
            </w:r>
          </w:p>
        </w:tc>
        <w:tc>
          <w:tcPr>
            <w:tcW w:w="4524" w:type="dxa"/>
            <w:vAlign w:val="center"/>
          </w:tcPr>
          <w:p w14:paraId="4771CB22" w14:textId="17331400" w:rsidR="00CE1526" w:rsidRPr="00D77B9B" w:rsidRDefault="00C45FE4"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1D92FBF9" wp14:editId="17ACE239">
                  <wp:extent cx="2397468" cy="1800000"/>
                  <wp:effectExtent l="0" t="0" r="0" b="0"/>
                  <wp:docPr id="31" name="图片 30">
                    <a:extLst xmlns:a="http://schemas.openxmlformats.org/drawingml/2006/main">
                      <a:ext uri="{FF2B5EF4-FFF2-40B4-BE49-F238E27FC236}">
                        <a16:creationId xmlns:a16="http://schemas.microsoft.com/office/drawing/2014/main" id="{0E0D5C03-A643-4FAA-B354-74EC12754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0E0D5C03-A643-4FAA-B354-74EC127540EA}"/>
                              </a:ext>
                            </a:extLst>
                          </pic:cNvPr>
                          <pic:cNvPicPr>
                            <a:picLocks noChangeAspect="1"/>
                          </pic:cNvPicPr>
                        </pic:nvPicPr>
                        <pic:blipFill>
                          <a:blip r:embed="rId65"/>
                          <a:stretch>
                            <a:fillRect/>
                          </a:stretch>
                        </pic:blipFill>
                        <pic:spPr>
                          <a:xfrm>
                            <a:off x="0" y="0"/>
                            <a:ext cx="2397468" cy="1800000"/>
                          </a:xfrm>
                          <a:prstGeom prst="rect">
                            <a:avLst/>
                          </a:prstGeom>
                        </pic:spPr>
                      </pic:pic>
                    </a:graphicData>
                  </a:graphic>
                </wp:inline>
              </w:drawing>
            </w:r>
          </w:p>
        </w:tc>
      </w:tr>
      <w:tr w:rsidR="00CE1526" w:rsidRPr="00D77B9B" w14:paraId="0EF96DB0" w14:textId="77777777" w:rsidTr="006B5455">
        <w:tc>
          <w:tcPr>
            <w:tcW w:w="9060" w:type="dxa"/>
            <w:gridSpan w:val="2"/>
            <w:vAlign w:val="center"/>
          </w:tcPr>
          <w:p w14:paraId="26E08921" w14:textId="5A538E79" w:rsidR="00CE1526" w:rsidRPr="00D77B9B" w:rsidRDefault="00CE1526" w:rsidP="00D77B9B">
            <w:pPr>
              <w:widowControl/>
              <w:overflowPunct w:val="0"/>
              <w:snapToGrid w:val="0"/>
              <w:jc w:val="center"/>
              <w:textAlignment w:val="baseline"/>
              <w:rPr>
                <w:rFonts w:eastAsia="Yu Mincho"/>
                <w:sz w:val="22"/>
                <w:szCs w:val="22"/>
                <w:lang w:eastAsia="ja-JP"/>
              </w:rPr>
            </w:pPr>
            <w:r w:rsidRPr="00D77B9B">
              <w:rPr>
                <w:rFonts w:eastAsia="宋体"/>
                <w:sz w:val="22"/>
                <w:szCs w:val="22"/>
              </w:rPr>
              <w:t>(c) Left-Ceiling-Right</w:t>
            </w:r>
          </w:p>
        </w:tc>
      </w:tr>
    </w:tbl>
    <w:p w14:paraId="6ADFCF1A" w14:textId="07FECF00" w:rsidR="00373697" w:rsidRPr="00D77B9B" w:rsidRDefault="00373697" w:rsidP="00D77B9B">
      <w:pPr>
        <w:adjustRightInd w:val="0"/>
        <w:snapToGrid w:val="0"/>
        <w:spacing w:after="120"/>
        <w:jc w:val="center"/>
        <w:rPr>
          <w:rFonts w:eastAsia="宋体" w:cs="Times New Roman"/>
          <w:kern w:val="0"/>
          <w:sz w:val="22"/>
        </w:rPr>
      </w:pPr>
      <w:bookmarkStart w:id="38" w:name="_Ref181814619"/>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12</w:t>
      </w:r>
      <w:r w:rsidRPr="00D77B9B">
        <w:rPr>
          <w:rFonts w:eastAsia="宋体" w:cs="Times New Roman"/>
          <w:kern w:val="0"/>
          <w:sz w:val="22"/>
        </w:rPr>
        <w:fldChar w:fldCharType="end"/>
      </w:r>
      <w:bookmarkEnd w:id="38"/>
      <w:r w:rsidRPr="00D77B9B">
        <w:rPr>
          <w:rFonts w:eastAsia="宋体" w:cs="Times New Roman"/>
          <w:kern w:val="0"/>
          <w:sz w:val="22"/>
        </w:rPr>
        <w:t xml:space="preserve"> SU7 monostatic RCS</w:t>
      </w:r>
      <w:r w:rsidR="00C52006" w:rsidRPr="00D77B9B">
        <w:rPr>
          <w:rFonts w:eastAsia="宋体" w:cs="Times New Roman"/>
          <w:kern w:val="0"/>
          <w:sz w:val="22"/>
        </w:rPr>
        <w:t xml:space="preserve"> with VV polarization</w:t>
      </w:r>
      <w:r w:rsidRPr="00D77B9B">
        <w:rPr>
          <w:rFonts w:eastAsia="宋体" w:cs="Times New Roman"/>
          <w:kern w:val="0"/>
          <w:sz w:val="22"/>
        </w:rPr>
        <w:t>.</w:t>
      </w:r>
    </w:p>
    <w:p w14:paraId="462008CC" w14:textId="3D7C07A8" w:rsidR="005D6101" w:rsidRPr="00D77B9B" w:rsidRDefault="005D6101" w:rsidP="00F15C24">
      <w:pPr>
        <w:adjustRightInd w:val="0"/>
        <w:snapToGrid w:val="0"/>
        <w:spacing w:before="120"/>
        <w:jc w:val="center"/>
        <w:rPr>
          <w:rFonts w:cs="Times New Roman"/>
          <w:kern w:val="0"/>
          <w:sz w:val="22"/>
        </w:rPr>
      </w:pPr>
      <w:bookmarkStart w:id="39" w:name="_Ref181814937"/>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8</w:t>
      </w:r>
      <w:r w:rsidRPr="00D77B9B">
        <w:rPr>
          <w:rFonts w:cs="Times New Roman"/>
          <w:kern w:val="0"/>
          <w:sz w:val="22"/>
        </w:rPr>
        <w:fldChar w:fldCharType="end"/>
      </w:r>
      <w:bookmarkEnd w:id="39"/>
      <w:r w:rsidRPr="00D77B9B">
        <w:rPr>
          <w:rFonts w:cs="Times New Roman"/>
          <w:kern w:val="0"/>
          <w:sz w:val="22"/>
        </w:rPr>
        <w:t xml:space="preserve"> Statistical characteristic of the </w:t>
      </w:r>
      <w:r w:rsidR="00395BD8" w:rsidRPr="00D77B9B">
        <w:rPr>
          <w:rFonts w:cs="Times New Roman"/>
          <w:kern w:val="0"/>
          <w:sz w:val="22"/>
        </w:rPr>
        <w:t>SU7</w:t>
      </w:r>
      <w:r w:rsidRPr="00D77B9B">
        <w:rPr>
          <w:rFonts w:cs="Times New Roman"/>
          <w:kern w:val="0"/>
          <w:sz w:val="22"/>
        </w:rPr>
        <w:t xml:space="preserve"> </w:t>
      </w:r>
      <w:r w:rsidR="00395BD8" w:rsidRPr="00D77B9B">
        <w:rPr>
          <w:rFonts w:cs="Times New Roman"/>
          <w:kern w:val="0"/>
          <w:sz w:val="22"/>
        </w:rPr>
        <w:t xml:space="preserve">monostatic </w:t>
      </w:r>
      <w:r w:rsidRPr="00D77B9B">
        <w:rPr>
          <w:rFonts w:cs="Times New Roman"/>
          <w:kern w:val="0"/>
          <w:sz w:val="22"/>
        </w:rPr>
        <w:t>RCS</w:t>
      </w:r>
      <w:r w:rsidR="00395BD8" w:rsidRPr="00D77B9B">
        <w:rPr>
          <w:rFonts w:cs="Times New Roman"/>
          <w:kern w:val="0"/>
          <w:sz w:val="22"/>
        </w:rPr>
        <w:t xml:space="preserve"> </w:t>
      </w:r>
      <w:r w:rsidR="00395BD8" w:rsidRPr="00F15C24">
        <w:rPr>
          <w:rFonts w:cs="Times New Roman"/>
          <w:kern w:val="0"/>
          <w:sz w:val="22"/>
        </w:rPr>
        <w:t>with VV polarization</w:t>
      </w:r>
      <w:r w:rsidRPr="00D77B9B">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26"/>
        <w:gridCol w:w="1643"/>
        <w:gridCol w:w="2069"/>
        <w:gridCol w:w="2127"/>
        <w:gridCol w:w="2085"/>
      </w:tblGrid>
      <w:tr w:rsidR="005D6101" w:rsidRPr="00D77B9B" w14:paraId="38CDB317" w14:textId="77777777" w:rsidTr="00F145B8">
        <w:trPr>
          <w:jc w:val="center"/>
        </w:trPr>
        <w:tc>
          <w:tcPr>
            <w:tcW w:w="622" w:type="pct"/>
            <w:shd w:val="clear" w:color="auto" w:fill="BFBFBF" w:themeFill="background1" w:themeFillShade="BF"/>
            <w:vAlign w:val="center"/>
          </w:tcPr>
          <w:p w14:paraId="20FC66B8" w14:textId="654E58C7" w:rsidR="00C52006" w:rsidRPr="00D77B9B" w:rsidRDefault="00C52006" w:rsidP="00F15C24">
            <w:pPr>
              <w:widowControl/>
              <w:overflowPunct w:val="0"/>
              <w:snapToGrid w:val="0"/>
              <w:spacing w:after="0"/>
              <w:jc w:val="center"/>
              <w:textAlignment w:val="baseline"/>
              <w:rPr>
                <w:b/>
                <w:bCs/>
                <w:sz w:val="22"/>
                <w:szCs w:val="22"/>
              </w:rPr>
            </w:pPr>
            <w:r w:rsidRPr="00D77B9B">
              <w:rPr>
                <w:b/>
                <w:bCs/>
                <w:sz w:val="22"/>
                <w:szCs w:val="22"/>
              </w:rPr>
              <w:t>Distance</w:t>
            </w:r>
          </w:p>
        </w:tc>
        <w:tc>
          <w:tcPr>
            <w:tcW w:w="908" w:type="pct"/>
            <w:shd w:val="clear" w:color="auto" w:fill="BFBFBF" w:themeFill="background1" w:themeFillShade="BF"/>
            <w:vAlign w:val="center"/>
          </w:tcPr>
          <w:p w14:paraId="1C630EA6" w14:textId="66637728" w:rsidR="00C52006" w:rsidRPr="00D77B9B" w:rsidRDefault="00C52006" w:rsidP="00F15C24">
            <w:pPr>
              <w:snapToGrid w:val="0"/>
              <w:spacing w:after="0"/>
              <w:jc w:val="center"/>
              <w:rPr>
                <w:rFonts w:eastAsia="宋体"/>
                <w:b/>
                <w:bCs/>
                <w:sz w:val="22"/>
                <w:szCs w:val="22"/>
              </w:rPr>
            </w:pPr>
            <w:r w:rsidRPr="00D77B9B">
              <w:rPr>
                <w:rFonts w:eastAsia="宋体"/>
                <w:b/>
                <w:bCs/>
                <w:sz w:val="22"/>
                <w:szCs w:val="22"/>
              </w:rPr>
              <w:t>Mean</w:t>
            </w:r>
            <w:r w:rsidR="00C24BA1" w:rsidRPr="00D77B9B">
              <w:rPr>
                <w:rFonts w:eastAsia="宋体"/>
                <w:b/>
                <w:bCs/>
                <w:sz w:val="22"/>
                <w:szCs w:val="22"/>
              </w:rPr>
              <w:t xml:space="preserve"> </w:t>
            </w:r>
            <w:r w:rsidRPr="00D77B9B">
              <w:rPr>
                <w:rFonts w:eastAsia="宋体"/>
                <w:b/>
                <w:bCs/>
                <w:sz w:val="22"/>
                <w:szCs w:val="22"/>
              </w:rPr>
              <w:t>(</w:t>
            </w:r>
            <w:proofErr w:type="spellStart"/>
            <w:r w:rsidRPr="00D77B9B">
              <w:rPr>
                <w:rFonts w:eastAsia="宋体"/>
                <w:b/>
                <w:bCs/>
                <w:sz w:val="22"/>
                <w:szCs w:val="22"/>
              </w:rPr>
              <w:t>dBsm</w:t>
            </w:r>
            <w:proofErr w:type="spellEnd"/>
            <w:r w:rsidRPr="00D77B9B">
              <w:rPr>
                <w:rFonts w:eastAsia="宋体"/>
                <w:b/>
                <w:bCs/>
                <w:sz w:val="22"/>
                <w:szCs w:val="22"/>
              </w:rPr>
              <w:t>)</w:t>
            </w:r>
          </w:p>
        </w:tc>
        <w:tc>
          <w:tcPr>
            <w:tcW w:w="1143" w:type="pct"/>
            <w:shd w:val="clear" w:color="auto" w:fill="BFBFBF" w:themeFill="background1" w:themeFillShade="BF"/>
            <w:vAlign w:val="center"/>
          </w:tcPr>
          <w:p w14:paraId="6CAA6231" w14:textId="5B5B39A3" w:rsidR="00C52006" w:rsidRPr="00D77B9B" w:rsidRDefault="00C52006" w:rsidP="00F15C24">
            <w:pPr>
              <w:snapToGrid w:val="0"/>
              <w:spacing w:after="0"/>
              <w:jc w:val="center"/>
              <w:rPr>
                <w:rFonts w:eastAsia="宋体"/>
                <w:b/>
                <w:bCs/>
                <w:sz w:val="22"/>
                <w:szCs w:val="22"/>
              </w:rPr>
            </w:pPr>
            <w:r w:rsidRPr="00D77B9B">
              <w:rPr>
                <w:rFonts w:eastAsia="宋体"/>
                <w:b/>
                <w:bCs/>
                <w:sz w:val="22"/>
                <w:szCs w:val="22"/>
              </w:rPr>
              <w:t>Variance</w:t>
            </w:r>
            <w:r w:rsidR="00C24BA1" w:rsidRPr="00D77B9B">
              <w:rPr>
                <w:rFonts w:eastAsia="宋体"/>
                <w:b/>
                <w:bCs/>
                <w:sz w:val="22"/>
                <w:szCs w:val="22"/>
              </w:rPr>
              <w:t xml:space="preserve"> </w:t>
            </w:r>
            <w:r w:rsidRPr="00D77B9B">
              <w:rPr>
                <w:rFonts w:eastAsia="宋体"/>
                <w:b/>
                <w:bCs/>
                <w:sz w:val="22"/>
                <w:szCs w:val="22"/>
              </w:rPr>
              <w:t>(dBsm</w:t>
            </w:r>
            <w:r w:rsidRPr="00D77B9B">
              <w:rPr>
                <w:rFonts w:eastAsia="宋体"/>
                <w:b/>
                <w:bCs/>
                <w:sz w:val="22"/>
                <w:szCs w:val="22"/>
                <w:vertAlign w:val="superscript"/>
              </w:rPr>
              <w:t>2</w:t>
            </w:r>
            <w:r w:rsidRPr="00D77B9B">
              <w:rPr>
                <w:rFonts w:eastAsia="宋体"/>
                <w:b/>
                <w:bCs/>
                <w:sz w:val="22"/>
                <w:szCs w:val="22"/>
              </w:rPr>
              <w:t>)</w:t>
            </w:r>
          </w:p>
        </w:tc>
        <w:tc>
          <w:tcPr>
            <w:tcW w:w="1175" w:type="pct"/>
            <w:shd w:val="clear" w:color="auto" w:fill="BFBFBF" w:themeFill="background1" w:themeFillShade="BF"/>
            <w:vAlign w:val="center"/>
          </w:tcPr>
          <w:p w14:paraId="2DBF236C" w14:textId="54C25306" w:rsidR="00C52006" w:rsidRPr="00D77B9B" w:rsidRDefault="00C52006" w:rsidP="00F15C24">
            <w:pPr>
              <w:snapToGrid w:val="0"/>
              <w:spacing w:after="0"/>
              <w:jc w:val="center"/>
              <w:rPr>
                <w:rFonts w:eastAsia="宋体"/>
                <w:b/>
                <w:bCs/>
                <w:sz w:val="22"/>
                <w:szCs w:val="22"/>
              </w:rPr>
            </w:pPr>
            <w:r w:rsidRPr="00D77B9B">
              <w:rPr>
                <w:rFonts w:eastAsia="宋体"/>
                <w:b/>
                <w:bCs/>
                <w:sz w:val="22"/>
                <w:szCs w:val="22"/>
              </w:rPr>
              <w:t>Maximum</w:t>
            </w:r>
            <w:r w:rsidR="00C24BA1" w:rsidRPr="00D77B9B">
              <w:rPr>
                <w:rFonts w:eastAsia="宋体"/>
                <w:b/>
                <w:bCs/>
                <w:sz w:val="22"/>
                <w:szCs w:val="22"/>
              </w:rPr>
              <w:t xml:space="preserve"> </w:t>
            </w:r>
            <w:r w:rsidRPr="00D77B9B">
              <w:rPr>
                <w:rFonts w:eastAsia="宋体"/>
                <w:b/>
                <w:bCs/>
                <w:sz w:val="22"/>
                <w:szCs w:val="22"/>
              </w:rPr>
              <w:t>(</w:t>
            </w:r>
            <w:proofErr w:type="spellStart"/>
            <w:r w:rsidRPr="00D77B9B">
              <w:rPr>
                <w:rFonts w:eastAsia="宋体"/>
                <w:b/>
                <w:bCs/>
                <w:sz w:val="22"/>
                <w:szCs w:val="22"/>
              </w:rPr>
              <w:t>dBsm</w:t>
            </w:r>
            <w:proofErr w:type="spellEnd"/>
            <w:r w:rsidRPr="00D77B9B">
              <w:rPr>
                <w:rFonts w:eastAsia="宋体"/>
                <w:b/>
                <w:bCs/>
                <w:sz w:val="22"/>
                <w:szCs w:val="22"/>
              </w:rPr>
              <w:t>)</w:t>
            </w:r>
          </w:p>
        </w:tc>
        <w:tc>
          <w:tcPr>
            <w:tcW w:w="1152" w:type="pct"/>
            <w:shd w:val="clear" w:color="auto" w:fill="BFBFBF" w:themeFill="background1" w:themeFillShade="BF"/>
            <w:vAlign w:val="center"/>
          </w:tcPr>
          <w:p w14:paraId="689F0D4A" w14:textId="1B768FA6" w:rsidR="00C52006" w:rsidRPr="00D77B9B" w:rsidRDefault="00C52006" w:rsidP="00F15C24">
            <w:pPr>
              <w:snapToGrid w:val="0"/>
              <w:spacing w:after="0"/>
              <w:jc w:val="center"/>
              <w:rPr>
                <w:rFonts w:eastAsia="宋体"/>
                <w:b/>
                <w:bCs/>
                <w:sz w:val="22"/>
                <w:szCs w:val="22"/>
              </w:rPr>
            </w:pPr>
            <w:r w:rsidRPr="00D77B9B">
              <w:rPr>
                <w:rFonts w:eastAsia="宋体"/>
                <w:b/>
                <w:bCs/>
                <w:sz w:val="22"/>
                <w:szCs w:val="22"/>
              </w:rPr>
              <w:t>Minimum</w:t>
            </w:r>
            <w:r w:rsidR="00C24BA1" w:rsidRPr="00D77B9B">
              <w:rPr>
                <w:rFonts w:eastAsia="宋体"/>
                <w:b/>
                <w:bCs/>
                <w:sz w:val="22"/>
                <w:szCs w:val="22"/>
              </w:rPr>
              <w:t xml:space="preserve"> </w:t>
            </w:r>
            <w:r w:rsidRPr="00D77B9B">
              <w:rPr>
                <w:rFonts w:eastAsia="宋体"/>
                <w:b/>
                <w:bCs/>
                <w:sz w:val="22"/>
                <w:szCs w:val="22"/>
              </w:rPr>
              <w:t>(</w:t>
            </w:r>
            <w:proofErr w:type="spellStart"/>
            <w:r w:rsidRPr="00D77B9B">
              <w:rPr>
                <w:rFonts w:eastAsia="宋体"/>
                <w:b/>
                <w:bCs/>
                <w:sz w:val="22"/>
                <w:szCs w:val="22"/>
              </w:rPr>
              <w:t>dBsm</w:t>
            </w:r>
            <w:proofErr w:type="spellEnd"/>
            <w:r w:rsidRPr="00D77B9B">
              <w:rPr>
                <w:rFonts w:eastAsia="宋体"/>
                <w:b/>
                <w:bCs/>
                <w:sz w:val="22"/>
                <w:szCs w:val="22"/>
              </w:rPr>
              <w:t>)</w:t>
            </w:r>
          </w:p>
        </w:tc>
      </w:tr>
      <w:tr w:rsidR="00EA772A" w:rsidRPr="00D77B9B" w14:paraId="1E569FF9" w14:textId="77777777" w:rsidTr="002F562E">
        <w:trPr>
          <w:jc w:val="center"/>
        </w:trPr>
        <w:tc>
          <w:tcPr>
            <w:tcW w:w="622" w:type="pct"/>
            <w:vAlign w:val="center"/>
          </w:tcPr>
          <w:p w14:paraId="465C3FB7" w14:textId="37016A0F" w:rsidR="00EA772A" w:rsidRPr="00D77B9B" w:rsidRDefault="00EA772A" w:rsidP="00F15C24">
            <w:pPr>
              <w:widowControl/>
              <w:overflowPunct w:val="0"/>
              <w:snapToGrid w:val="0"/>
              <w:spacing w:after="0"/>
              <w:jc w:val="center"/>
              <w:textAlignment w:val="baseline"/>
              <w:rPr>
                <w:sz w:val="22"/>
                <w:szCs w:val="22"/>
              </w:rPr>
            </w:pPr>
            <w:r w:rsidRPr="00D77B9B">
              <w:rPr>
                <w:sz w:val="22"/>
                <w:szCs w:val="22"/>
              </w:rPr>
              <w:t>50m</w:t>
            </w:r>
          </w:p>
        </w:tc>
        <w:tc>
          <w:tcPr>
            <w:tcW w:w="908" w:type="pct"/>
          </w:tcPr>
          <w:p w14:paraId="4A883D8F" w14:textId="4E5353BE" w:rsidR="00EA772A" w:rsidRPr="00D77B9B" w:rsidRDefault="00EA772A" w:rsidP="00F15C24">
            <w:pPr>
              <w:widowControl/>
              <w:overflowPunct w:val="0"/>
              <w:snapToGrid w:val="0"/>
              <w:spacing w:after="0"/>
              <w:jc w:val="center"/>
              <w:textAlignment w:val="baseline"/>
              <w:rPr>
                <w:rFonts w:eastAsia="Yu Mincho"/>
                <w:sz w:val="22"/>
                <w:szCs w:val="22"/>
                <w:lang w:eastAsia="ja-JP"/>
              </w:rPr>
            </w:pPr>
            <w:r w:rsidRPr="00D77B9B">
              <w:rPr>
                <w:sz w:val="22"/>
                <w:szCs w:val="22"/>
              </w:rPr>
              <w:t>12.30</w:t>
            </w:r>
          </w:p>
        </w:tc>
        <w:tc>
          <w:tcPr>
            <w:tcW w:w="1143" w:type="pct"/>
          </w:tcPr>
          <w:p w14:paraId="67AE76DB" w14:textId="0C606157" w:rsidR="00EA772A" w:rsidRPr="00D77B9B" w:rsidRDefault="00EA772A" w:rsidP="00F15C24">
            <w:pPr>
              <w:widowControl/>
              <w:overflowPunct w:val="0"/>
              <w:snapToGrid w:val="0"/>
              <w:spacing w:after="0"/>
              <w:jc w:val="center"/>
              <w:textAlignment w:val="baseline"/>
              <w:rPr>
                <w:rFonts w:eastAsia="Yu Mincho"/>
                <w:sz w:val="22"/>
                <w:szCs w:val="22"/>
                <w:lang w:eastAsia="ja-JP"/>
              </w:rPr>
            </w:pPr>
            <w:r w:rsidRPr="00D77B9B">
              <w:rPr>
                <w:sz w:val="22"/>
                <w:szCs w:val="22"/>
              </w:rPr>
              <w:t>46.70</w:t>
            </w:r>
          </w:p>
        </w:tc>
        <w:tc>
          <w:tcPr>
            <w:tcW w:w="1175" w:type="pct"/>
          </w:tcPr>
          <w:p w14:paraId="2B129C95" w14:textId="03A9CA57" w:rsidR="00EA772A" w:rsidRPr="00D77B9B" w:rsidRDefault="00EA772A" w:rsidP="00F15C24">
            <w:pPr>
              <w:widowControl/>
              <w:overflowPunct w:val="0"/>
              <w:snapToGrid w:val="0"/>
              <w:spacing w:after="0"/>
              <w:jc w:val="center"/>
              <w:textAlignment w:val="baseline"/>
              <w:rPr>
                <w:rFonts w:eastAsia="Yu Mincho"/>
                <w:sz w:val="22"/>
                <w:szCs w:val="22"/>
                <w:lang w:eastAsia="ja-JP"/>
              </w:rPr>
            </w:pPr>
            <w:r w:rsidRPr="00D77B9B">
              <w:rPr>
                <w:sz w:val="22"/>
                <w:szCs w:val="22"/>
              </w:rPr>
              <w:t>28.81</w:t>
            </w:r>
          </w:p>
        </w:tc>
        <w:tc>
          <w:tcPr>
            <w:tcW w:w="1152" w:type="pct"/>
          </w:tcPr>
          <w:p w14:paraId="040DBEA0" w14:textId="35090464" w:rsidR="00EA772A" w:rsidRPr="00D77B9B" w:rsidRDefault="00EA772A" w:rsidP="00F15C24">
            <w:pPr>
              <w:widowControl/>
              <w:overflowPunct w:val="0"/>
              <w:snapToGrid w:val="0"/>
              <w:spacing w:after="0"/>
              <w:jc w:val="center"/>
              <w:textAlignment w:val="baseline"/>
              <w:rPr>
                <w:rFonts w:eastAsia="Yu Mincho"/>
                <w:sz w:val="22"/>
                <w:szCs w:val="22"/>
                <w:lang w:eastAsia="ja-JP"/>
              </w:rPr>
            </w:pPr>
            <w:r w:rsidRPr="00D77B9B">
              <w:rPr>
                <w:sz w:val="22"/>
                <w:szCs w:val="22"/>
              </w:rPr>
              <w:t>-13.68</w:t>
            </w:r>
          </w:p>
        </w:tc>
      </w:tr>
    </w:tbl>
    <w:p w14:paraId="39C587E2" w14:textId="0B393300" w:rsidR="00DF0339" w:rsidRPr="00D77B9B" w:rsidRDefault="00DF0339"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7048CB58" w14:textId="77777777" w:rsidR="00906A1D" w:rsidRPr="00F15C24" w:rsidRDefault="00906A1D"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Detailed RCS modelling</w:t>
      </w:r>
    </w:p>
    <w:p w14:paraId="33ADF132" w14:textId="616BC6C4" w:rsidR="00906A1D" w:rsidRPr="00D77B9B" w:rsidRDefault="00906A1D" w:rsidP="00D77B9B">
      <w:pPr>
        <w:adjustRightInd w:val="0"/>
        <w:snapToGrid w:val="0"/>
        <w:spacing w:after="120"/>
        <w:rPr>
          <w:rFonts w:eastAsia="宋体" w:cs="Times New Roman"/>
          <w:sz w:val="22"/>
        </w:rPr>
      </w:pPr>
      <w:r w:rsidRPr="00D77B9B">
        <w:rPr>
          <w:rFonts w:eastAsia="宋体" w:cs="Times New Roman"/>
          <w:kern w:val="0"/>
          <w:sz w:val="22"/>
        </w:rPr>
        <w:t xml:space="preserve">Based on the RCS measurement results, the vehicle RCS </w:t>
      </w:r>
      <w:r w:rsidRPr="00D77B9B">
        <w:rPr>
          <w:rFonts w:eastAsia="宋体" w:cs="Times New Roman"/>
          <w:sz w:val="22"/>
        </w:rPr>
        <w:t xml:space="preserve">can be modelled by three components to exactly model the RCS related coefficient of a scattering point, i.e., A, B1, and B2. </w:t>
      </w:r>
      <w:r w:rsidRPr="00D77B9B">
        <w:rPr>
          <w:rFonts w:eastAsia="宋体" w:cs="Times New Roman"/>
          <w:kern w:val="0"/>
          <w:sz w:val="22"/>
        </w:rPr>
        <w:t>The vehicle monostatic RCS can thus be computed as</w:t>
      </w:r>
    </w:p>
    <w:p w14:paraId="3C5966A4" w14:textId="1CF6DB4C" w:rsidR="00906A1D" w:rsidRPr="00D77B9B" w:rsidRDefault="00674AE6" w:rsidP="00D77B9B">
      <w:pPr>
        <w:adjustRightInd w:val="0"/>
        <w:snapToGrid w:val="0"/>
        <w:spacing w:after="120"/>
        <w:rPr>
          <w:rFonts w:eastAsia="宋体" w:cs="Times New Roman"/>
          <w:kern w:val="0"/>
          <w:sz w:val="22"/>
        </w:rPr>
      </w:pPr>
      <m:oMathPara>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=A×B1×B2</m:t>
          </m:r>
        </m:oMath>
      </m:oMathPara>
    </w:p>
    <w:p w14:paraId="046DBCFA" w14:textId="7EE69FBD" w:rsidR="0027143D" w:rsidRPr="00D77B9B" w:rsidRDefault="0027143D"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 xml:space="preserve">Referring to the </w:t>
      </w:r>
      <w:r w:rsidR="0017227E" w:rsidRPr="0017227E">
        <w:rPr>
          <w:rFonts w:cs="Times New Roman"/>
          <w:kern w:val="0"/>
          <w:sz w:val="22"/>
        </w:rPr>
        <w:t>radiation power pattern</w:t>
      </w:r>
      <w:r w:rsidR="0017227E">
        <w:rPr>
          <w:rFonts w:cs="Times New Roman"/>
          <w:kern w:val="0"/>
          <w:sz w:val="22"/>
        </w:rPr>
        <w:t xml:space="preserve"> </w:t>
      </w:r>
      <w:r w:rsidRPr="00D77B9B">
        <w:rPr>
          <w:rFonts w:cs="Times New Roman"/>
          <w:kern w:val="0"/>
          <w:sz w:val="22"/>
        </w:rPr>
        <w:t xml:space="preserve">modelling </w:t>
      </w:r>
      <w:r w:rsidRPr="00D77B9B">
        <w:rPr>
          <w:rFonts w:cs="Times New Roman"/>
          <w:sz w:val="22"/>
        </w:rPr>
        <w:t>in TR 38.901</w:t>
      </w:r>
      <w:r w:rsidR="00AB3E17" w:rsidRPr="00D77B9B">
        <w:rPr>
          <w:rFonts w:cs="Times New Roman"/>
          <w:sz w:val="22"/>
        </w:rPr>
        <w:t xml:space="preserve"> </w:t>
      </w:r>
      <w:r w:rsidR="00FC674A" w:rsidRPr="00D77B9B">
        <w:rPr>
          <w:rFonts w:cs="Times New Roman"/>
          <w:sz w:val="22"/>
        </w:rPr>
        <w:fldChar w:fldCharType="begin"/>
      </w:r>
      <w:r w:rsidR="00FC674A" w:rsidRPr="00D77B9B">
        <w:rPr>
          <w:rFonts w:cs="Times New Roman"/>
          <w:sz w:val="22"/>
        </w:rPr>
        <w:instrText xml:space="preserve"> REF _Ref181986632 \r \h </w:instrText>
      </w:r>
      <w:r w:rsidR="00D77B9B" w:rsidRPr="00D77B9B">
        <w:rPr>
          <w:rFonts w:cs="Times New Roman"/>
          <w:sz w:val="22"/>
        </w:rPr>
        <w:instrText xml:space="preserve"> \* MERGEFORMAT </w:instrText>
      </w:r>
      <w:r w:rsidR="00FC674A" w:rsidRPr="00D77B9B">
        <w:rPr>
          <w:rFonts w:cs="Times New Roman"/>
          <w:sz w:val="22"/>
        </w:rPr>
      </w:r>
      <w:r w:rsidR="00FC674A" w:rsidRPr="00D77B9B">
        <w:rPr>
          <w:rFonts w:cs="Times New Roman"/>
          <w:sz w:val="22"/>
        </w:rPr>
        <w:fldChar w:fldCharType="separate"/>
      </w:r>
      <w:r w:rsidR="0017227E">
        <w:rPr>
          <w:rFonts w:cs="Times New Roman"/>
          <w:sz w:val="22"/>
        </w:rPr>
        <w:t>[7]</w:t>
      </w:r>
      <w:r w:rsidR="00FC674A" w:rsidRPr="00D77B9B">
        <w:rPr>
          <w:rFonts w:cs="Times New Roman"/>
          <w:sz w:val="22"/>
        </w:rPr>
        <w:fldChar w:fldCharType="end"/>
      </w:r>
      <w:r w:rsidR="00AB3E17" w:rsidRPr="00D77B9B">
        <w:rPr>
          <w:rFonts w:cs="Times New Roman"/>
          <w:sz w:val="22"/>
        </w:rPr>
        <w:fldChar w:fldCharType="begin"/>
      </w:r>
      <w:r w:rsidR="00AB3E17" w:rsidRPr="00D77B9B">
        <w:rPr>
          <w:rFonts w:cs="Times New Roman"/>
          <w:sz w:val="22"/>
        </w:rPr>
        <w:instrText xml:space="preserve"> REF _Ref181984297 \r \h </w:instrText>
      </w:r>
      <w:r w:rsidR="00D77B9B" w:rsidRPr="00D77B9B">
        <w:rPr>
          <w:rFonts w:cs="Times New Roman"/>
          <w:sz w:val="22"/>
        </w:rPr>
        <w:instrText xml:space="preserve"> \* MERGEFORMAT </w:instrText>
      </w:r>
      <w:r w:rsidR="00AB3E17" w:rsidRPr="00D77B9B">
        <w:rPr>
          <w:rFonts w:cs="Times New Roman"/>
          <w:sz w:val="22"/>
        </w:rPr>
      </w:r>
      <w:r w:rsidR="00AB3E17" w:rsidRPr="00D77B9B">
        <w:rPr>
          <w:rFonts w:cs="Times New Roman"/>
          <w:sz w:val="22"/>
        </w:rPr>
        <w:fldChar w:fldCharType="separate"/>
      </w:r>
      <w:r w:rsidR="0017227E">
        <w:rPr>
          <w:rFonts w:cs="Times New Roman"/>
          <w:sz w:val="22"/>
        </w:rPr>
        <w:t>[8]</w:t>
      </w:r>
      <w:r w:rsidR="00AB3E17" w:rsidRPr="00D77B9B">
        <w:rPr>
          <w:rFonts w:cs="Times New Roman"/>
          <w:sz w:val="22"/>
        </w:rPr>
        <w:fldChar w:fldCharType="end"/>
      </w:r>
      <w:r w:rsidRPr="00D77B9B">
        <w:rPr>
          <w:rFonts w:cs="Times New Roman"/>
          <w:sz w:val="22"/>
        </w:rPr>
        <w:t xml:space="preserve">, the </w:t>
      </w:r>
      <w:r w:rsidRPr="00D77B9B">
        <w:rPr>
          <w:rFonts w:cs="Times New Roman"/>
          <w:kern w:val="0"/>
          <w:sz w:val="22"/>
        </w:rPr>
        <w:t>directional RCS can be calculated as</w:t>
      </w:r>
    </w:p>
    <w:p w14:paraId="144F1764" w14:textId="7305548C" w:rsidR="0027143D" w:rsidRPr="00D77B9B" w:rsidRDefault="00674AE6" w:rsidP="00D77B9B">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RCS</m:t>
              </m:r>
            </m:e>
            <m:sub>
              <m:r>
                <w:rPr>
                  <w:rFonts w:ascii="Cambria Math" w:hAnsi="Cambria Math" w:cs="Times New Roman"/>
                  <w:sz w:val="22"/>
                </w:rPr>
                <m:t>dB</m:t>
              </m:r>
            </m:sub>
          </m:sSub>
          <m:d>
            <m:dPr>
              <m:ctrlPr>
                <w:rPr>
                  <w:rFonts w:ascii="Cambria Math" w:hAnsi="Cambria Math" w:cs="Times New Roman"/>
                  <w:i/>
                  <w:sz w:val="22"/>
                </w:rPr>
              </m:ctrlPr>
            </m:dPr>
            <m:e>
              <m:r>
                <w:rPr>
                  <w:rFonts w:ascii="Cambria Math" w:hAnsi="Cambria Math" w:cs="Times New Roman"/>
                  <w:sz w:val="22"/>
                </w:rPr>
                <m:t>θ,φ</m:t>
              </m:r>
            </m:e>
          </m:d>
          <m:r>
            <w:rPr>
              <w:rFonts w:ascii="Cambria Math" w:hAnsi="Cambria Math" w:cs="Times New Roman"/>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RCS</m:t>
              </m:r>
            </m:e>
            <m:sub>
              <m:r>
                <w:rPr>
                  <w:rFonts w:ascii="Cambria Math" w:eastAsia="宋体" w:hAnsi="Cambria Math" w:cs="Times New Roman"/>
                  <w:kern w:val="0"/>
                  <w:sz w:val="22"/>
                </w:rPr>
                <m:t>max</m:t>
              </m:r>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rPr>
                    <m:t>-</m:t>
                  </m:r>
                  <m:d>
                    <m:dPr>
                      <m:ctrlPr>
                        <w:rPr>
                          <w:rFonts w:ascii="Cambria Math" w:hAnsi="Cambria Math" w:cs="Times New Roman"/>
                          <w:i/>
                          <w:sz w:val="22"/>
                        </w:rPr>
                      </m:ctrlPr>
                    </m:dPr>
                    <m:e>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r>
                        <w:rPr>
                          <w:rFonts w:ascii="Cambria Math" w:hAnsi="Cambria Math" w:cs="Times New Roman"/>
                          <w:sz w:val="22"/>
                        </w:rPr>
                        <m:t>+</m:t>
                      </m:r>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e>
                  </m:d>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max</m:t>
                      </m:r>
                    </m:sub>
                  </m:sSub>
                </m:e>
              </m:d>
            </m:e>
          </m:func>
        </m:oMath>
      </m:oMathPara>
    </w:p>
    <w:p w14:paraId="53135206" w14:textId="130F3EBD" w:rsidR="005E5C54" w:rsidRPr="00D77B9B" w:rsidRDefault="0027143D"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where</w:t>
      </w:r>
      <w:r w:rsidRPr="00D77B9B">
        <w:rPr>
          <w:rFonts w:cs="Times New Roman"/>
          <w:sz w:val="22"/>
        </w:rPr>
        <w:t xml:space="preserve"> </w:t>
      </w:r>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oMath>
      <w:r w:rsidRPr="00D77B9B">
        <w:rPr>
          <w:rFonts w:cs="Times New Roman"/>
          <w:sz w:val="22"/>
        </w:rPr>
        <w:t xml:space="preserve"> and </w:t>
      </w:r>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oMath>
      <w:r w:rsidRPr="00D77B9B">
        <w:rPr>
          <w:rFonts w:cs="Times New Roman"/>
          <w:sz w:val="22"/>
        </w:rPr>
        <w:t xml:space="preserve"> are respectively </w:t>
      </w:r>
      <w:r w:rsidRPr="00D77B9B">
        <w:rPr>
          <w:rFonts w:cs="Times New Roman"/>
          <w:kern w:val="0"/>
          <w:sz w:val="22"/>
        </w:rPr>
        <w:t>calculated as</w:t>
      </w:r>
    </w:p>
    <w:p w14:paraId="6AFCB14E" w14:textId="51D3052C" w:rsidR="0027143D" w:rsidRPr="00D77B9B" w:rsidRDefault="00674AE6" w:rsidP="00D77B9B">
      <w:pPr>
        <w:widowControl/>
        <w:overflowPunct w:val="0"/>
        <w:autoSpaceDE w:val="0"/>
        <w:autoSpaceDN w:val="0"/>
        <w:adjustRightInd w:val="0"/>
        <w:snapToGrid w:val="0"/>
        <w:spacing w:after="120"/>
        <w:textAlignment w:val="baseline"/>
        <w:rPr>
          <w:rFonts w:cs="Times New Roman"/>
          <w:sz w:val="22"/>
        </w:rPr>
      </w:pPr>
      <m:oMathPara>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rPr>
                    <m:t>12</m:t>
                  </m:r>
                  <m:sSup>
                    <m:sSupPr>
                      <m:ctrlPr>
                        <w:rPr>
                          <w:rFonts w:ascii="Cambria Math" w:hAnsi="Cambria Math" w:cs="Times New Roman"/>
                          <w:i/>
                          <w:sz w:val="22"/>
                        </w:rPr>
                      </m:ctrlPr>
                    </m:sSupPr>
                    <m:e>
                      <m:d>
                        <m:dPr>
                          <m:ctrlPr>
                            <w:rPr>
                              <w:rFonts w:ascii="Cambria Math" w:hAnsi="Cambria Math" w:cs="Times New Roman"/>
                              <w:i/>
                              <w:sz w:val="22"/>
                            </w:rPr>
                          </m:ctrlPr>
                        </m:dPr>
                        <m:e>
                          <m:f>
                            <m:fPr>
                              <m:ctrlPr>
                                <w:rPr>
                                  <w:rFonts w:ascii="Cambria Math" w:hAnsi="Cambria Math" w:cs="Times New Roman"/>
                                  <w:i/>
                                  <w:sz w:val="22"/>
                                </w:rPr>
                              </m:ctrlPr>
                            </m:fPr>
                            <m:num>
                              <m:r>
                                <w:rPr>
                                  <w:rFonts w:ascii="Cambria Math" w:hAnsi="Cambria Math" w:cs="Times New Roman"/>
                                  <w:sz w:val="22"/>
                                </w:rPr>
                                <m:t>θ-</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0</m:t>
                                  </m:r>
                                </m:sub>
                              </m:sSub>
                            </m:num>
                            <m:den>
                              <m:sSub>
                                <m:sSubPr>
                                  <m:ctrlPr>
                                    <w:rPr>
                                      <w:rFonts w:ascii="Cambria Math" w:hAnsi="Cambria Math" w:cs="Times New Roman"/>
                                      <w:i/>
                                      <w:sz w:val="22"/>
                                    </w:rPr>
                                  </m:ctrlPr>
                                </m:sSubPr>
                                <m:e>
                                  <m:r>
                                    <w:rPr>
                                      <w:rFonts w:ascii="Cambria Math" w:hAnsi="Cambria Math" w:cs="Times New Roman"/>
                                      <w:sz w:val="22"/>
                                    </w:rPr>
                                    <m:t>θ</m:t>
                                  </m:r>
                                </m:e>
                                <m:sub>
                                  <m:r>
                                    <m:rPr>
                                      <m:nor/>
                                    </m:rPr>
                                    <w:rPr>
                                      <w:rFonts w:cs="Times New Roman"/>
                                      <w:sz w:val="22"/>
                                    </w:rPr>
                                    <m:t>3dB</m:t>
                                  </m:r>
                                  <m:ctrlPr>
                                    <w:rPr>
                                      <w:rFonts w:ascii="Cambria Math" w:hAnsi="Cambria Math" w:cs="Times New Roman"/>
                                      <w:sz w:val="22"/>
                                    </w:rPr>
                                  </m:ctrlPr>
                                </m:sub>
                              </m:sSub>
                            </m:den>
                          </m:f>
                        </m:e>
                      </m:d>
                    </m:e>
                    <m:sup>
                      <m:r>
                        <w:rPr>
                          <w:rFonts w:ascii="Cambria Math" w:hAnsi="Cambria Math" w:cs="Times New Roman"/>
                          <w:sz w:val="22"/>
                        </w:rPr>
                        <m:t>2</m:t>
                      </m:r>
                    </m:sup>
                  </m:sSup>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max</m:t>
                      </m:r>
                    </m:sub>
                  </m:sSub>
                </m:e>
              </m:d>
            </m:e>
          </m:func>
        </m:oMath>
      </m:oMathPara>
    </w:p>
    <w:p w14:paraId="13670AD0" w14:textId="77777777" w:rsidR="00CC3996" w:rsidRPr="00D77B9B" w:rsidRDefault="00674AE6" w:rsidP="00D77B9B">
      <w:pPr>
        <w:widowControl/>
        <w:overflowPunct w:val="0"/>
        <w:autoSpaceDE w:val="0"/>
        <w:autoSpaceDN w:val="0"/>
        <w:adjustRightInd w:val="0"/>
        <w:snapToGrid w:val="0"/>
        <w:spacing w:after="120"/>
        <w:textAlignment w:val="baseline"/>
        <w:rPr>
          <w:rFonts w:cs="Times New Roman"/>
          <w:sz w:val="22"/>
        </w:rPr>
      </w:pPr>
      <m:oMathPara>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rPr>
                    <m:t>12</m:t>
                  </m:r>
                  <m:sSup>
                    <m:sSupPr>
                      <m:ctrlPr>
                        <w:rPr>
                          <w:rFonts w:ascii="Cambria Math" w:hAnsi="Cambria Math" w:cs="Times New Roman"/>
                          <w:i/>
                          <w:sz w:val="22"/>
                        </w:rPr>
                      </m:ctrlPr>
                    </m:sSupPr>
                    <m:e>
                      <m:d>
                        <m:dPr>
                          <m:ctrlPr>
                            <w:rPr>
                              <w:rFonts w:ascii="Cambria Math" w:hAnsi="Cambria Math" w:cs="Times New Roman"/>
                              <w:i/>
                              <w:sz w:val="22"/>
                            </w:rPr>
                          </m:ctrlPr>
                        </m:dPr>
                        <m:e>
                          <m:f>
                            <m:fPr>
                              <m:ctrlPr>
                                <w:rPr>
                                  <w:rFonts w:ascii="Cambria Math" w:hAnsi="Cambria Math" w:cs="Times New Roman"/>
                                  <w:i/>
                                  <w:sz w:val="22"/>
                                </w:rPr>
                              </m:ctrlPr>
                            </m:fPr>
                            <m:num>
                              <m:r>
                                <w:rPr>
                                  <w:rFonts w:ascii="Cambria Math" w:hAnsi="Cambria Math" w:cs="Times New Roman"/>
                                  <w:sz w:val="22"/>
                                </w:rPr>
                                <m:t>φ-</m:t>
                              </m:r>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0</m:t>
                                  </m:r>
                                </m:sub>
                              </m:sSub>
                            </m:num>
                            <m:den>
                              <m:sSub>
                                <m:sSubPr>
                                  <m:ctrlPr>
                                    <w:rPr>
                                      <w:rFonts w:ascii="Cambria Math" w:hAnsi="Cambria Math" w:cs="Times New Roman"/>
                                      <w:i/>
                                      <w:sz w:val="22"/>
                                    </w:rPr>
                                  </m:ctrlPr>
                                </m:sSubPr>
                                <m:e>
                                  <m:r>
                                    <w:rPr>
                                      <w:rFonts w:ascii="Cambria Math" w:hAnsi="Cambria Math" w:cs="Times New Roman"/>
                                      <w:sz w:val="22"/>
                                    </w:rPr>
                                    <m:t>φ</m:t>
                                  </m:r>
                                </m:e>
                                <m:sub>
                                  <m:r>
                                    <m:rPr>
                                      <m:nor/>
                                    </m:rPr>
                                    <w:rPr>
                                      <w:rFonts w:cs="Times New Roman"/>
                                      <w:sz w:val="22"/>
                                    </w:rPr>
                                    <m:t>3dB</m:t>
                                  </m:r>
                                  <m:ctrlPr>
                                    <w:rPr>
                                      <w:rFonts w:ascii="Cambria Math" w:hAnsi="Cambria Math" w:cs="Times New Roman"/>
                                      <w:sz w:val="22"/>
                                    </w:rPr>
                                  </m:ctrlPr>
                                </m:sub>
                              </m:sSub>
                            </m:den>
                          </m:f>
                        </m:e>
                      </m:d>
                    </m:e>
                    <m:sup>
                      <m:r>
                        <w:rPr>
                          <w:rFonts w:ascii="Cambria Math" w:hAnsi="Cambria Math" w:cs="Times New Roman"/>
                          <w:sz w:val="22"/>
                        </w:rPr>
                        <m:t>2</m:t>
                      </m:r>
                    </m:sup>
                  </m:sSup>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max</m:t>
                      </m:r>
                    </m:sub>
                  </m:sSub>
                </m:e>
              </m:d>
            </m:e>
          </m:func>
        </m:oMath>
      </m:oMathPara>
    </w:p>
    <w:p w14:paraId="4192E2E8" w14:textId="28AEEBB3" w:rsidR="005E5C54" w:rsidRPr="00D77B9B" w:rsidRDefault="006F7356"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 xml:space="preserve">The detailed parameters are summarized in </w:t>
      </w:r>
      <w:r w:rsidRPr="00D77B9B">
        <w:rPr>
          <w:rFonts w:cs="Times New Roman"/>
          <w:kern w:val="0"/>
          <w:sz w:val="22"/>
        </w:rPr>
        <w:fldChar w:fldCharType="begin"/>
      </w:r>
      <w:r w:rsidRPr="00D77B9B">
        <w:rPr>
          <w:rFonts w:cs="Times New Roman"/>
          <w:kern w:val="0"/>
          <w:sz w:val="22"/>
        </w:rPr>
        <w:instrText xml:space="preserve"> REF _Ref181983224 \h </w:instrText>
      </w:r>
      <w:r w:rsidR="00D77B9B"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9</w:t>
      </w:r>
      <w:r w:rsidRPr="00D77B9B">
        <w:rPr>
          <w:rFonts w:cs="Times New Roman"/>
          <w:kern w:val="0"/>
          <w:sz w:val="22"/>
        </w:rPr>
        <w:fldChar w:fldCharType="end"/>
      </w:r>
      <w:r w:rsidR="00EA772A" w:rsidRPr="00D77B9B">
        <w:rPr>
          <w:rFonts w:cs="Times New Roman"/>
          <w:kern w:val="0"/>
          <w:sz w:val="22"/>
        </w:rPr>
        <w:t xml:space="preserve">. </w:t>
      </w:r>
      <w:r w:rsidR="00690EAB" w:rsidRPr="00D77B9B">
        <w:rPr>
          <w:rFonts w:cs="Times New Roman"/>
          <w:kern w:val="0"/>
          <w:sz w:val="22"/>
        </w:rPr>
        <w:t>For a given</w:t>
      </w:r>
      <w:r w:rsidR="006B5455" w:rsidRPr="00D77B9B">
        <w:rPr>
          <w:rFonts w:cs="Times New Roman"/>
          <w:kern w:val="0"/>
          <w:sz w:val="22"/>
        </w:rPr>
        <w:t xml:space="preserve"> combination of</w:t>
      </w:r>
      <w:r w:rsidR="00690EAB" w:rsidRPr="00D77B9B">
        <w:rPr>
          <w:rFonts w:cs="Times New Roman"/>
          <w:kern w:val="0"/>
          <w:sz w:val="22"/>
        </w:rPr>
        <w:t xml:space="preserve"> azimuth </w:t>
      </w:r>
      <w:r w:rsidR="006B5455" w:rsidRPr="00D77B9B">
        <w:rPr>
          <w:rFonts w:cs="Times New Roman"/>
          <w:kern w:val="0"/>
          <w:sz w:val="22"/>
        </w:rPr>
        <w:t xml:space="preserve">angle </w:t>
      </w:r>
      <w:r w:rsidR="00690EAB" w:rsidRPr="00D77B9B">
        <w:rPr>
          <w:rFonts w:cs="Times New Roman"/>
          <w:kern w:val="0"/>
          <w:sz w:val="22"/>
        </w:rPr>
        <w:t xml:space="preserve">and zenith angle, only one scattering point is modelled. </w:t>
      </w:r>
      <w:r w:rsidR="00EA772A" w:rsidRPr="00D77B9B">
        <w:rPr>
          <w:rFonts w:cs="Times New Roman"/>
          <w:kern w:val="0"/>
          <w:sz w:val="22"/>
        </w:rPr>
        <w:t xml:space="preserve">How to </w:t>
      </w:r>
      <w:r w:rsidR="003E74B5" w:rsidRPr="00D77B9B">
        <w:rPr>
          <w:rFonts w:cs="Times New Roman"/>
          <w:kern w:val="0"/>
          <w:sz w:val="22"/>
        </w:rPr>
        <w:t xml:space="preserve">define A, B1, and B2 based on </w:t>
      </w:r>
      <m:oMath>
        <m:sSub>
          <m:sSubPr>
            <m:ctrlPr>
              <w:rPr>
                <w:rFonts w:ascii="Cambria Math" w:hAnsi="Cambria Math" w:cs="Times New Roman"/>
                <w:i/>
                <w:sz w:val="22"/>
              </w:rPr>
            </m:ctrlPr>
          </m:sSubPr>
          <m:e>
            <m:r>
              <w:rPr>
                <w:rFonts w:ascii="Cambria Math" w:hAnsi="Cambria Math" w:cs="Times New Roman"/>
                <w:sz w:val="22"/>
              </w:rPr>
              <m:t>RCS</m:t>
            </m:r>
          </m:e>
          <m:sub>
            <m:r>
              <w:rPr>
                <w:rFonts w:ascii="Cambria Math" w:hAnsi="Cambria Math" w:cs="Times New Roman"/>
                <w:sz w:val="22"/>
              </w:rPr>
              <m:t>dB</m:t>
            </m:r>
          </m:sub>
        </m:sSub>
        <m:d>
          <m:dPr>
            <m:ctrlPr>
              <w:rPr>
                <w:rFonts w:ascii="Cambria Math" w:hAnsi="Cambria Math" w:cs="Times New Roman"/>
                <w:i/>
                <w:sz w:val="22"/>
              </w:rPr>
            </m:ctrlPr>
          </m:dPr>
          <m:e>
            <m:r>
              <w:rPr>
                <w:rFonts w:ascii="Cambria Math" w:hAnsi="Cambria Math" w:cs="Times New Roman"/>
                <w:sz w:val="22"/>
              </w:rPr>
              <m:t>θ,φ</m:t>
            </m:r>
          </m:e>
        </m:d>
      </m:oMath>
      <w:r w:rsidR="003E74B5" w:rsidRPr="00D77B9B">
        <w:rPr>
          <w:rFonts w:cs="Times New Roman"/>
          <w:sz w:val="22"/>
        </w:rPr>
        <w:t xml:space="preserve"> can be left as an FFS.</w:t>
      </w:r>
    </w:p>
    <w:p w14:paraId="147B6300" w14:textId="0FDB4B4F" w:rsidR="006F7356" w:rsidRPr="00D77B9B" w:rsidRDefault="006F7356" w:rsidP="00F15C24">
      <w:pPr>
        <w:adjustRightInd w:val="0"/>
        <w:snapToGrid w:val="0"/>
        <w:spacing w:before="120"/>
        <w:jc w:val="center"/>
        <w:rPr>
          <w:rFonts w:cs="Times New Roman"/>
          <w:kern w:val="0"/>
          <w:sz w:val="22"/>
        </w:rPr>
      </w:pPr>
      <w:bookmarkStart w:id="40" w:name="_Ref181983224"/>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9</w:t>
      </w:r>
      <w:r w:rsidRPr="00D77B9B">
        <w:rPr>
          <w:rFonts w:cs="Times New Roman"/>
          <w:kern w:val="0"/>
          <w:sz w:val="22"/>
        </w:rPr>
        <w:fldChar w:fldCharType="end"/>
      </w:r>
      <w:bookmarkEnd w:id="40"/>
      <w:r w:rsidRPr="00D77B9B">
        <w:rPr>
          <w:rFonts w:cs="Times New Roman"/>
          <w:kern w:val="0"/>
          <w:sz w:val="22"/>
        </w:rPr>
        <w:t xml:space="preserve"> </w:t>
      </w:r>
      <w:bookmarkStart w:id="41" w:name="_Hlk181984559"/>
      <w:r w:rsidRPr="00D77B9B">
        <w:rPr>
          <w:rFonts w:cs="Times New Roman"/>
          <w:kern w:val="0"/>
          <w:sz w:val="22"/>
        </w:rPr>
        <w:t xml:space="preserve">Detailed parameters </w:t>
      </w:r>
      <w:bookmarkEnd w:id="41"/>
      <w:r w:rsidRPr="00D77B9B">
        <w:rPr>
          <w:rFonts w:cs="Times New Roman"/>
          <w:kern w:val="0"/>
          <w:sz w:val="22"/>
        </w:rPr>
        <w:t xml:space="preserve">of the SU7 monostatic RCS </w:t>
      </w:r>
      <w:r w:rsidRPr="00F15C24">
        <w:rPr>
          <w:rFonts w:cs="Times New Roman"/>
          <w:kern w:val="0"/>
          <w:sz w:val="22"/>
        </w:rPr>
        <w:t>with VV polarization</w:t>
      </w:r>
      <w:r w:rsidRPr="00D77B9B">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00"/>
        <w:gridCol w:w="524"/>
        <w:gridCol w:w="634"/>
        <w:gridCol w:w="663"/>
        <w:gridCol w:w="692"/>
        <w:gridCol w:w="1437"/>
        <w:gridCol w:w="1212"/>
        <w:gridCol w:w="1034"/>
        <w:gridCol w:w="1254"/>
      </w:tblGrid>
      <w:tr w:rsidR="00403907" w:rsidRPr="00F15C24" w14:paraId="2576CCE1" w14:textId="77777777" w:rsidTr="00C06694">
        <w:trPr>
          <w:trHeight w:val="511"/>
          <w:jc w:val="center"/>
        </w:trPr>
        <w:tc>
          <w:tcPr>
            <w:tcW w:w="891" w:type="pct"/>
            <w:shd w:val="clear" w:color="auto" w:fill="BFBFBF" w:themeFill="background1" w:themeFillShade="BF"/>
            <w:vAlign w:val="center"/>
          </w:tcPr>
          <w:p w14:paraId="2AE91927" w14:textId="2B55299B" w:rsidR="00EF103E" w:rsidRPr="00F15C24" w:rsidRDefault="00EF103E" w:rsidP="00F15C24">
            <w:pPr>
              <w:widowControl/>
              <w:overflowPunct w:val="0"/>
              <w:snapToGrid w:val="0"/>
              <w:spacing w:after="0"/>
              <w:jc w:val="center"/>
              <w:textAlignment w:val="baseline"/>
              <w:rPr>
                <w:b/>
                <w:bCs/>
                <w:sz w:val="22"/>
                <w:szCs w:val="22"/>
              </w:rPr>
            </w:pPr>
            <w:r w:rsidRPr="00F15C24">
              <w:rPr>
                <w:b/>
                <w:bCs/>
                <w:sz w:val="22"/>
                <w:szCs w:val="22"/>
              </w:rPr>
              <w:t>Scattering</w:t>
            </w:r>
            <w:r w:rsidR="00C06694" w:rsidRPr="00F15C24">
              <w:rPr>
                <w:b/>
                <w:bCs/>
                <w:sz w:val="22"/>
                <w:szCs w:val="22"/>
              </w:rPr>
              <w:t xml:space="preserve"> </w:t>
            </w:r>
            <w:r w:rsidRPr="00F15C24">
              <w:rPr>
                <w:b/>
                <w:bCs/>
                <w:sz w:val="22"/>
                <w:szCs w:val="22"/>
              </w:rPr>
              <w:t>point</w:t>
            </w:r>
          </w:p>
        </w:tc>
        <w:tc>
          <w:tcPr>
            <w:tcW w:w="290" w:type="pct"/>
            <w:shd w:val="clear" w:color="auto" w:fill="BFBFBF" w:themeFill="background1" w:themeFillShade="BF"/>
            <w:vAlign w:val="center"/>
          </w:tcPr>
          <w:p w14:paraId="2187A568" w14:textId="31F0A4BC" w:rsidR="00EF103E" w:rsidRPr="00F15C24" w:rsidRDefault="00674AE6" w:rsidP="00F15C24">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0</m:t>
                    </m:r>
                  </m:sub>
                </m:sSub>
              </m:oMath>
            </m:oMathPara>
          </w:p>
        </w:tc>
        <w:tc>
          <w:tcPr>
            <w:tcW w:w="350" w:type="pct"/>
            <w:shd w:val="clear" w:color="auto" w:fill="BFBFBF" w:themeFill="background1" w:themeFillShade="BF"/>
            <w:vAlign w:val="center"/>
          </w:tcPr>
          <w:p w14:paraId="6BE15A2D" w14:textId="41A47F0F" w:rsidR="00EF103E" w:rsidRPr="00F15C24" w:rsidRDefault="00674AE6" w:rsidP="00F15C24">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0</m:t>
                    </m:r>
                  </m:sub>
                </m:sSub>
              </m:oMath>
            </m:oMathPara>
          </w:p>
        </w:tc>
        <w:tc>
          <w:tcPr>
            <w:tcW w:w="355" w:type="pct"/>
            <w:shd w:val="clear" w:color="auto" w:fill="BFBFBF" w:themeFill="background1" w:themeFillShade="BF"/>
            <w:vAlign w:val="center"/>
          </w:tcPr>
          <w:p w14:paraId="3F4D508E" w14:textId="65AB3DDF" w:rsidR="00EF103E" w:rsidRPr="00F15C24" w:rsidRDefault="00674AE6" w:rsidP="00F15C24">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373" w:type="pct"/>
            <w:shd w:val="clear" w:color="auto" w:fill="BFBFBF" w:themeFill="background1" w:themeFillShade="BF"/>
            <w:vAlign w:val="center"/>
          </w:tcPr>
          <w:p w14:paraId="14183A1F" w14:textId="2A6271C8" w:rsidR="00EF103E" w:rsidRPr="00F15C24" w:rsidRDefault="00674AE6" w:rsidP="00F15C24">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808" w:type="pct"/>
            <w:shd w:val="clear" w:color="auto" w:fill="BFBFBF" w:themeFill="background1" w:themeFillShade="BF"/>
            <w:vAlign w:val="center"/>
          </w:tcPr>
          <w:p w14:paraId="728BCFC5" w14:textId="7B695787" w:rsidR="00EF103E" w:rsidRPr="00F15C24" w:rsidRDefault="00674AE6" w:rsidP="00F15C24">
            <w:pPr>
              <w:widowControl/>
              <w:overflowPunct w:val="0"/>
              <w:snapToGrid w:val="0"/>
              <w:spacing w:after="0"/>
              <w:jc w:val="center"/>
              <w:textAlignment w:val="baseline"/>
              <w:rPr>
                <w:b/>
                <w:bCs/>
                <w:sz w:val="22"/>
                <w:szCs w:val="22"/>
              </w:rPr>
            </w:pPr>
            <m:oMath>
              <m:sSub>
                <m:sSubPr>
                  <m:ctrlPr>
                    <w:rPr>
                      <w:rFonts w:ascii="Cambria Math" w:eastAsia="宋体" w:hAnsi="Cambria Math"/>
                      <w:b/>
                      <w:bCs/>
                      <w:i/>
                      <w:sz w:val="22"/>
                      <w:szCs w:val="22"/>
                    </w:rPr>
                  </m:ctrlPr>
                </m:sSubPr>
                <m:e>
                  <m:r>
                    <m:rPr>
                      <m:sty m:val="bi"/>
                    </m:rPr>
                    <w:rPr>
                      <w:rFonts w:ascii="Cambria Math" w:eastAsia="宋体" w:hAnsi="Cambria Math"/>
                      <w:sz w:val="22"/>
                      <w:szCs w:val="22"/>
                    </w:rPr>
                    <m:t>RCS</m:t>
                  </m:r>
                </m:e>
                <m:sub>
                  <m:r>
                    <m:rPr>
                      <m:sty m:val="bi"/>
                    </m:rPr>
                    <w:rPr>
                      <w:rFonts w:ascii="Cambria Math" w:eastAsia="宋体" w:hAnsi="Cambria Math"/>
                      <w:sz w:val="22"/>
                      <w:szCs w:val="22"/>
                    </w:rPr>
                    <m:t>max</m:t>
                  </m:r>
                </m:sub>
              </m:sSub>
            </m:oMath>
            <w:r w:rsidR="00C06694" w:rsidRPr="00F15C24">
              <w:rPr>
                <w:b/>
                <w:bCs/>
                <w:sz w:val="22"/>
                <w:szCs w:val="22"/>
              </w:rPr>
              <w:t xml:space="preserve"> </w:t>
            </w:r>
            <w:r w:rsidR="00EF103E" w:rsidRPr="00F15C24">
              <w:rPr>
                <w:b/>
                <w:bCs/>
                <w:sz w:val="22"/>
                <w:szCs w:val="22"/>
              </w:rPr>
              <w:t>[dB]</w:t>
            </w:r>
          </w:p>
        </w:tc>
        <w:tc>
          <w:tcPr>
            <w:tcW w:w="677" w:type="pct"/>
            <w:shd w:val="clear" w:color="auto" w:fill="BFBFBF" w:themeFill="background1" w:themeFillShade="BF"/>
            <w:vAlign w:val="center"/>
          </w:tcPr>
          <w:p w14:paraId="60F92607" w14:textId="5EB90167" w:rsidR="00EF103E" w:rsidRPr="00F15C24" w:rsidRDefault="00674AE6" w:rsidP="00F15C24">
            <w:pPr>
              <w:widowControl/>
              <w:overflowPunct w:val="0"/>
              <w:snapToGrid w:val="0"/>
              <w:spacing w:after="0"/>
              <w:jc w:val="center"/>
              <w:textAlignment w:val="baseline"/>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A</m:t>
                  </m:r>
                </m:e>
                <m:sub>
                  <m:r>
                    <m:rPr>
                      <m:sty m:val="bi"/>
                    </m:rPr>
                    <w:rPr>
                      <w:rFonts w:ascii="Cambria Math" w:hAnsi="Cambria Math"/>
                      <w:sz w:val="22"/>
                      <w:szCs w:val="22"/>
                    </w:rPr>
                    <m:t>max</m:t>
                  </m:r>
                </m:sub>
              </m:sSub>
            </m:oMath>
            <w:r w:rsidR="00C06694" w:rsidRPr="00F15C24">
              <w:rPr>
                <w:b/>
                <w:bCs/>
                <w:sz w:val="22"/>
                <w:szCs w:val="22"/>
              </w:rPr>
              <w:t xml:space="preserve"> </w:t>
            </w:r>
            <w:r w:rsidR="00EF103E" w:rsidRPr="00F15C24">
              <w:rPr>
                <w:b/>
                <w:bCs/>
                <w:sz w:val="22"/>
                <w:szCs w:val="22"/>
              </w:rPr>
              <w:t>[dB]</w:t>
            </w:r>
          </w:p>
        </w:tc>
        <w:tc>
          <w:tcPr>
            <w:tcW w:w="567" w:type="pct"/>
            <w:shd w:val="clear" w:color="auto" w:fill="BFBFBF" w:themeFill="background1" w:themeFillShade="BF"/>
            <w:vAlign w:val="center"/>
          </w:tcPr>
          <w:p w14:paraId="6FBF10D6" w14:textId="5CCFF106" w:rsidR="00EF103E" w:rsidRPr="00F15C24" w:rsidRDefault="00F15C24" w:rsidP="00F15C24">
            <w:pPr>
              <w:widowControl/>
              <w:overflowPunct w:val="0"/>
              <w:snapToGrid w:val="0"/>
              <w:spacing w:after="0"/>
              <w:jc w:val="center"/>
              <w:textAlignment w:val="baseline"/>
              <w:rPr>
                <w:b/>
                <w:bCs/>
                <w:sz w:val="22"/>
                <w:szCs w:val="22"/>
              </w:rPr>
            </w:pPr>
            <m:oMathPara>
              <m:oMath>
                <m:r>
                  <m:rPr>
                    <m:sty m:val="bi"/>
                  </m:rPr>
                  <w:rPr>
                    <w:rFonts w:ascii="Cambria Math" w:hAnsi="Cambria Math"/>
                    <w:sz w:val="22"/>
                    <w:szCs w:val="22"/>
                  </w:rPr>
                  <m:t>θ</m:t>
                </m:r>
              </m:oMath>
            </m:oMathPara>
          </w:p>
        </w:tc>
        <w:tc>
          <w:tcPr>
            <w:tcW w:w="688" w:type="pct"/>
            <w:shd w:val="clear" w:color="auto" w:fill="BFBFBF" w:themeFill="background1" w:themeFillShade="BF"/>
            <w:vAlign w:val="center"/>
          </w:tcPr>
          <w:p w14:paraId="6700D1A0" w14:textId="2FBFE7D5" w:rsidR="00EF103E" w:rsidRPr="00F15C24" w:rsidRDefault="00F15C24" w:rsidP="00F15C24">
            <w:pPr>
              <w:widowControl/>
              <w:overflowPunct w:val="0"/>
              <w:snapToGrid w:val="0"/>
              <w:spacing w:after="0"/>
              <w:jc w:val="center"/>
              <w:textAlignment w:val="baseline"/>
              <w:rPr>
                <w:b/>
                <w:bCs/>
                <w:sz w:val="22"/>
                <w:szCs w:val="22"/>
              </w:rPr>
            </w:pPr>
            <m:oMathPara>
              <m:oMath>
                <m:r>
                  <m:rPr>
                    <m:sty m:val="bi"/>
                  </m:rPr>
                  <w:rPr>
                    <w:rFonts w:ascii="Cambria Math" w:hAnsi="Cambria Math"/>
                    <w:sz w:val="22"/>
                    <w:szCs w:val="22"/>
                  </w:rPr>
                  <m:t>φ</m:t>
                </m:r>
              </m:oMath>
            </m:oMathPara>
          </w:p>
        </w:tc>
      </w:tr>
      <w:tr w:rsidR="00D77B9B" w:rsidRPr="00D77B9B" w14:paraId="1142DD80" w14:textId="77777777" w:rsidTr="00C06694">
        <w:trPr>
          <w:trHeight w:val="101"/>
          <w:jc w:val="center"/>
        </w:trPr>
        <w:tc>
          <w:tcPr>
            <w:tcW w:w="891" w:type="pct"/>
            <w:vAlign w:val="center"/>
          </w:tcPr>
          <w:p w14:paraId="599EA0D7"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Left</w:t>
            </w:r>
          </w:p>
        </w:tc>
        <w:tc>
          <w:tcPr>
            <w:tcW w:w="290" w:type="pct"/>
            <w:vAlign w:val="center"/>
          </w:tcPr>
          <w:p w14:paraId="043AC8AB"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90°</w:t>
            </w:r>
          </w:p>
        </w:tc>
        <w:tc>
          <w:tcPr>
            <w:tcW w:w="350" w:type="pct"/>
            <w:vAlign w:val="center"/>
          </w:tcPr>
          <w:p w14:paraId="5E30FD05"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0°</w:t>
            </w:r>
          </w:p>
        </w:tc>
        <w:tc>
          <w:tcPr>
            <w:tcW w:w="355" w:type="pct"/>
            <w:vAlign w:val="center"/>
          </w:tcPr>
          <w:p w14:paraId="18678BCD" w14:textId="778D804E"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w:t>
            </w:r>
          </w:p>
        </w:tc>
        <w:tc>
          <w:tcPr>
            <w:tcW w:w="373" w:type="pct"/>
            <w:vAlign w:val="center"/>
          </w:tcPr>
          <w:p w14:paraId="576AE8ED" w14:textId="2A11CBCE"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13°</w:t>
            </w:r>
          </w:p>
        </w:tc>
        <w:tc>
          <w:tcPr>
            <w:tcW w:w="808" w:type="pct"/>
            <w:vAlign w:val="center"/>
          </w:tcPr>
          <w:p w14:paraId="3B76A171" w14:textId="07B6F6E2"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20.06</w:t>
            </w:r>
          </w:p>
        </w:tc>
        <w:tc>
          <w:tcPr>
            <w:tcW w:w="677" w:type="pct"/>
            <w:vAlign w:val="center"/>
          </w:tcPr>
          <w:p w14:paraId="511C419E"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10.61</w:t>
            </w:r>
          </w:p>
        </w:tc>
        <w:tc>
          <w:tcPr>
            <w:tcW w:w="567" w:type="pct"/>
            <w:vAlign w:val="center"/>
          </w:tcPr>
          <w:p w14:paraId="440E34DF" w14:textId="65248675"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[30°,90°]</w:t>
            </w:r>
          </w:p>
        </w:tc>
        <w:tc>
          <w:tcPr>
            <w:tcW w:w="688" w:type="pct"/>
            <w:vAlign w:val="center"/>
          </w:tcPr>
          <w:p w14:paraId="700F2D1E" w14:textId="75908A87" w:rsidR="00EF103E" w:rsidRPr="00D77B9B" w:rsidRDefault="0010495E" w:rsidP="00F15C24">
            <w:pPr>
              <w:widowControl/>
              <w:overflowPunct w:val="0"/>
              <w:snapToGrid w:val="0"/>
              <w:spacing w:after="0"/>
              <w:jc w:val="center"/>
              <w:textAlignment w:val="baseline"/>
              <w:rPr>
                <w:sz w:val="22"/>
                <w:szCs w:val="22"/>
              </w:rPr>
            </w:pPr>
            <w:r w:rsidRPr="00D77B9B">
              <w:rPr>
                <w:sz w:val="22"/>
                <w:szCs w:val="22"/>
              </w:rPr>
              <w:t>[-45°,45°</w:t>
            </w:r>
            <w:r w:rsidR="00C45FE4" w:rsidRPr="00D77B9B">
              <w:rPr>
                <w:sz w:val="22"/>
                <w:szCs w:val="22"/>
              </w:rPr>
              <w:t>]</w:t>
            </w:r>
          </w:p>
        </w:tc>
      </w:tr>
      <w:tr w:rsidR="00D77B9B" w:rsidRPr="00D77B9B" w14:paraId="7BECE249" w14:textId="77777777" w:rsidTr="00C06694">
        <w:trPr>
          <w:trHeight w:val="32"/>
          <w:jc w:val="center"/>
        </w:trPr>
        <w:tc>
          <w:tcPr>
            <w:tcW w:w="891" w:type="pct"/>
            <w:vAlign w:val="center"/>
          </w:tcPr>
          <w:p w14:paraId="4D3825E1"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Back</w:t>
            </w:r>
          </w:p>
        </w:tc>
        <w:tc>
          <w:tcPr>
            <w:tcW w:w="290" w:type="pct"/>
            <w:vAlign w:val="center"/>
          </w:tcPr>
          <w:p w14:paraId="167ABC9A"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52°</w:t>
            </w:r>
          </w:p>
        </w:tc>
        <w:tc>
          <w:tcPr>
            <w:tcW w:w="350" w:type="pct"/>
            <w:vAlign w:val="center"/>
          </w:tcPr>
          <w:p w14:paraId="7DA214C4"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90°</w:t>
            </w:r>
          </w:p>
        </w:tc>
        <w:tc>
          <w:tcPr>
            <w:tcW w:w="355" w:type="pct"/>
            <w:vAlign w:val="center"/>
          </w:tcPr>
          <w:p w14:paraId="4E03A594" w14:textId="0A801BB6"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22°</w:t>
            </w:r>
          </w:p>
        </w:tc>
        <w:tc>
          <w:tcPr>
            <w:tcW w:w="373" w:type="pct"/>
            <w:vAlign w:val="center"/>
          </w:tcPr>
          <w:p w14:paraId="7CF3FAB3" w14:textId="07C4683E"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15°</w:t>
            </w:r>
          </w:p>
        </w:tc>
        <w:tc>
          <w:tcPr>
            <w:tcW w:w="808" w:type="pct"/>
            <w:vAlign w:val="center"/>
          </w:tcPr>
          <w:p w14:paraId="36E5A05C" w14:textId="1006FBE2"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20.16</w:t>
            </w:r>
          </w:p>
        </w:tc>
        <w:tc>
          <w:tcPr>
            <w:tcW w:w="677" w:type="pct"/>
            <w:vAlign w:val="center"/>
          </w:tcPr>
          <w:p w14:paraId="2245C2AA"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13.44</w:t>
            </w:r>
          </w:p>
        </w:tc>
        <w:tc>
          <w:tcPr>
            <w:tcW w:w="567" w:type="pct"/>
            <w:vAlign w:val="center"/>
          </w:tcPr>
          <w:p w14:paraId="6949B40B" w14:textId="59B751F8"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[30°,90°]</w:t>
            </w:r>
          </w:p>
        </w:tc>
        <w:tc>
          <w:tcPr>
            <w:tcW w:w="688" w:type="pct"/>
            <w:vAlign w:val="center"/>
          </w:tcPr>
          <w:p w14:paraId="4B8D045B" w14:textId="3AD5BE0A" w:rsidR="00EF103E" w:rsidRPr="00D77B9B" w:rsidRDefault="00C45FE4" w:rsidP="00F15C24">
            <w:pPr>
              <w:widowControl/>
              <w:overflowPunct w:val="0"/>
              <w:snapToGrid w:val="0"/>
              <w:spacing w:after="0"/>
              <w:jc w:val="center"/>
              <w:textAlignment w:val="baseline"/>
              <w:rPr>
                <w:sz w:val="22"/>
                <w:szCs w:val="22"/>
              </w:rPr>
            </w:pPr>
            <w:r w:rsidRPr="00D77B9B">
              <w:rPr>
                <w:sz w:val="22"/>
                <w:szCs w:val="22"/>
              </w:rPr>
              <w:t>(45°,135°)</w:t>
            </w:r>
          </w:p>
        </w:tc>
      </w:tr>
      <w:tr w:rsidR="00D77B9B" w:rsidRPr="00D77B9B" w14:paraId="4127129B" w14:textId="77777777" w:rsidTr="00C06694">
        <w:trPr>
          <w:trHeight w:val="95"/>
          <w:jc w:val="center"/>
        </w:trPr>
        <w:tc>
          <w:tcPr>
            <w:tcW w:w="891" w:type="pct"/>
            <w:vAlign w:val="center"/>
          </w:tcPr>
          <w:p w14:paraId="49B1F272"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Right</w:t>
            </w:r>
          </w:p>
        </w:tc>
        <w:tc>
          <w:tcPr>
            <w:tcW w:w="290" w:type="pct"/>
            <w:vAlign w:val="center"/>
          </w:tcPr>
          <w:p w14:paraId="3075686D"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90°</w:t>
            </w:r>
          </w:p>
        </w:tc>
        <w:tc>
          <w:tcPr>
            <w:tcW w:w="350" w:type="pct"/>
            <w:vAlign w:val="center"/>
          </w:tcPr>
          <w:p w14:paraId="2333E169"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180°</w:t>
            </w:r>
          </w:p>
        </w:tc>
        <w:tc>
          <w:tcPr>
            <w:tcW w:w="355" w:type="pct"/>
            <w:vAlign w:val="center"/>
          </w:tcPr>
          <w:p w14:paraId="185B3B62" w14:textId="6FB3D3D4"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w:t>
            </w:r>
          </w:p>
        </w:tc>
        <w:tc>
          <w:tcPr>
            <w:tcW w:w="373" w:type="pct"/>
            <w:vAlign w:val="center"/>
          </w:tcPr>
          <w:p w14:paraId="7F01E7F4" w14:textId="14DFD42A"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13°</w:t>
            </w:r>
          </w:p>
        </w:tc>
        <w:tc>
          <w:tcPr>
            <w:tcW w:w="808" w:type="pct"/>
            <w:vAlign w:val="center"/>
          </w:tcPr>
          <w:p w14:paraId="072C752E" w14:textId="6563AAB0"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20.06</w:t>
            </w:r>
          </w:p>
        </w:tc>
        <w:tc>
          <w:tcPr>
            <w:tcW w:w="677" w:type="pct"/>
            <w:vAlign w:val="center"/>
          </w:tcPr>
          <w:p w14:paraId="4F980ACD"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11.45</w:t>
            </w:r>
          </w:p>
        </w:tc>
        <w:tc>
          <w:tcPr>
            <w:tcW w:w="567" w:type="pct"/>
            <w:vAlign w:val="center"/>
          </w:tcPr>
          <w:p w14:paraId="16E330F1" w14:textId="20A305D3"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[30°,90°]</w:t>
            </w:r>
          </w:p>
        </w:tc>
        <w:tc>
          <w:tcPr>
            <w:tcW w:w="688" w:type="pct"/>
            <w:vAlign w:val="center"/>
          </w:tcPr>
          <w:p w14:paraId="24D9588E" w14:textId="3284CE1E" w:rsidR="00EF103E" w:rsidRPr="00D77B9B" w:rsidRDefault="0010495E" w:rsidP="00F15C24">
            <w:pPr>
              <w:widowControl/>
              <w:overflowPunct w:val="0"/>
              <w:snapToGrid w:val="0"/>
              <w:spacing w:after="0"/>
              <w:jc w:val="center"/>
              <w:textAlignment w:val="baseline"/>
              <w:rPr>
                <w:sz w:val="22"/>
                <w:szCs w:val="22"/>
              </w:rPr>
            </w:pPr>
            <w:r w:rsidRPr="00D77B9B">
              <w:rPr>
                <w:sz w:val="22"/>
                <w:szCs w:val="22"/>
              </w:rPr>
              <w:t>[135°,225°]</w:t>
            </w:r>
          </w:p>
        </w:tc>
      </w:tr>
      <w:tr w:rsidR="00D77B9B" w:rsidRPr="00D77B9B" w14:paraId="78751F3B" w14:textId="77777777" w:rsidTr="00C06694">
        <w:trPr>
          <w:trHeight w:val="34"/>
          <w:jc w:val="center"/>
        </w:trPr>
        <w:tc>
          <w:tcPr>
            <w:tcW w:w="891" w:type="pct"/>
            <w:vAlign w:val="center"/>
          </w:tcPr>
          <w:p w14:paraId="1301A80B"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Front</w:t>
            </w:r>
          </w:p>
        </w:tc>
        <w:tc>
          <w:tcPr>
            <w:tcW w:w="290" w:type="pct"/>
            <w:vAlign w:val="center"/>
          </w:tcPr>
          <w:p w14:paraId="0C846048"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90°</w:t>
            </w:r>
          </w:p>
        </w:tc>
        <w:tc>
          <w:tcPr>
            <w:tcW w:w="350" w:type="pct"/>
            <w:vAlign w:val="center"/>
          </w:tcPr>
          <w:p w14:paraId="4D6E5D1B"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270°</w:t>
            </w:r>
          </w:p>
        </w:tc>
        <w:tc>
          <w:tcPr>
            <w:tcW w:w="355" w:type="pct"/>
            <w:vAlign w:val="center"/>
          </w:tcPr>
          <w:p w14:paraId="1DF6C26E" w14:textId="60D26D7D"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12°</w:t>
            </w:r>
          </w:p>
        </w:tc>
        <w:tc>
          <w:tcPr>
            <w:tcW w:w="373" w:type="pct"/>
            <w:vAlign w:val="center"/>
          </w:tcPr>
          <w:p w14:paraId="1E8DC5D6" w14:textId="69DB073A"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33°</w:t>
            </w:r>
          </w:p>
        </w:tc>
        <w:tc>
          <w:tcPr>
            <w:tcW w:w="808" w:type="pct"/>
            <w:vAlign w:val="center"/>
          </w:tcPr>
          <w:p w14:paraId="3FEB6E58" w14:textId="52913CB8"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13.03</w:t>
            </w:r>
          </w:p>
        </w:tc>
        <w:tc>
          <w:tcPr>
            <w:tcW w:w="677" w:type="pct"/>
            <w:vAlign w:val="center"/>
          </w:tcPr>
          <w:p w14:paraId="45F50A5F"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8.32</w:t>
            </w:r>
          </w:p>
        </w:tc>
        <w:tc>
          <w:tcPr>
            <w:tcW w:w="567" w:type="pct"/>
            <w:vAlign w:val="center"/>
          </w:tcPr>
          <w:p w14:paraId="649BC7A2" w14:textId="46ADDC24"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[30°,90°]</w:t>
            </w:r>
          </w:p>
        </w:tc>
        <w:tc>
          <w:tcPr>
            <w:tcW w:w="688" w:type="pct"/>
            <w:vAlign w:val="center"/>
          </w:tcPr>
          <w:p w14:paraId="47468BFC" w14:textId="0B94BC8F" w:rsidR="00EF103E" w:rsidRPr="00D77B9B" w:rsidRDefault="00C45FE4" w:rsidP="00F15C24">
            <w:pPr>
              <w:widowControl/>
              <w:overflowPunct w:val="0"/>
              <w:snapToGrid w:val="0"/>
              <w:spacing w:after="0"/>
              <w:jc w:val="center"/>
              <w:textAlignment w:val="baseline"/>
              <w:rPr>
                <w:sz w:val="22"/>
                <w:szCs w:val="22"/>
              </w:rPr>
            </w:pPr>
            <w:r w:rsidRPr="00D77B9B">
              <w:rPr>
                <w:sz w:val="22"/>
                <w:szCs w:val="22"/>
              </w:rPr>
              <w:t>(225°,315°)</w:t>
            </w:r>
          </w:p>
        </w:tc>
      </w:tr>
      <w:tr w:rsidR="00D77B9B" w:rsidRPr="00D77B9B" w14:paraId="3C91F29B" w14:textId="77777777" w:rsidTr="00C06694">
        <w:trPr>
          <w:trHeight w:val="205"/>
          <w:jc w:val="center"/>
        </w:trPr>
        <w:tc>
          <w:tcPr>
            <w:tcW w:w="891" w:type="pct"/>
            <w:vAlign w:val="center"/>
          </w:tcPr>
          <w:p w14:paraId="403C0EB9"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Ceiling</w:t>
            </w:r>
          </w:p>
        </w:tc>
        <w:tc>
          <w:tcPr>
            <w:tcW w:w="290" w:type="pct"/>
            <w:vAlign w:val="center"/>
          </w:tcPr>
          <w:p w14:paraId="3591093D"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0°</w:t>
            </w:r>
          </w:p>
        </w:tc>
        <w:tc>
          <w:tcPr>
            <w:tcW w:w="350" w:type="pct"/>
            <w:vAlign w:val="center"/>
          </w:tcPr>
          <w:p w14:paraId="181C488C"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w:t>
            </w:r>
          </w:p>
        </w:tc>
        <w:tc>
          <w:tcPr>
            <w:tcW w:w="355" w:type="pct"/>
            <w:vAlign w:val="center"/>
          </w:tcPr>
          <w:p w14:paraId="2CAFD616"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38°</w:t>
            </w:r>
          </w:p>
        </w:tc>
        <w:tc>
          <w:tcPr>
            <w:tcW w:w="373" w:type="pct"/>
            <w:vAlign w:val="center"/>
          </w:tcPr>
          <w:p w14:paraId="1017DF1B" w14:textId="6727CD74"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w:t>
            </w:r>
          </w:p>
        </w:tc>
        <w:tc>
          <w:tcPr>
            <w:tcW w:w="808" w:type="pct"/>
            <w:vAlign w:val="center"/>
          </w:tcPr>
          <w:p w14:paraId="7ED6C3C8" w14:textId="4D23815D"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18.03</w:t>
            </w:r>
          </w:p>
        </w:tc>
        <w:tc>
          <w:tcPr>
            <w:tcW w:w="677" w:type="pct"/>
            <w:vAlign w:val="center"/>
          </w:tcPr>
          <w:p w14:paraId="1021B99C"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10.09</w:t>
            </w:r>
          </w:p>
        </w:tc>
        <w:tc>
          <w:tcPr>
            <w:tcW w:w="567" w:type="pct"/>
            <w:vAlign w:val="center"/>
          </w:tcPr>
          <w:p w14:paraId="78DA4326" w14:textId="55990A31"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[0°,30°)</w:t>
            </w:r>
          </w:p>
        </w:tc>
        <w:tc>
          <w:tcPr>
            <w:tcW w:w="688" w:type="pct"/>
            <w:vAlign w:val="center"/>
          </w:tcPr>
          <w:p w14:paraId="684F12D2" w14:textId="451F5900"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[0°,360°]</w:t>
            </w:r>
          </w:p>
        </w:tc>
      </w:tr>
    </w:tbl>
    <w:p w14:paraId="264849B7" w14:textId="0AD0B57C" w:rsidR="00EA772A" w:rsidRPr="00D77B9B" w:rsidRDefault="00EA772A"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03CEFBBD" w14:textId="6C06D883" w:rsidR="00065432" w:rsidRPr="00D77B9B" w:rsidRDefault="00065432"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Based on the analysis, we have the following proposal on vehicle RCS.</w:t>
      </w:r>
    </w:p>
    <w:p w14:paraId="40FB2732" w14:textId="6884D365" w:rsidR="00065432" w:rsidRPr="00D77B9B" w:rsidRDefault="00065432"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42" w:name="_Ref181996484"/>
      <w:r w:rsidRPr="00D77B9B">
        <w:rPr>
          <w:rFonts w:eastAsia="宋体" w:cs="Times New Roman"/>
          <w:b/>
          <w:bCs/>
          <w:i/>
          <w:iCs/>
          <w:sz w:val="22"/>
        </w:rPr>
        <w:lastRenderedPageBreak/>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9</w:t>
      </w:r>
      <w:r w:rsidRPr="00D77B9B">
        <w:rPr>
          <w:rFonts w:eastAsia="宋体" w:cs="Times New Roman"/>
          <w:b/>
          <w:bCs/>
          <w:i/>
          <w:iCs/>
          <w:sz w:val="22"/>
        </w:rPr>
        <w:fldChar w:fldCharType="end"/>
      </w:r>
      <w:r w:rsidRPr="00D77B9B">
        <w:rPr>
          <w:rFonts w:eastAsia="宋体" w:cs="Times New Roman"/>
          <w:b/>
          <w:bCs/>
          <w:i/>
          <w:iCs/>
          <w:sz w:val="22"/>
        </w:rPr>
        <w:t>: For vehicle</w:t>
      </w:r>
      <w:r w:rsidR="00580DCF" w:rsidRPr="00D77B9B">
        <w:rPr>
          <w:rFonts w:eastAsia="宋体" w:cs="Times New Roman"/>
          <w:b/>
          <w:bCs/>
          <w:i/>
          <w:iCs/>
          <w:sz w:val="22"/>
        </w:rPr>
        <w:t xml:space="preserve"> monostatic</w:t>
      </w:r>
      <w:r w:rsidRPr="00D77B9B">
        <w:rPr>
          <w:rFonts w:eastAsia="宋体" w:cs="Times New Roman"/>
          <w:b/>
          <w:bCs/>
          <w:i/>
          <w:iCs/>
          <w:sz w:val="22"/>
        </w:rPr>
        <w:t xml:space="preserve"> RCS, the</w:t>
      </w:r>
      <w:r w:rsidRPr="00D77B9B">
        <w:rPr>
          <w:rFonts w:cs="Times New Roman"/>
          <w:sz w:val="22"/>
        </w:rPr>
        <w:t xml:space="preserve"> </w:t>
      </w:r>
      <w:r w:rsidRPr="00D77B9B">
        <w:rPr>
          <w:rFonts w:eastAsia="宋体" w:cs="Times New Roman"/>
          <w:b/>
          <w:bCs/>
          <w:i/>
          <w:iCs/>
          <w:sz w:val="22"/>
        </w:rPr>
        <w:t xml:space="preserve">directional RCS can be modelled referring to the </w:t>
      </w:r>
      <w:r w:rsidR="0017227E" w:rsidRPr="0017227E">
        <w:rPr>
          <w:rFonts w:eastAsia="宋体" w:cs="Times New Roman"/>
          <w:b/>
          <w:bCs/>
          <w:i/>
          <w:iCs/>
          <w:sz w:val="22"/>
        </w:rPr>
        <w:t>radiation power pattern</w:t>
      </w:r>
      <w:r w:rsidR="0017227E">
        <w:rPr>
          <w:rFonts w:eastAsia="宋体" w:cs="Times New Roman"/>
          <w:b/>
          <w:bCs/>
          <w:i/>
          <w:iCs/>
          <w:sz w:val="22"/>
        </w:rPr>
        <w:t xml:space="preserve"> </w:t>
      </w:r>
      <w:r w:rsidRPr="00D77B9B">
        <w:rPr>
          <w:rFonts w:eastAsia="宋体" w:cs="Times New Roman"/>
          <w:b/>
          <w:bCs/>
          <w:i/>
          <w:iCs/>
          <w:sz w:val="22"/>
        </w:rPr>
        <w:t>in TR 38.901, and the detailed parameters is defined based on</w:t>
      </w:r>
      <w:r w:rsidR="00C06694" w:rsidRPr="00D77B9B">
        <w:rPr>
          <w:rFonts w:eastAsia="宋体" w:cs="Times New Roman"/>
          <w:b/>
          <w:bCs/>
          <w:i/>
          <w:iCs/>
          <w:sz w:val="22"/>
        </w:rPr>
        <w:t xml:space="preserve"> Table 9</w:t>
      </w:r>
      <w:r w:rsidRPr="00D77B9B">
        <w:rPr>
          <w:rFonts w:eastAsia="宋体" w:cs="Times New Roman"/>
          <w:b/>
          <w:bCs/>
          <w:i/>
          <w:iCs/>
          <w:sz w:val="22"/>
        </w:rPr>
        <w:t>.</w:t>
      </w:r>
      <w:bookmarkEnd w:id="42"/>
    </w:p>
    <w:p w14:paraId="1C052A8D" w14:textId="2163EAF9" w:rsidR="009D07DA" w:rsidRPr="00F15C24" w:rsidRDefault="009D07DA"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ISAC channel model</w:t>
      </w:r>
      <w:r w:rsidR="00A77694" w:rsidRPr="00F15C24">
        <w:rPr>
          <w:rFonts w:ascii="Arial" w:eastAsia="宋体" w:hAnsi="Arial" w:cs="Arial"/>
          <w:sz w:val="28"/>
          <w:szCs w:val="28"/>
        </w:rPr>
        <w:t>ling</w:t>
      </w:r>
    </w:p>
    <w:p w14:paraId="661E1DF0" w14:textId="61995C4C" w:rsidR="001E6F4B" w:rsidRPr="00D77B9B" w:rsidRDefault="001E6F4B" w:rsidP="00D77B9B">
      <w:pPr>
        <w:widowControl/>
        <w:overflowPunct w:val="0"/>
        <w:autoSpaceDE w:val="0"/>
        <w:autoSpaceDN w:val="0"/>
        <w:adjustRightInd w:val="0"/>
        <w:snapToGrid w:val="0"/>
        <w:spacing w:after="120"/>
        <w:textAlignment w:val="baseline"/>
        <w:rPr>
          <w:rFonts w:eastAsia="宋体" w:cs="Times New Roman"/>
          <w:kern w:val="0"/>
          <w:sz w:val="22"/>
        </w:rPr>
      </w:pPr>
      <w:bookmarkStart w:id="43" w:name="_Ref166258578"/>
      <w:r w:rsidRPr="00D77B9B">
        <w:rPr>
          <w:rFonts w:eastAsia="宋体" w:cs="Times New Roman"/>
          <w:kern w:val="0"/>
          <w:sz w:val="22"/>
        </w:rPr>
        <w:t>In</w:t>
      </w:r>
      <w:r w:rsidR="00806BD0" w:rsidRPr="00D77B9B">
        <w:rPr>
          <w:rFonts w:eastAsia="宋体" w:cs="Times New Roman"/>
          <w:kern w:val="0"/>
          <w:sz w:val="22"/>
        </w:rPr>
        <w:t xml:space="preserve"> the previous </w:t>
      </w:r>
      <w:r w:rsidRPr="00D77B9B">
        <w:rPr>
          <w:rFonts w:eastAsia="宋体" w:cs="Times New Roman"/>
          <w:kern w:val="0"/>
          <w:sz w:val="22"/>
        </w:rPr>
        <w:t>RAN1</w:t>
      </w:r>
      <w:r w:rsidR="00806BD0" w:rsidRPr="00D77B9B">
        <w:rPr>
          <w:rFonts w:eastAsia="宋体" w:cs="Times New Roman"/>
          <w:kern w:val="0"/>
          <w:sz w:val="22"/>
        </w:rPr>
        <w:t xml:space="preserve"> meetings</w:t>
      </w:r>
      <w:r w:rsidR="00D95173" w:rsidRPr="00D77B9B">
        <w:rPr>
          <w:rFonts w:eastAsia="宋体" w:cs="Times New Roman"/>
          <w:kern w:val="0"/>
          <w:sz w:val="22"/>
        </w:rPr>
        <w:t xml:space="preserve"> </w:t>
      </w:r>
      <w:r w:rsidR="00725A57" w:rsidRPr="00D77B9B">
        <w:rPr>
          <w:rFonts w:eastAsia="宋体" w:cs="Times New Roman"/>
          <w:kern w:val="0"/>
          <w:sz w:val="22"/>
        </w:rPr>
        <w:fldChar w:fldCharType="begin"/>
      </w:r>
      <w:r w:rsidR="00725A57" w:rsidRPr="00D77B9B">
        <w:rPr>
          <w:rFonts w:eastAsia="宋体" w:cs="Times New Roman"/>
          <w:kern w:val="0"/>
          <w:sz w:val="22"/>
        </w:rPr>
        <w:instrText xml:space="preserve"> REF _Ref166067654 \r \h </w:instrText>
      </w:r>
      <w:r w:rsidR="00E95E48" w:rsidRPr="00D77B9B">
        <w:rPr>
          <w:rFonts w:eastAsia="宋体" w:cs="Times New Roman"/>
          <w:kern w:val="0"/>
          <w:sz w:val="22"/>
        </w:rPr>
        <w:instrText xml:space="preserve"> \* MERGEFORMAT </w:instrText>
      </w:r>
      <w:r w:rsidR="00725A57" w:rsidRPr="00D77B9B">
        <w:rPr>
          <w:rFonts w:eastAsia="宋体" w:cs="Times New Roman"/>
          <w:kern w:val="0"/>
          <w:sz w:val="22"/>
        </w:rPr>
      </w:r>
      <w:r w:rsidR="00725A57" w:rsidRPr="00D77B9B">
        <w:rPr>
          <w:rFonts w:eastAsia="宋体" w:cs="Times New Roman"/>
          <w:kern w:val="0"/>
          <w:sz w:val="22"/>
        </w:rPr>
        <w:fldChar w:fldCharType="separate"/>
      </w:r>
      <w:r w:rsidR="0017227E">
        <w:rPr>
          <w:rFonts w:eastAsia="宋体" w:cs="Times New Roman"/>
          <w:kern w:val="0"/>
          <w:sz w:val="22"/>
        </w:rPr>
        <w:t>[3]</w:t>
      </w:r>
      <w:r w:rsidR="00725A57" w:rsidRPr="00D77B9B">
        <w:rPr>
          <w:rFonts w:eastAsia="宋体" w:cs="Times New Roman"/>
          <w:kern w:val="0"/>
          <w:sz w:val="22"/>
        </w:rPr>
        <w:fldChar w:fldCharType="end"/>
      </w:r>
      <w:r w:rsidR="00806BD0" w:rsidRPr="00D77B9B">
        <w:rPr>
          <w:rFonts w:eastAsia="宋体" w:cs="Times New Roman"/>
          <w:kern w:val="0"/>
          <w:sz w:val="22"/>
        </w:rPr>
        <w:t xml:space="preserve"> </w:t>
      </w:r>
      <w:r w:rsidR="00806BD0" w:rsidRPr="00D77B9B">
        <w:rPr>
          <w:rFonts w:eastAsia="宋体" w:cs="Times New Roman"/>
          <w:kern w:val="0"/>
          <w:sz w:val="22"/>
        </w:rPr>
        <w:fldChar w:fldCharType="begin"/>
      </w:r>
      <w:r w:rsidR="00806BD0" w:rsidRPr="00D77B9B">
        <w:rPr>
          <w:rFonts w:eastAsia="宋体" w:cs="Times New Roman"/>
          <w:kern w:val="0"/>
          <w:sz w:val="22"/>
        </w:rPr>
        <w:instrText xml:space="preserve"> REF _Ref166277509 \r \h  \* MERGEFORMAT </w:instrText>
      </w:r>
      <w:r w:rsidR="00806BD0" w:rsidRPr="00D77B9B">
        <w:rPr>
          <w:rFonts w:eastAsia="宋体" w:cs="Times New Roman"/>
          <w:kern w:val="0"/>
          <w:sz w:val="22"/>
        </w:rPr>
      </w:r>
      <w:r w:rsidR="00806BD0" w:rsidRPr="00D77B9B">
        <w:rPr>
          <w:rFonts w:eastAsia="宋体" w:cs="Times New Roman"/>
          <w:kern w:val="0"/>
          <w:sz w:val="22"/>
        </w:rPr>
        <w:fldChar w:fldCharType="separate"/>
      </w:r>
      <w:r w:rsidR="0017227E">
        <w:rPr>
          <w:rFonts w:eastAsia="宋体" w:cs="Times New Roman"/>
          <w:kern w:val="0"/>
          <w:sz w:val="22"/>
        </w:rPr>
        <w:t>[6]</w:t>
      </w:r>
      <w:r w:rsidR="00806BD0" w:rsidRPr="00D77B9B">
        <w:rPr>
          <w:rFonts w:eastAsia="宋体" w:cs="Times New Roman"/>
          <w:kern w:val="0"/>
          <w:sz w:val="22"/>
        </w:rPr>
        <w:fldChar w:fldCharType="end"/>
      </w:r>
      <w:r w:rsidRPr="00D77B9B">
        <w:rPr>
          <w:rFonts w:eastAsia="宋体" w:cs="Times New Roman"/>
          <w:kern w:val="0"/>
          <w:sz w:val="22"/>
        </w:rPr>
        <w:t>, the following agreements have been achieved on the common framework of ISAC channel model.</w:t>
      </w:r>
    </w:p>
    <w:tbl>
      <w:tblPr>
        <w:tblStyle w:val="a7"/>
        <w:tblW w:w="0" w:type="auto"/>
        <w:tblLook w:val="04A0" w:firstRow="1" w:lastRow="0" w:firstColumn="1" w:lastColumn="0" w:noHBand="0" w:noVBand="1"/>
      </w:tblPr>
      <w:tblGrid>
        <w:gridCol w:w="9050"/>
      </w:tblGrid>
      <w:tr w:rsidR="00522E8C" w:rsidRPr="00D77B9B" w14:paraId="7E99E60F" w14:textId="77777777" w:rsidTr="005C2CF0">
        <w:tc>
          <w:tcPr>
            <w:tcW w:w="9060" w:type="dxa"/>
            <w:tcBorders>
              <w:top w:val="single" w:sz="8" w:space="0" w:color="auto"/>
              <w:left w:val="single" w:sz="8" w:space="0" w:color="auto"/>
              <w:bottom w:val="single" w:sz="8" w:space="0" w:color="auto"/>
              <w:right w:val="single" w:sz="8" w:space="0" w:color="auto"/>
            </w:tcBorders>
          </w:tcPr>
          <w:p w14:paraId="2C6F6019" w14:textId="77777777" w:rsidR="001E6F4B" w:rsidRPr="00D77B9B" w:rsidRDefault="001E6F4B" w:rsidP="00116B49">
            <w:pPr>
              <w:widowControl/>
              <w:snapToGrid w:val="0"/>
              <w:spacing w:after="0"/>
              <w:jc w:val="left"/>
              <w:rPr>
                <w:rFonts w:eastAsia="宋体"/>
                <w:b/>
                <w:bCs/>
                <w:sz w:val="22"/>
                <w:szCs w:val="22"/>
                <w:lang w:val="en-GB" w:eastAsia="en-US"/>
              </w:rPr>
            </w:pPr>
            <w:bookmarkStart w:id="44" w:name="_Hlk160045944"/>
            <w:r w:rsidRPr="00D77B9B">
              <w:rPr>
                <w:rFonts w:eastAsia="宋体"/>
                <w:b/>
                <w:bCs/>
                <w:sz w:val="22"/>
                <w:szCs w:val="22"/>
                <w:highlight w:val="green"/>
                <w:lang w:val="en-GB" w:eastAsia="en-US"/>
              </w:rPr>
              <w:t>Agreement</w:t>
            </w:r>
          </w:p>
          <w:p w14:paraId="47C665BD" w14:textId="77777777" w:rsidR="001E6F4B" w:rsidRPr="00D77B9B" w:rsidRDefault="001E6F4B" w:rsidP="00116B49">
            <w:pPr>
              <w:widowControl/>
              <w:suppressAutoHyphens/>
              <w:snapToGrid w:val="0"/>
              <w:spacing w:after="0"/>
              <w:jc w:val="left"/>
              <w:rPr>
                <w:rFonts w:eastAsia="宋体"/>
                <w:sz w:val="22"/>
                <w:szCs w:val="22"/>
                <w:lang w:val="en-GB"/>
              </w:rPr>
            </w:pPr>
            <w:r w:rsidRPr="00D77B9B">
              <w:rPr>
                <w:rFonts w:eastAsia="宋体"/>
                <w:sz w:val="22"/>
                <w:szCs w:val="22"/>
                <w:lang w:val="en-GB"/>
              </w:rPr>
              <w:t xml:space="preserve">The common framework for ISAC channel model is composed of a component of target channel and a component of background channel, </w:t>
            </w:r>
          </w:p>
          <w:p w14:paraId="2139E884" w14:textId="77777777" w:rsidR="001E6F4B" w:rsidRPr="00D77B9B" w:rsidRDefault="00674AE6" w:rsidP="00116B49">
            <w:pPr>
              <w:widowControl/>
              <w:overflowPunct w:val="0"/>
              <w:snapToGrid w:val="0"/>
              <w:spacing w:after="0"/>
              <w:jc w:val="center"/>
              <w:textAlignment w:val="baseline"/>
              <w:rPr>
                <w:rFonts w:eastAsia="宋体"/>
                <w:sz w:val="22"/>
                <w:szCs w:val="22"/>
                <w:lang w:val="en-GB" w:eastAsia="en-US"/>
              </w:rPr>
            </w:pPr>
            <m:oMathPara>
              <m:oMathParaPr>
                <m:jc m:val="center"/>
              </m:oMathParaP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ISAC</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m:oMathPara>
          </w:p>
          <w:p w14:paraId="4599D629"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eastAsia="en-US"/>
              </w:rPr>
              <w:t xml:space="preserve">Target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oMath>
            <w:r w:rsidRPr="00D77B9B">
              <w:rPr>
                <w:rFonts w:eastAsia="宋体"/>
                <w:sz w:val="22"/>
                <w:szCs w:val="22"/>
                <w:lang w:val="en-GB"/>
              </w:rPr>
              <w:t xml:space="preserve"> includes all [multipath] components impacted by the sensing target(s). </w:t>
            </w:r>
          </w:p>
          <w:p w14:paraId="39B9C44D" w14:textId="77777777" w:rsidR="001E6F4B" w:rsidRPr="00D77B9B" w:rsidRDefault="001E6F4B" w:rsidP="00953905">
            <w:pPr>
              <w:widowControl/>
              <w:numPr>
                <w:ilvl w:val="1"/>
                <w:numId w:val="13"/>
              </w:numPr>
              <w:snapToGrid w:val="0"/>
              <w:spacing w:after="0"/>
              <w:jc w:val="left"/>
              <w:rPr>
                <w:rFonts w:eastAsia="宋体"/>
                <w:sz w:val="22"/>
                <w:szCs w:val="22"/>
                <w:lang w:val="en-GB"/>
              </w:rPr>
            </w:pPr>
            <w:r w:rsidRPr="00D77B9B">
              <w:rPr>
                <w:rFonts w:eastAsia="宋体"/>
                <w:sz w:val="22"/>
                <w:szCs w:val="22"/>
                <w:lang w:val="en-GB"/>
              </w:rPr>
              <w:t xml:space="preserve">FFS details of the target channel </w:t>
            </w:r>
          </w:p>
          <w:p w14:paraId="26AC9CE9"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rPr>
              <w:t xml:space="preserve">Background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w:r w:rsidRPr="00D77B9B">
              <w:rPr>
                <w:rFonts w:eastAsia="宋体"/>
                <w:sz w:val="22"/>
                <w:szCs w:val="22"/>
                <w:lang w:val="en-GB"/>
              </w:rPr>
              <w:t xml:space="preserve"> includes other [multipath] components not belonging to target channel</w:t>
            </w:r>
          </w:p>
          <w:p w14:paraId="470C4F71" w14:textId="77777777" w:rsidR="001E6F4B" w:rsidRPr="00D77B9B" w:rsidRDefault="001E6F4B" w:rsidP="00953905">
            <w:pPr>
              <w:widowControl/>
              <w:numPr>
                <w:ilvl w:val="1"/>
                <w:numId w:val="13"/>
              </w:numPr>
              <w:snapToGrid w:val="0"/>
              <w:spacing w:after="0"/>
              <w:jc w:val="left"/>
              <w:rPr>
                <w:rFonts w:eastAsia="宋体"/>
                <w:sz w:val="22"/>
                <w:szCs w:val="22"/>
                <w:lang w:val="en-GB"/>
              </w:rPr>
            </w:pPr>
            <w:r w:rsidRPr="00D77B9B">
              <w:rPr>
                <w:rFonts w:eastAsia="宋体"/>
                <w:sz w:val="22"/>
                <w:szCs w:val="22"/>
                <w:lang w:val="en-GB"/>
              </w:rPr>
              <w:t>FFS details of the background channel</w:t>
            </w:r>
          </w:p>
          <w:p w14:paraId="3E506FC0"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rPr>
              <w:t>FFS whether/how to model environment object(s), i.e., object(s) with known location, other than sensing target(s)</w:t>
            </w:r>
          </w:p>
          <w:p w14:paraId="2EDC0074" w14:textId="77777777" w:rsidR="001E6F4B" w:rsidRPr="00D77B9B" w:rsidRDefault="001E6F4B" w:rsidP="00953905">
            <w:pPr>
              <w:widowControl/>
              <w:numPr>
                <w:ilvl w:val="1"/>
                <w:numId w:val="13"/>
              </w:numPr>
              <w:snapToGrid w:val="0"/>
              <w:spacing w:after="0"/>
              <w:jc w:val="left"/>
              <w:rPr>
                <w:rFonts w:eastAsia="宋体"/>
                <w:sz w:val="22"/>
                <w:szCs w:val="22"/>
                <w:lang w:val="en-GB"/>
              </w:rPr>
            </w:pPr>
            <w:r w:rsidRPr="00D77B9B">
              <w:rPr>
                <w:rFonts w:eastAsia="宋体"/>
                <w:sz w:val="22"/>
                <w:szCs w:val="22"/>
                <w:lang w:val="en-GB"/>
              </w:rPr>
              <w:t>FFS whether/how to model propagation path(s) between the target(s) and the environment object(s)</w:t>
            </w:r>
          </w:p>
          <w:p w14:paraId="490A249A"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rPr>
              <w:t xml:space="preserve">FFS whether/how to model propagation path(s) between the target(s) and the stochastic clutter(s) </w:t>
            </w:r>
          </w:p>
          <w:p w14:paraId="31959D23"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rPr>
              <w:t xml:space="preserve">Note: the notation </w:t>
            </w:r>
            <w:r w:rsidRPr="00D77B9B">
              <w:rPr>
                <w:rFonts w:eastAsia="宋体"/>
                <w:i/>
                <w:sz w:val="22"/>
                <w:szCs w:val="22"/>
                <w:lang w:val="en-GB"/>
              </w:rPr>
              <w:t>H</w:t>
            </w:r>
            <w:r w:rsidRPr="00D77B9B">
              <w:rPr>
                <w:rFonts w:eastAsia="宋体"/>
                <w:i/>
                <w:sz w:val="22"/>
                <w:szCs w:val="22"/>
                <w:vertAlign w:val="subscript"/>
                <w:lang w:val="en-GB"/>
              </w:rPr>
              <w:t>ISAC</w:t>
            </w:r>
            <w:r w:rsidRPr="00D77B9B">
              <w:rPr>
                <w:rFonts w:eastAsia="宋体"/>
                <w:sz w:val="22"/>
                <w:szCs w:val="22"/>
                <w:lang w:val="en-GB"/>
              </w:rPr>
              <w:t xml:space="preserve"> can be revised later if needed</w:t>
            </w:r>
            <w:bookmarkEnd w:id="44"/>
          </w:p>
          <w:p w14:paraId="252B0635" w14:textId="2A47B725" w:rsidR="003B06E1" w:rsidRPr="00D77B9B" w:rsidRDefault="003B06E1" w:rsidP="00116B49">
            <w:pPr>
              <w:widowControl/>
              <w:snapToGrid w:val="0"/>
              <w:spacing w:after="0"/>
              <w:jc w:val="left"/>
              <w:rPr>
                <w:rFonts w:eastAsia="宋体"/>
                <w:sz w:val="22"/>
                <w:szCs w:val="22"/>
              </w:rPr>
            </w:pPr>
          </w:p>
        </w:tc>
      </w:tr>
    </w:tbl>
    <w:p w14:paraId="711BC03D" w14:textId="77777777" w:rsidR="001E6F4B" w:rsidRPr="00D77B9B" w:rsidRDefault="001E6F4B" w:rsidP="00D77B9B">
      <w:pPr>
        <w:widowControl/>
        <w:overflowPunct w:val="0"/>
        <w:autoSpaceDE w:val="0"/>
        <w:autoSpaceDN w:val="0"/>
        <w:adjustRightInd w:val="0"/>
        <w:snapToGrid w:val="0"/>
        <w:spacing w:after="120"/>
        <w:textAlignment w:val="baseline"/>
        <w:rPr>
          <w:rFonts w:eastAsia="宋体" w:cs="Times New Roman"/>
          <w:kern w:val="0"/>
          <w:sz w:val="22"/>
        </w:rPr>
      </w:pPr>
    </w:p>
    <w:p w14:paraId="183D1BA5" w14:textId="2BF42F7B" w:rsidR="001E6F4B" w:rsidRPr="00D77B9B" w:rsidRDefault="001E6F4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As a common framework, the ISAC channel is</w:t>
      </w:r>
      <w:r w:rsidRPr="00D77B9B">
        <w:rPr>
          <w:rFonts w:eastAsia="宋体" w:cs="Times New Roman"/>
          <w:sz w:val="22"/>
          <w:lang w:val="en-GB"/>
        </w:rPr>
        <w:t xml:space="preserve"> composed of target channel component and background channel component</w:t>
      </w:r>
      <w:r w:rsidRPr="00D77B9B">
        <w:rPr>
          <w:rFonts w:eastAsia="宋体" w:cs="Times New Roman"/>
          <w:kern w:val="0"/>
          <w:sz w:val="22"/>
        </w:rPr>
        <w:t xml:space="preserve">. The target channel </w:t>
      </w:r>
      <w:r w:rsidRPr="00D77B9B">
        <w:rPr>
          <w:rFonts w:eastAsia="宋体" w:cs="Times New Roman"/>
          <w:sz w:val="22"/>
          <w:lang w:val="en-GB"/>
        </w:rPr>
        <w:t xml:space="preserve">includes all multipath components impacted by the sensing targets, while the background channel includes other multipath components not belonging to target channel. </w:t>
      </w:r>
      <w:r w:rsidRPr="00D77B9B">
        <w:rPr>
          <w:rFonts w:eastAsia="宋体" w:cs="Times New Roman"/>
          <w:kern w:val="0"/>
          <w:sz w:val="22"/>
        </w:rPr>
        <w:fldChar w:fldCharType="begin"/>
      </w:r>
      <w:r w:rsidRPr="00D77B9B">
        <w:rPr>
          <w:rFonts w:eastAsia="宋体" w:cs="Times New Roman"/>
          <w:kern w:val="0"/>
          <w:sz w:val="22"/>
        </w:rPr>
        <w:instrText xml:space="preserve"> REF _Ref162338346 \h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13</w:t>
      </w:r>
      <w:r w:rsidRPr="00D77B9B">
        <w:rPr>
          <w:rFonts w:eastAsia="宋体" w:cs="Times New Roman"/>
          <w:kern w:val="0"/>
          <w:sz w:val="22"/>
        </w:rPr>
        <w:fldChar w:fldCharType="end"/>
      </w:r>
      <w:r w:rsidRPr="00D77B9B">
        <w:rPr>
          <w:rFonts w:eastAsia="宋体" w:cs="Times New Roman"/>
          <w:kern w:val="0"/>
          <w:sz w:val="22"/>
        </w:rPr>
        <w:t xml:space="preserve"> depicts an illustration of the ISAC channel model where the notations T, E, and B represent the sensing target, environment object (EO), and the stochastic clutter, respectively. Here EO represents some non-target objects in the background environment which has determined geometry location, while stochastic clutter represents scatters generated similar as in TR 38.901 which has no explicit geometry location.</w:t>
      </w:r>
      <w:r w:rsidR="00451C1B" w:rsidRPr="00D77B9B">
        <w:rPr>
          <w:rFonts w:eastAsia="宋体" w:cs="Times New Roman"/>
          <w:kern w:val="0"/>
          <w:sz w:val="22"/>
        </w:rPr>
        <w:t xml:space="preserve"> To facilitate the discussions, the LOS ray from Tx to target concatenated with the LOS ray from target to Rx can be referred as direct path. Any other multipath from Tx, interacts with one or more targets and/or EOs is referred as indirect path.</w:t>
      </w:r>
    </w:p>
    <w:p w14:paraId="34C11AC7" w14:textId="77777777" w:rsidR="001E6F4B" w:rsidRPr="00D77B9B" w:rsidRDefault="001E6F4B" w:rsidP="00D77B9B">
      <w:pPr>
        <w:widowControl/>
        <w:overflowPunct w:val="0"/>
        <w:autoSpaceDE w:val="0"/>
        <w:autoSpaceDN w:val="0"/>
        <w:adjustRightInd w:val="0"/>
        <w:snapToGrid w:val="0"/>
        <w:spacing w:after="120"/>
        <w:jc w:val="center"/>
        <w:textAlignment w:val="baseline"/>
        <w:rPr>
          <w:rFonts w:eastAsia="宋体" w:cs="Times New Roman"/>
          <w:kern w:val="0"/>
          <w:sz w:val="22"/>
        </w:rPr>
      </w:pPr>
      <w:r w:rsidRPr="00D77B9B">
        <w:rPr>
          <w:rFonts w:eastAsia="宋体" w:cs="Times New Roman"/>
          <w:sz w:val="22"/>
        </w:rPr>
        <w:object w:dxaOrig="5251" w:dyaOrig="3019" w14:anchorId="4D69924B">
          <v:shape id="_x0000_i1026" type="#_x0000_t75" style="width:304.15pt;height:173.95pt" o:ole="">
            <v:imagedata r:id="rId66" o:title=""/>
          </v:shape>
          <o:OLEObject Type="Embed" ProgID="Visio.Drawing.15" ShapeID="_x0000_i1026" DrawAspect="Content" ObjectID="_1793296938" r:id="rId67"/>
        </w:object>
      </w:r>
    </w:p>
    <w:p w14:paraId="6F2D0122" w14:textId="2F604228" w:rsidR="001E6F4B" w:rsidRPr="00D77B9B" w:rsidRDefault="001E6F4B" w:rsidP="00D77B9B">
      <w:pPr>
        <w:adjustRightInd w:val="0"/>
        <w:snapToGrid w:val="0"/>
        <w:spacing w:after="120"/>
        <w:jc w:val="center"/>
        <w:rPr>
          <w:rFonts w:eastAsia="宋体" w:cs="Times New Roman"/>
          <w:kern w:val="0"/>
          <w:sz w:val="22"/>
        </w:rPr>
      </w:pPr>
      <w:bookmarkStart w:id="45" w:name="_Ref162338346"/>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13</w:t>
      </w:r>
      <w:r w:rsidRPr="00D77B9B">
        <w:rPr>
          <w:rFonts w:eastAsia="宋体" w:cs="Times New Roman"/>
          <w:kern w:val="0"/>
          <w:sz w:val="22"/>
        </w:rPr>
        <w:fldChar w:fldCharType="end"/>
      </w:r>
      <w:bookmarkEnd w:id="45"/>
      <w:r w:rsidRPr="00D77B9B">
        <w:rPr>
          <w:rFonts w:eastAsia="宋体" w:cs="Times New Roman"/>
          <w:kern w:val="0"/>
          <w:sz w:val="22"/>
        </w:rPr>
        <w:t xml:space="preserve"> Illustration of the paths may exist in ISAC channel model.</w:t>
      </w:r>
    </w:p>
    <w:p w14:paraId="18BEE4C9" w14:textId="77777777" w:rsidR="009D07DA" w:rsidRPr="00F15C24" w:rsidRDefault="009D07DA"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lastRenderedPageBreak/>
        <w:t>Target channel modelling</w:t>
      </w:r>
    </w:p>
    <w:p w14:paraId="2832EC5F" w14:textId="748F6882" w:rsidR="008612E3" w:rsidRPr="00D77B9B" w:rsidRDefault="005A1979"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target channel for a </w:t>
      </w:r>
      <w:r w:rsidR="00CD1D09" w:rsidRPr="00D77B9B">
        <w:rPr>
          <w:rFonts w:eastAsia="宋体" w:cs="Times New Roman"/>
          <w:kern w:val="0"/>
          <w:sz w:val="22"/>
        </w:rPr>
        <w:t xml:space="preserve">given </w:t>
      </w:r>
      <w:r w:rsidRPr="00D77B9B">
        <w:rPr>
          <w:rFonts w:eastAsia="宋体" w:cs="Times New Roman"/>
          <w:kern w:val="0"/>
          <w:sz w:val="22"/>
        </w:rPr>
        <w:t>target carries the information related to the property of the target, e.g., delay/doppler/angle</w:t>
      </w:r>
      <w:r w:rsidR="00CB73F6" w:rsidRPr="00D77B9B">
        <w:rPr>
          <w:rFonts w:eastAsia="宋体" w:cs="Times New Roman"/>
          <w:kern w:val="0"/>
          <w:sz w:val="22"/>
        </w:rPr>
        <w:t xml:space="preserve">, and it is preferred to </w:t>
      </w:r>
      <w:r w:rsidR="00CD0284" w:rsidRPr="00D77B9B">
        <w:rPr>
          <w:rFonts w:eastAsia="宋体" w:cs="Times New Roman"/>
          <w:kern w:val="0"/>
          <w:sz w:val="22"/>
        </w:rPr>
        <w:t>model the target channel by explicit</w:t>
      </w:r>
      <w:r w:rsidR="00CD1D09" w:rsidRPr="00D77B9B">
        <w:rPr>
          <w:rFonts w:eastAsia="宋体" w:cs="Times New Roman"/>
          <w:kern w:val="0"/>
          <w:sz w:val="22"/>
        </w:rPr>
        <w:t>ly</w:t>
      </w:r>
      <w:r w:rsidR="00CD0284" w:rsidRPr="00D77B9B">
        <w:rPr>
          <w:rFonts w:eastAsia="宋体" w:cs="Times New Roman"/>
          <w:kern w:val="0"/>
          <w:sz w:val="22"/>
        </w:rPr>
        <w:t xml:space="preserve"> </w:t>
      </w:r>
      <w:r w:rsidR="0085350C" w:rsidRPr="00D77B9B">
        <w:rPr>
          <w:rFonts w:eastAsia="宋体" w:cs="Times New Roman"/>
          <w:kern w:val="0"/>
          <w:sz w:val="22"/>
        </w:rPr>
        <w:t>modelling</w:t>
      </w:r>
      <w:r w:rsidR="00CD0284" w:rsidRPr="00D77B9B">
        <w:rPr>
          <w:rFonts w:eastAsia="宋体" w:cs="Times New Roman"/>
          <w:kern w:val="0"/>
          <w:sz w:val="22"/>
        </w:rPr>
        <w:t xml:space="preserve"> each component (target or EO/stochastic clu</w:t>
      </w:r>
      <w:r w:rsidR="00E46F91" w:rsidRPr="00D77B9B">
        <w:rPr>
          <w:rFonts w:eastAsia="宋体" w:cs="Times New Roman"/>
          <w:kern w:val="0"/>
          <w:sz w:val="22"/>
        </w:rPr>
        <w:t>s</w:t>
      </w:r>
      <w:r w:rsidR="00CD0284" w:rsidRPr="00D77B9B">
        <w:rPr>
          <w:rFonts w:eastAsia="宋体" w:cs="Times New Roman"/>
          <w:kern w:val="0"/>
          <w:sz w:val="22"/>
        </w:rPr>
        <w:t xml:space="preserve">ter) in a direct/indirect path in the target channel. </w:t>
      </w:r>
      <w:r w:rsidR="00CB73F6" w:rsidRPr="00D77B9B">
        <w:rPr>
          <w:rFonts w:eastAsia="宋体" w:cs="Times New Roman"/>
          <w:kern w:val="0"/>
          <w:sz w:val="22"/>
        </w:rPr>
        <w:t>E</w:t>
      </w:r>
      <w:r w:rsidR="001C376B" w:rsidRPr="00D77B9B">
        <w:rPr>
          <w:rFonts w:eastAsia="宋体" w:cs="Times New Roman"/>
          <w:kern w:val="0"/>
          <w:sz w:val="22"/>
        </w:rPr>
        <w:t xml:space="preserve">ach </w:t>
      </w:r>
      <w:r w:rsidR="00CD0284" w:rsidRPr="00D77B9B">
        <w:rPr>
          <w:rFonts w:eastAsia="宋体" w:cs="Times New Roman"/>
          <w:kern w:val="0"/>
          <w:sz w:val="22"/>
        </w:rPr>
        <w:t>direct</w:t>
      </w:r>
      <w:r w:rsidR="001C376B" w:rsidRPr="00D77B9B">
        <w:rPr>
          <w:rFonts w:eastAsia="宋体" w:cs="Times New Roman"/>
          <w:kern w:val="0"/>
          <w:sz w:val="22"/>
        </w:rPr>
        <w:t xml:space="preserve"> or indirect</w:t>
      </w:r>
      <w:r w:rsidR="00CD0284" w:rsidRPr="00D77B9B">
        <w:rPr>
          <w:rFonts w:eastAsia="宋体" w:cs="Times New Roman"/>
          <w:kern w:val="0"/>
          <w:sz w:val="22"/>
        </w:rPr>
        <w:t xml:space="preserve"> path is </w:t>
      </w:r>
      <w:r w:rsidR="0085350C" w:rsidRPr="00D77B9B">
        <w:rPr>
          <w:rFonts w:eastAsia="宋体" w:cs="Times New Roman"/>
          <w:kern w:val="0"/>
          <w:sz w:val="22"/>
        </w:rPr>
        <w:t>modelled</w:t>
      </w:r>
      <w:r w:rsidR="00CD0284" w:rsidRPr="00D77B9B">
        <w:rPr>
          <w:rFonts w:eastAsia="宋体" w:cs="Times New Roman"/>
          <w:kern w:val="0"/>
          <w:sz w:val="22"/>
        </w:rPr>
        <w:t xml:space="preserve"> by </w:t>
      </w:r>
      <w:r w:rsidR="00CB73F6" w:rsidRPr="00D77B9B">
        <w:rPr>
          <w:rFonts w:eastAsia="宋体" w:cs="Times New Roman"/>
          <w:kern w:val="0"/>
          <w:sz w:val="22"/>
        </w:rPr>
        <w:t>concatenating the separately generated parameters of Tx-target link and target-Rx link.</w:t>
      </w:r>
      <w:r w:rsidR="00641B12" w:rsidRPr="00D77B9B">
        <w:rPr>
          <w:rFonts w:eastAsia="宋体" w:cs="Times New Roman"/>
          <w:kern w:val="0"/>
          <w:sz w:val="22"/>
        </w:rPr>
        <w:t xml:space="preserve"> </w:t>
      </w:r>
      <w:r w:rsidR="008612E3" w:rsidRPr="00D77B9B">
        <w:rPr>
          <w:rFonts w:eastAsia="宋体" w:cs="Times New Roman"/>
          <w:kern w:val="0"/>
          <w:sz w:val="22"/>
        </w:rPr>
        <w:t xml:space="preserve">The following procedure can be considered to model several key aspects of target channel </w:t>
      </w:r>
      <w:r w:rsidR="0085350C" w:rsidRPr="00D77B9B">
        <w:rPr>
          <w:rFonts w:eastAsia="宋体" w:cs="Times New Roman"/>
          <w:kern w:val="0"/>
          <w:sz w:val="22"/>
        </w:rPr>
        <w:t>modelling</w:t>
      </w:r>
      <w:r w:rsidR="008612E3" w:rsidRPr="00D77B9B">
        <w:rPr>
          <w:rFonts w:eastAsia="宋体" w:cs="Times New Roman"/>
          <w:kern w:val="0"/>
          <w:sz w:val="22"/>
        </w:rPr>
        <w:t>, which are further elaborated in the following sub-sections.</w:t>
      </w:r>
    </w:p>
    <w:p w14:paraId="53AD93B8" w14:textId="4E18CB0F"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D77B9B">
        <w:rPr>
          <w:rFonts w:eastAsia="宋体" w:cs="Times New Roman"/>
          <w:kern w:val="0"/>
          <w:sz w:val="22"/>
          <w:lang w:eastAsia="ja-JP"/>
        </w:rPr>
        <w:t>Step 1: Generate the LOS/NLOS condition of Tx-target link and target-Rx link.</w:t>
      </w:r>
    </w:p>
    <w:p w14:paraId="4508D4BB" w14:textId="08B9ED5A"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D77B9B">
        <w:rPr>
          <w:rFonts w:eastAsia="宋体" w:cs="Times New Roman"/>
          <w:kern w:val="0"/>
          <w:sz w:val="22"/>
          <w:lang w:eastAsia="ja-JP"/>
        </w:rPr>
        <w:t xml:space="preserve">Step 2: Generate the pathloss/shadowing of the target </w:t>
      </w:r>
      <w:r w:rsidR="008C6F96" w:rsidRPr="00D77B9B">
        <w:rPr>
          <w:rFonts w:eastAsia="宋体" w:cs="Times New Roman"/>
          <w:kern w:val="0"/>
          <w:sz w:val="22"/>
          <w:lang w:eastAsia="ja-JP"/>
        </w:rPr>
        <w:t>channel</w:t>
      </w:r>
      <w:r w:rsidRPr="00D77B9B">
        <w:rPr>
          <w:rFonts w:eastAsia="宋体" w:cs="Times New Roman"/>
          <w:kern w:val="0"/>
          <w:sz w:val="22"/>
          <w:lang w:eastAsia="ja-JP"/>
        </w:rPr>
        <w:t>.</w:t>
      </w:r>
    </w:p>
    <w:p w14:paraId="7ED5F06F" w14:textId="5FD33996"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lang w:eastAsia="ja-JP"/>
        </w:rPr>
        <w:t>Step 3: Generate the small scale parameters of direct/indirect path</w:t>
      </w:r>
      <w:r w:rsidR="001E338E" w:rsidRPr="00D77B9B">
        <w:rPr>
          <w:rFonts w:eastAsia="宋体" w:cs="Times New Roman"/>
          <w:kern w:val="0"/>
          <w:sz w:val="22"/>
          <w:lang w:eastAsia="ja-JP"/>
        </w:rPr>
        <w:t>s</w:t>
      </w:r>
      <w:r w:rsidRPr="00D77B9B">
        <w:rPr>
          <w:rFonts w:eastAsia="宋体" w:cs="Times New Roman"/>
          <w:kern w:val="0"/>
          <w:sz w:val="22"/>
          <w:lang w:eastAsia="ja-JP"/>
        </w:rPr>
        <w:t xml:space="preserve"> </w:t>
      </w:r>
      <w:r w:rsidR="008C6F96" w:rsidRPr="00D77B9B">
        <w:rPr>
          <w:rFonts w:eastAsia="宋体" w:cs="Times New Roman"/>
          <w:kern w:val="0"/>
          <w:sz w:val="22"/>
          <w:lang w:eastAsia="ja-JP"/>
        </w:rPr>
        <w:t>of Tx-target link and target-Rx link</w:t>
      </w:r>
      <w:r w:rsidRPr="00D77B9B">
        <w:rPr>
          <w:rFonts w:eastAsia="宋体" w:cs="Times New Roman"/>
          <w:kern w:val="0"/>
          <w:sz w:val="22"/>
          <w:lang w:eastAsia="ja-JP"/>
        </w:rPr>
        <w:t>. The small scale parameters include delay, power,</w:t>
      </w:r>
      <w:r w:rsidR="008C6F96" w:rsidRPr="00D77B9B">
        <w:rPr>
          <w:rFonts w:eastAsia="宋体" w:cs="Times New Roman"/>
          <w:kern w:val="0"/>
          <w:sz w:val="22"/>
          <w:lang w:eastAsia="ja-JP"/>
        </w:rPr>
        <w:t xml:space="preserve"> angle (AOA/AOD/ZOA/ZOD), </w:t>
      </w:r>
      <w:r w:rsidRPr="00D77B9B">
        <w:rPr>
          <w:rFonts w:eastAsia="宋体" w:cs="Times New Roman"/>
          <w:kern w:val="0"/>
          <w:sz w:val="22"/>
          <w:lang w:eastAsia="ja-JP"/>
        </w:rPr>
        <w:t xml:space="preserve">initial phases, </w:t>
      </w:r>
      <w:r w:rsidR="00386CE8" w:rsidRPr="00D77B9B">
        <w:rPr>
          <w:rFonts w:eastAsia="宋体" w:cs="Times New Roman"/>
          <w:kern w:val="0"/>
          <w:sz w:val="22"/>
        </w:rPr>
        <w:t>doppler</w:t>
      </w:r>
      <w:r w:rsidR="00386CE8" w:rsidRPr="00D77B9B">
        <w:rPr>
          <w:rFonts w:eastAsia="宋体" w:cs="Times New Roman"/>
          <w:kern w:val="0"/>
          <w:sz w:val="22"/>
          <w:lang w:eastAsia="ja-JP"/>
        </w:rPr>
        <w:t xml:space="preserve">, </w:t>
      </w:r>
      <w:r w:rsidRPr="00D77B9B">
        <w:rPr>
          <w:rFonts w:eastAsia="宋体" w:cs="Times New Roman"/>
          <w:kern w:val="0"/>
          <w:sz w:val="22"/>
          <w:lang w:eastAsia="ja-JP"/>
        </w:rPr>
        <w:t>etc., and the small scale parameter generation in section 7.5 of TR 38.901 is considered as the baseline. EO can be optionally modelled to generate additional indirect path from Tx to target or target to Rx.</w:t>
      </w:r>
    </w:p>
    <w:p w14:paraId="7075BEBE" w14:textId="773A3429"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D77B9B">
        <w:rPr>
          <w:rFonts w:eastAsia="宋体" w:cs="Times New Roman"/>
          <w:kern w:val="0"/>
          <w:sz w:val="22"/>
          <w:lang w:eastAsia="ja-JP"/>
        </w:rPr>
        <w:t xml:space="preserve">Step 4: Concatenate the Tx-target </w:t>
      </w:r>
      <w:r w:rsidR="008C6F96" w:rsidRPr="00D77B9B">
        <w:rPr>
          <w:rFonts w:eastAsia="宋体" w:cs="Times New Roman"/>
          <w:kern w:val="0"/>
          <w:sz w:val="22"/>
          <w:lang w:eastAsia="ja-JP"/>
        </w:rPr>
        <w:t>link</w:t>
      </w:r>
      <w:r w:rsidRPr="00D77B9B">
        <w:rPr>
          <w:rFonts w:eastAsia="宋体" w:cs="Times New Roman"/>
          <w:kern w:val="0"/>
          <w:sz w:val="22"/>
          <w:lang w:eastAsia="ja-JP"/>
        </w:rPr>
        <w:t xml:space="preserve"> and target-Rx </w:t>
      </w:r>
      <w:r w:rsidR="008C6F96" w:rsidRPr="00D77B9B">
        <w:rPr>
          <w:rFonts w:eastAsia="宋体" w:cs="Times New Roman"/>
          <w:kern w:val="0"/>
          <w:sz w:val="22"/>
          <w:lang w:eastAsia="ja-JP"/>
        </w:rPr>
        <w:t>link</w:t>
      </w:r>
      <w:r w:rsidRPr="00D77B9B">
        <w:rPr>
          <w:rFonts w:eastAsia="宋体" w:cs="Times New Roman"/>
          <w:kern w:val="0"/>
          <w:sz w:val="22"/>
          <w:lang w:eastAsia="ja-JP"/>
        </w:rPr>
        <w:t xml:space="preserve"> to generate the small scale parameters of </w:t>
      </w:r>
      <w:r w:rsidR="008C6F96" w:rsidRPr="00D77B9B">
        <w:rPr>
          <w:rFonts w:eastAsia="宋体" w:cs="Times New Roman"/>
          <w:kern w:val="0"/>
          <w:sz w:val="22"/>
          <w:lang w:eastAsia="ja-JP"/>
        </w:rPr>
        <w:t>Tx-target-Rx link</w:t>
      </w:r>
      <w:r w:rsidRPr="00D77B9B">
        <w:rPr>
          <w:rFonts w:eastAsia="宋体" w:cs="Times New Roman"/>
          <w:kern w:val="0"/>
          <w:sz w:val="22"/>
          <w:lang w:eastAsia="ja-JP"/>
        </w:rPr>
        <w:t>.</w:t>
      </w:r>
      <w:r w:rsidR="006A0B32" w:rsidRPr="00D77B9B">
        <w:rPr>
          <w:rFonts w:eastAsia="宋体" w:cs="Times New Roman"/>
          <w:kern w:val="0"/>
          <w:sz w:val="22"/>
          <w:lang w:eastAsia="ja-JP"/>
        </w:rPr>
        <w:t xml:space="preserve"> Necessary means to reduce the total number of direct/indirect paths can be considered for complexity reduction</w:t>
      </w:r>
      <w:r w:rsidR="00FF068B" w:rsidRPr="00D77B9B">
        <w:rPr>
          <w:rFonts w:eastAsia="宋体" w:cs="Times New Roman"/>
          <w:kern w:val="0"/>
          <w:sz w:val="22"/>
          <w:lang w:eastAsia="ja-JP"/>
        </w:rPr>
        <w:t>.</w:t>
      </w:r>
    </w:p>
    <w:p w14:paraId="702378EE" w14:textId="14C7C38A"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D77B9B">
        <w:rPr>
          <w:rFonts w:eastAsia="宋体" w:cs="Times New Roman"/>
          <w:kern w:val="0"/>
          <w:sz w:val="22"/>
          <w:lang w:eastAsia="ja-JP"/>
        </w:rPr>
        <w:t>Step 5: Generate channel coefficients for the target channel, in a similar way as section 7.5 of TR</w:t>
      </w:r>
      <w:r w:rsidR="001E338E" w:rsidRPr="00D77B9B">
        <w:rPr>
          <w:rFonts w:eastAsia="宋体" w:cs="Times New Roman"/>
          <w:kern w:val="0"/>
          <w:sz w:val="22"/>
          <w:lang w:eastAsia="ja-JP"/>
        </w:rPr>
        <w:t xml:space="preserve"> </w:t>
      </w:r>
      <w:r w:rsidRPr="00D77B9B">
        <w:rPr>
          <w:rFonts w:eastAsia="宋体" w:cs="Times New Roman"/>
          <w:kern w:val="0"/>
          <w:sz w:val="22"/>
          <w:lang w:eastAsia="ja-JP"/>
        </w:rPr>
        <w:t>38.901</w:t>
      </w:r>
      <w:r w:rsidR="00FF068B" w:rsidRPr="00D77B9B">
        <w:rPr>
          <w:rFonts w:eastAsia="宋体" w:cs="Times New Roman"/>
          <w:kern w:val="0"/>
          <w:sz w:val="22"/>
          <w:lang w:eastAsia="ja-JP"/>
        </w:rPr>
        <w:t>.</w:t>
      </w:r>
    </w:p>
    <w:p w14:paraId="0B675171" w14:textId="44BBDCD4" w:rsidR="00DD54BB" w:rsidRPr="00D77B9B" w:rsidRDefault="00DD54BB" w:rsidP="00D77B9B">
      <w:pPr>
        <w:widowControl/>
        <w:overflowPunct w:val="0"/>
        <w:autoSpaceDE w:val="0"/>
        <w:autoSpaceDN w:val="0"/>
        <w:adjustRightInd w:val="0"/>
        <w:snapToGrid w:val="0"/>
        <w:spacing w:after="120"/>
        <w:textAlignment w:val="baseline"/>
        <w:rPr>
          <w:rFonts w:eastAsia="宋体" w:cs="Times New Roman"/>
          <w:b/>
          <w:bCs/>
          <w:i/>
          <w:iCs/>
          <w:kern w:val="0"/>
          <w:sz w:val="22"/>
          <w:lang w:eastAsia="ja-JP"/>
        </w:rPr>
      </w:pPr>
      <w:bookmarkStart w:id="46" w:name="_Ref16627933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10</w:t>
      </w:r>
      <w:r w:rsidRPr="00D77B9B">
        <w:rPr>
          <w:rFonts w:eastAsia="宋体" w:cs="Times New Roman"/>
          <w:b/>
          <w:bCs/>
          <w:i/>
          <w:iCs/>
          <w:sz w:val="22"/>
        </w:rPr>
        <w:fldChar w:fldCharType="end"/>
      </w:r>
      <w:r w:rsidRPr="00D77B9B">
        <w:rPr>
          <w:rFonts w:eastAsia="宋体" w:cs="Times New Roman"/>
          <w:b/>
          <w:bCs/>
          <w:i/>
          <w:iCs/>
          <w:sz w:val="22"/>
        </w:rPr>
        <w:t>: The following procedure can be considered to model the target channel.</w:t>
      </w:r>
      <w:bookmarkEnd w:id="46"/>
    </w:p>
    <w:p w14:paraId="15AC1C58" w14:textId="4D219896" w:rsidR="00DD54BB"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1: Generate the LOS/NLOS condition of Tx-target link and target-Rx link.</w:t>
      </w:r>
    </w:p>
    <w:p w14:paraId="06C8099B" w14:textId="7111EBCF" w:rsidR="00DD54BB"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2: Generate the pathloss/shadowing of the target </w:t>
      </w:r>
      <w:r w:rsidR="00B05A97" w:rsidRPr="00D77B9B">
        <w:rPr>
          <w:rFonts w:eastAsia="宋体" w:cs="Times New Roman"/>
          <w:b/>
          <w:bCs/>
          <w:i/>
          <w:iCs/>
          <w:kern w:val="0"/>
          <w:sz w:val="22"/>
        </w:rPr>
        <w:t>channel</w:t>
      </w:r>
      <w:r w:rsidRPr="00D77B9B">
        <w:rPr>
          <w:rFonts w:eastAsia="宋体" w:cs="Times New Roman"/>
          <w:b/>
          <w:bCs/>
          <w:i/>
          <w:iCs/>
          <w:kern w:val="0"/>
          <w:sz w:val="22"/>
          <w:lang w:eastAsia="ja-JP"/>
        </w:rPr>
        <w:t>.</w:t>
      </w:r>
    </w:p>
    <w:p w14:paraId="4325242C" w14:textId="6E3A7E6D" w:rsidR="00DD54BB"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3: Generate the small scale parameters of direct/indirect path</w:t>
      </w:r>
      <w:r w:rsidR="00386CE8" w:rsidRPr="00D77B9B">
        <w:rPr>
          <w:rFonts w:eastAsia="宋体" w:cs="Times New Roman"/>
          <w:b/>
          <w:bCs/>
          <w:i/>
          <w:iCs/>
          <w:kern w:val="0"/>
          <w:sz w:val="22"/>
          <w:lang w:eastAsia="ja-JP"/>
        </w:rPr>
        <w:t>s</w:t>
      </w:r>
      <w:r w:rsidR="001E338E" w:rsidRPr="00D77B9B">
        <w:rPr>
          <w:rFonts w:eastAsia="宋体" w:cs="Times New Roman"/>
          <w:b/>
          <w:bCs/>
          <w:i/>
          <w:iCs/>
          <w:kern w:val="0"/>
          <w:sz w:val="22"/>
          <w:lang w:eastAsia="ja-JP"/>
        </w:rPr>
        <w:t xml:space="preserve"> of Tx-target link and target-Rx link</w:t>
      </w:r>
      <w:r w:rsidRPr="00D77B9B">
        <w:rPr>
          <w:rFonts w:eastAsia="宋体" w:cs="Times New Roman"/>
          <w:b/>
          <w:bCs/>
          <w:i/>
          <w:iCs/>
          <w:kern w:val="0"/>
          <w:sz w:val="22"/>
          <w:lang w:eastAsia="ja-JP"/>
        </w:rPr>
        <w:t>. The small scale parameters include delay, power,</w:t>
      </w:r>
      <w:r w:rsidR="001E338E" w:rsidRPr="00D77B9B">
        <w:rPr>
          <w:rFonts w:eastAsia="宋体" w:cs="Times New Roman"/>
          <w:b/>
          <w:bCs/>
          <w:i/>
          <w:iCs/>
          <w:kern w:val="0"/>
          <w:sz w:val="22"/>
          <w:lang w:eastAsia="ja-JP"/>
        </w:rPr>
        <w:t xml:space="preserve"> angle (AOA/AOD/ZOA/ZOD),</w:t>
      </w:r>
      <w:r w:rsidRPr="00D77B9B">
        <w:rPr>
          <w:rFonts w:eastAsia="宋体" w:cs="Times New Roman"/>
          <w:b/>
          <w:bCs/>
          <w:i/>
          <w:iCs/>
          <w:kern w:val="0"/>
          <w:sz w:val="22"/>
          <w:lang w:eastAsia="ja-JP"/>
        </w:rPr>
        <w:t xml:space="preserve"> initial phases, </w:t>
      </w:r>
      <w:r w:rsidR="00386CE8" w:rsidRPr="00D77B9B">
        <w:rPr>
          <w:rFonts w:eastAsia="宋体" w:cs="Times New Roman"/>
          <w:b/>
          <w:bCs/>
          <w:i/>
          <w:iCs/>
          <w:kern w:val="0"/>
          <w:sz w:val="22"/>
        </w:rPr>
        <w:t>doppler</w:t>
      </w:r>
      <w:r w:rsidR="00386CE8" w:rsidRPr="00D77B9B">
        <w:rPr>
          <w:rFonts w:eastAsia="宋体" w:cs="Times New Roman"/>
          <w:b/>
          <w:bCs/>
          <w:i/>
          <w:iCs/>
          <w:kern w:val="0"/>
          <w:sz w:val="22"/>
          <w:lang w:eastAsia="ja-JP"/>
        </w:rPr>
        <w:t xml:space="preserve">, </w:t>
      </w:r>
      <w:r w:rsidRPr="00D77B9B">
        <w:rPr>
          <w:rFonts w:eastAsia="宋体" w:cs="Times New Roman"/>
          <w:b/>
          <w:bCs/>
          <w:i/>
          <w:iCs/>
          <w:kern w:val="0"/>
          <w:sz w:val="22"/>
          <w:lang w:eastAsia="ja-JP"/>
        </w:rPr>
        <w:t>etc., and the small scale parameter generation in section 7.5 of TR 38.901 is considered as the baseline. EO can be optionally modelled to generate additional indirect path from Tx to target or target to Rx.</w:t>
      </w:r>
    </w:p>
    <w:p w14:paraId="02E993EA" w14:textId="68D36743" w:rsidR="00DD54BB"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4: Concatenate the Tx-target </w:t>
      </w:r>
      <w:r w:rsidR="001E338E" w:rsidRPr="00D77B9B">
        <w:rPr>
          <w:rFonts w:eastAsia="宋体" w:cs="Times New Roman"/>
          <w:b/>
          <w:bCs/>
          <w:i/>
          <w:iCs/>
          <w:kern w:val="0"/>
          <w:sz w:val="22"/>
          <w:lang w:eastAsia="ja-JP"/>
        </w:rPr>
        <w:t>link</w:t>
      </w:r>
      <w:r w:rsidRPr="00D77B9B">
        <w:rPr>
          <w:rFonts w:eastAsia="宋体" w:cs="Times New Roman"/>
          <w:b/>
          <w:bCs/>
          <w:i/>
          <w:iCs/>
          <w:kern w:val="0"/>
          <w:sz w:val="22"/>
          <w:lang w:eastAsia="ja-JP"/>
        </w:rPr>
        <w:t xml:space="preserve"> and target-Rx </w:t>
      </w:r>
      <w:r w:rsidR="001E338E" w:rsidRPr="00D77B9B">
        <w:rPr>
          <w:rFonts w:eastAsia="宋体" w:cs="Times New Roman"/>
          <w:b/>
          <w:bCs/>
          <w:i/>
          <w:iCs/>
          <w:kern w:val="0"/>
          <w:sz w:val="22"/>
          <w:lang w:eastAsia="ja-JP"/>
        </w:rPr>
        <w:t>link</w:t>
      </w:r>
      <w:r w:rsidRPr="00D77B9B">
        <w:rPr>
          <w:rFonts w:eastAsia="宋体" w:cs="Times New Roman"/>
          <w:b/>
          <w:bCs/>
          <w:i/>
          <w:iCs/>
          <w:kern w:val="0"/>
          <w:sz w:val="22"/>
          <w:lang w:eastAsia="ja-JP"/>
        </w:rPr>
        <w:t xml:space="preserve"> to generate the small scale parameters of </w:t>
      </w:r>
      <w:r w:rsidR="001E338E" w:rsidRPr="00D77B9B">
        <w:rPr>
          <w:rFonts w:eastAsia="宋体" w:cs="Times New Roman"/>
          <w:b/>
          <w:bCs/>
          <w:i/>
          <w:iCs/>
          <w:kern w:val="0"/>
          <w:sz w:val="22"/>
          <w:lang w:eastAsia="ja-JP"/>
        </w:rPr>
        <w:t>Tx-target-Rx link</w:t>
      </w:r>
      <w:r w:rsidRPr="00D77B9B">
        <w:rPr>
          <w:rFonts w:eastAsia="宋体" w:cs="Times New Roman"/>
          <w:b/>
          <w:bCs/>
          <w:i/>
          <w:iCs/>
          <w:kern w:val="0"/>
          <w:sz w:val="22"/>
          <w:lang w:eastAsia="ja-JP"/>
        </w:rPr>
        <w:t>.</w:t>
      </w:r>
      <w:r w:rsidR="00386CE8" w:rsidRPr="00D77B9B">
        <w:rPr>
          <w:rFonts w:eastAsia="宋体" w:cs="Times New Roman"/>
          <w:b/>
          <w:bCs/>
          <w:i/>
          <w:iCs/>
          <w:kern w:val="0"/>
          <w:sz w:val="22"/>
          <w:lang w:eastAsia="ja-JP"/>
        </w:rPr>
        <w:t xml:space="preserve"> Necessary means to reduce the total number of direct/indirect paths can be considered for complexity reduction.</w:t>
      </w:r>
    </w:p>
    <w:p w14:paraId="5146D9CD" w14:textId="4E079ABA" w:rsidR="00D26CC6"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5: Generate channel coefficients for the target channel, in a similar way as section 7.5 of TR</w:t>
      </w:r>
      <w:r w:rsidR="001E338E" w:rsidRPr="00D77B9B">
        <w:rPr>
          <w:rFonts w:eastAsia="宋体" w:cs="Times New Roman"/>
          <w:b/>
          <w:bCs/>
          <w:i/>
          <w:iCs/>
          <w:kern w:val="0"/>
          <w:sz w:val="22"/>
          <w:lang w:eastAsia="ja-JP"/>
        </w:rPr>
        <w:t xml:space="preserve"> </w:t>
      </w:r>
      <w:r w:rsidRPr="00D77B9B">
        <w:rPr>
          <w:rFonts w:eastAsia="宋体" w:cs="Times New Roman"/>
          <w:b/>
          <w:bCs/>
          <w:i/>
          <w:iCs/>
          <w:kern w:val="0"/>
          <w:sz w:val="22"/>
          <w:lang w:eastAsia="ja-JP"/>
        </w:rPr>
        <w:t>38.901.</w:t>
      </w:r>
    </w:p>
    <w:p w14:paraId="116679E4" w14:textId="210C250A" w:rsidR="008612E3" w:rsidRPr="00F15C24" w:rsidRDefault="008612E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LOS</w:t>
      </w:r>
      <w:r w:rsidR="00570CD3" w:rsidRPr="00F15C24">
        <w:rPr>
          <w:rFonts w:ascii="Arial" w:eastAsia="宋体" w:hAnsi="Arial" w:cs="Arial"/>
          <w:sz w:val="24"/>
          <w:szCs w:val="24"/>
        </w:rPr>
        <w:t>/NLOS</w:t>
      </w:r>
      <w:r w:rsidRPr="00F15C24">
        <w:rPr>
          <w:rFonts w:ascii="Arial" w:eastAsia="宋体" w:hAnsi="Arial" w:cs="Arial"/>
          <w:sz w:val="24"/>
          <w:szCs w:val="24"/>
        </w:rPr>
        <w:t xml:space="preserve"> condition</w:t>
      </w:r>
    </w:p>
    <w:p w14:paraId="253DF2F0" w14:textId="6915CA75" w:rsidR="00BD69B3" w:rsidRPr="00D77B9B" w:rsidRDefault="00BD69B3"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Based on the agreement in RAN1#116b</w:t>
      </w:r>
      <w:r w:rsidR="00D26CC6" w:rsidRPr="00D77B9B">
        <w:rPr>
          <w:rFonts w:eastAsia="宋体" w:cs="Times New Roman"/>
          <w:kern w:val="0"/>
          <w:sz w:val="22"/>
        </w:rPr>
        <w:t xml:space="preserve"> meeting </w:t>
      </w:r>
      <w:r w:rsidR="00D26CC6" w:rsidRPr="00D77B9B">
        <w:rPr>
          <w:rFonts w:eastAsia="宋体" w:cs="Times New Roman"/>
          <w:kern w:val="0"/>
          <w:sz w:val="22"/>
        </w:rPr>
        <w:fldChar w:fldCharType="begin"/>
      </w:r>
      <w:r w:rsidR="00D26CC6" w:rsidRPr="00D77B9B">
        <w:rPr>
          <w:rFonts w:eastAsia="宋体" w:cs="Times New Roman"/>
          <w:kern w:val="0"/>
          <w:sz w:val="22"/>
        </w:rPr>
        <w:instrText xml:space="preserve"> REF _Ref166067654 \r \h </w:instrText>
      </w:r>
      <w:r w:rsidR="00E95E48" w:rsidRPr="00D77B9B">
        <w:rPr>
          <w:rFonts w:eastAsia="宋体" w:cs="Times New Roman"/>
          <w:kern w:val="0"/>
          <w:sz w:val="22"/>
        </w:rPr>
        <w:instrText xml:space="preserve"> \* MERGEFORMAT </w:instrText>
      </w:r>
      <w:r w:rsidR="00D26CC6" w:rsidRPr="00D77B9B">
        <w:rPr>
          <w:rFonts w:eastAsia="宋体" w:cs="Times New Roman"/>
          <w:kern w:val="0"/>
          <w:sz w:val="22"/>
        </w:rPr>
      </w:r>
      <w:r w:rsidR="00D26CC6" w:rsidRPr="00D77B9B">
        <w:rPr>
          <w:rFonts w:eastAsia="宋体" w:cs="Times New Roman"/>
          <w:kern w:val="0"/>
          <w:sz w:val="22"/>
        </w:rPr>
        <w:fldChar w:fldCharType="separate"/>
      </w:r>
      <w:r w:rsidR="0017227E">
        <w:rPr>
          <w:rFonts w:eastAsia="宋体" w:cs="Times New Roman"/>
          <w:kern w:val="0"/>
          <w:sz w:val="22"/>
        </w:rPr>
        <w:t>[3]</w:t>
      </w:r>
      <w:r w:rsidR="00D26CC6" w:rsidRPr="00D77B9B">
        <w:rPr>
          <w:rFonts w:eastAsia="宋体" w:cs="Times New Roman"/>
          <w:kern w:val="0"/>
          <w:sz w:val="22"/>
        </w:rPr>
        <w:fldChar w:fldCharType="end"/>
      </w:r>
      <w:r w:rsidRPr="00D77B9B">
        <w:rPr>
          <w:rFonts w:eastAsia="宋体" w:cs="Times New Roman"/>
          <w:kern w:val="0"/>
          <w:sz w:val="22"/>
        </w:rPr>
        <w:t xml:space="preserve">, </w:t>
      </w:r>
      <w:r w:rsidR="00D448CD" w:rsidRPr="00D77B9B">
        <w:rPr>
          <w:rFonts w:eastAsia="宋体" w:cs="Times New Roman"/>
          <w:kern w:val="0"/>
          <w:sz w:val="22"/>
        </w:rPr>
        <w:t>four</w:t>
      </w:r>
      <w:r w:rsidRPr="00D77B9B">
        <w:rPr>
          <w:rFonts w:eastAsia="宋体" w:cs="Times New Roman"/>
          <w:kern w:val="0"/>
          <w:sz w:val="22"/>
        </w:rPr>
        <w:t xml:space="preserve"> cases </w:t>
      </w:r>
      <w:r w:rsidR="00570CD3" w:rsidRPr="00D77B9B">
        <w:rPr>
          <w:rFonts w:eastAsia="宋体" w:cs="Times New Roman"/>
          <w:sz w:val="22"/>
        </w:rPr>
        <w:t>of radio propagation in the target channel</w:t>
      </w:r>
      <w:r w:rsidR="00570CD3" w:rsidRPr="00D77B9B">
        <w:rPr>
          <w:rFonts w:eastAsia="宋体" w:cs="Times New Roman"/>
          <w:kern w:val="0"/>
          <w:sz w:val="22"/>
        </w:rPr>
        <w:t xml:space="preserve"> </w:t>
      </w:r>
      <w:r w:rsidRPr="00D77B9B">
        <w:rPr>
          <w:rFonts w:eastAsia="宋体" w:cs="Times New Roman"/>
          <w:kern w:val="0"/>
          <w:sz w:val="22"/>
        </w:rPr>
        <w:t>can be considered.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D77B9B" w14:paraId="48706F4A" w14:textId="77777777" w:rsidTr="00386837">
        <w:tc>
          <w:tcPr>
            <w:tcW w:w="9050" w:type="dxa"/>
          </w:tcPr>
          <w:p w14:paraId="575A3EE2" w14:textId="334C918E" w:rsidR="00BD69B3" w:rsidRPr="00D77B9B" w:rsidRDefault="00BD69B3" w:rsidP="00116B49">
            <w:pPr>
              <w:snapToGrid w:val="0"/>
              <w:spacing w:after="0"/>
              <w:rPr>
                <w:rFonts w:eastAsia="宋体"/>
                <w:sz w:val="22"/>
                <w:szCs w:val="22"/>
                <w:lang w:eastAsia="x-none"/>
              </w:rPr>
            </w:pPr>
            <w:r w:rsidRPr="00D77B9B">
              <w:rPr>
                <w:rFonts w:eastAsia="宋体"/>
                <w:sz w:val="22"/>
                <w:szCs w:val="22"/>
                <w:highlight w:val="green"/>
                <w:lang w:eastAsia="x-none"/>
              </w:rPr>
              <w:t>Agreement</w:t>
            </w:r>
          </w:p>
          <w:p w14:paraId="3C2B4C67" w14:textId="77777777" w:rsidR="00BD69B3" w:rsidRPr="00D77B9B" w:rsidRDefault="00BD69B3" w:rsidP="00116B49">
            <w:pPr>
              <w:suppressAutoHyphens/>
              <w:snapToGrid w:val="0"/>
              <w:spacing w:after="0"/>
              <w:rPr>
                <w:rFonts w:eastAsia="宋体"/>
                <w:sz w:val="22"/>
                <w:szCs w:val="22"/>
              </w:rPr>
            </w:pPr>
            <w:r w:rsidRPr="00D77B9B">
              <w:rPr>
                <w:rFonts w:eastAsia="宋体"/>
                <w:sz w:val="22"/>
                <w:szCs w:val="22"/>
              </w:rPr>
              <w:t>The following cases of radio propagation in the target channel are considered for the study</w:t>
            </w:r>
          </w:p>
          <w:p w14:paraId="641EDF43" w14:textId="77777777" w:rsidR="00BD69B3" w:rsidRPr="00D77B9B" w:rsidRDefault="00BD69B3" w:rsidP="00116B49">
            <w:pPr>
              <w:pStyle w:val="a8"/>
              <w:tabs>
                <w:tab w:val="left" w:pos="0"/>
              </w:tabs>
              <w:snapToGrid w:val="0"/>
              <w:spacing w:after="0"/>
              <w:ind w:left="800" w:firstLine="440"/>
              <w:rPr>
                <w:rFonts w:eastAsia="宋体"/>
                <w:sz w:val="22"/>
                <w:szCs w:val="22"/>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976952" w:rsidRPr="00D77B9B" w14:paraId="32C7BA10" w14:textId="77777777" w:rsidTr="005C2CF0">
              <w:tc>
                <w:tcPr>
                  <w:tcW w:w="707" w:type="dxa"/>
                  <w:shd w:val="clear" w:color="auto" w:fill="auto"/>
                </w:tcPr>
                <w:p w14:paraId="0F67F0FF"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Case</w:t>
                  </w:r>
                </w:p>
              </w:tc>
              <w:tc>
                <w:tcPr>
                  <w:tcW w:w="2123" w:type="dxa"/>
                  <w:shd w:val="clear" w:color="auto" w:fill="auto"/>
                </w:tcPr>
                <w:p w14:paraId="21953071"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 xml:space="preserve">Tx-target </w:t>
                  </w:r>
                </w:p>
              </w:tc>
              <w:tc>
                <w:tcPr>
                  <w:tcW w:w="2264" w:type="dxa"/>
                  <w:shd w:val="clear" w:color="auto" w:fill="auto"/>
                </w:tcPr>
                <w:p w14:paraId="737035AA"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 xml:space="preserve">Target-Rx </w:t>
                  </w:r>
                </w:p>
              </w:tc>
            </w:tr>
            <w:tr w:rsidR="00976952" w:rsidRPr="00D77B9B" w14:paraId="0F1F2350" w14:textId="77777777" w:rsidTr="005C2CF0">
              <w:tc>
                <w:tcPr>
                  <w:tcW w:w="707" w:type="dxa"/>
                  <w:shd w:val="clear" w:color="auto" w:fill="auto"/>
                </w:tcPr>
                <w:p w14:paraId="3339C2AB"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1</w:t>
                  </w:r>
                </w:p>
              </w:tc>
              <w:tc>
                <w:tcPr>
                  <w:tcW w:w="2123" w:type="dxa"/>
                  <w:shd w:val="clear" w:color="auto" w:fill="auto"/>
                </w:tcPr>
                <w:p w14:paraId="49EDDF34"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LOS condition</w:t>
                  </w:r>
                </w:p>
              </w:tc>
              <w:tc>
                <w:tcPr>
                  <w:tcW w:w="2264" w:type="dxa"/>
                  <w:shd w:val="clear" w:color="auto" w:fill="auto"/>
                </w:tcPr>
                <w:p w14:paraId="4598B9DD"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LOS condition</w:t>
                  </w:r>
                </w:p>
              </w:tc>
            </w:tr>
            <w:tr w:rsidR="00976952" w:rsidRPr="00D77B9B" w14:paraId="53A1D07C" w14:textId="77777777" w:rsidTr="005C2CF0">
              <w:tc>
                <w:tcPr>
                  <w:tcW w:w="707" w:type="dxa"/>
                  <w:shd w:val="clear" w:color="auto" w:fill="auto"/>
                </w:tcPr>
                <w:p w14:paraId="389A673D"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2</w:t>
                  </w:r>
                </w:p>
              </w:tc>
              <w:tc>
                <w:tcPr>
                  <w:tcW w:w="2123" w:type="dxa"/>
                  <w:shd w:val="clear" w:color="auto" w:fill="auto"/>
                </w:tcPr>
                <w:p w14:paraId="16776B53"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LOS condition</w:t>
                  </w:r>
                </w:p>
              </w:tc>
              <w:tc>
                <w:tcPr>
                  <w:tcW w:w="2264" w:type="dxa"/>
                  <w:shd w:val="clear" w:color="auto" w:fill="auto"/>
                </w:tcPr>
                <w:p w14:paraId="7E5D12A9"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NLOS condition</w:t>
                  </w:r>
                </w:p>
              </w:tc>
            </w:tr>
            <w:tr w:rsidR="00976952" w:rsidRPr="00D77B9B" w14:paraId="574FA509" w14:textId="77777777" w:rsidTr="005C2CF0">
              <w:tc>
                <w:tcPr>
                  <w:tcW w:w="707" w:type="dxa"/>
                  <w:shd w:val="clear" w:color="auto" w:fill="auto"/>
                </w:tcPr>
                <w:p w14:paraId="01C7FEE4"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3</w:t>
                  </w:r>
                </w:p>
              </w:tc>
              <w:tc>
                <w:tcPr>
                  <w:tcW w:w="2123" w:type="dxa"/>
                  <w:shd w:val="clear" w:color="auto" w:fill="auto"/>
                </w:tcPr>
                <w:p w14:paraId="708A1C22"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NLOS condition</w:t>
                  </w:r>
                </w:p>
              </w:tc>
              <w:tc>
                <w:tcPr>
                  <w:tcW w:w="2264" w:type="dxa"/>
                  <w:shd w:val="clear" w:color="auto" w:fill="auto"/>
                </w:tcPr>
                <w:p w14:paraId="7D66441A"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LOS condition</w:t>
                  </w:r>
                </w:p>
              </w:tc>
            </w:tr>
            <w:tr w:rsidR="00976952" w:rsidRPr="00D77B9B" w14:paraId="79AEB983" w14:textId="77777777" w:rsidTr="005C2CF0">
              <w:tc>
                <w:tcPr>
                  <w:tcW w:w="707" w:type="dxa"/>
                  <w:shd w:val="clear" w:color="auto" w:fill="auto"/>
                </w:tcPr>
                <w:p w14:paraId="257B3365"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4</w:t>
                  </w:r>
                </w:p>
              </w:tc>
              <w:tc>
                <w:tcPr>
                  <w:tcW w:w="2123" w:type="dxa"/>
                  <w:shd w:val="clear" w:color="auto" w:fill="auto"/>
                </w:tcPr>
                <w:p w14:paraId="026F7D77"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NLOS condition</w:t>
                  </w:r>
                </w:p>
              </w:tc>
              <w:tc>
                <w:tcPr>
                  <w:tcW w:w="2264" w:type="dxa"/>
                  <w:shd w:val="clear" w:color="auto" w:fill="auto"/>
                </w:tcPr>
                <w:p w14:paraId="0A2CF48F"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NLOS condition</w:t>
                  </w:r>
                </w:p>
              </w:tc>
            </w:tr>
          </w:tbl>
          <w:p w14:paraId="3F0FC3D4" w14:textId="77777777" w:rsidR="00BD69B3" w:rsidRPr="00D77B9B" w:rsidRDefault="00BD69B3" w:rsidP="00116B49">
            <w:pPr>
              <w:tabs>
                <w:tab w:val="left" w:pos="0"/>
              </w:tabs>
              <w:snapToGrid w:val="0"/>
              <w:spacing w:after="0"/>
              <w:rPr>
                <w:rFonts w:eastAsia="宋体"/>
                <w:sz w:val="22"/>
                <w:szCs w:val="22"/>
              </w:rPr>
            </w:pPr>
          </w:p>
          <w:p w14:paraId="5AD86046"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Case 1/2/3/4 can be considered for bistatic sensing mode</w:t>
            </w:r>
          </w:p>
          <w:p w14:paraId="39F2497A"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At least Case 1/4 can be considered for monostatic sensing mode</w:t>
            </w:r>
          </w:p>
          <w:p w14:paraId="1EF9A450"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lastRenderedPageBreak/>
              <w:t>Note: It doesn’t imply the channel response for each link is separately generated then concatenated</w:t>
            </w:r>
          </w:p>
          <w:p w14:paraId="6A21667A"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FFS how to determine LOS condition and NLOS condition, e.g., based on LOS probability, or determined based on geometrical locations of environment object (EO).</w:t>
            </w:r>
          </w:p>
          <w:p w14:paraId="1E655939"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In LOS condition, line of sight ray(s) are present between Tx/Rx and target, and there may or may not exist non-line of sight ray(s) between Tx/Rx and target too</w:t>
            </w:r>
          </w:p>
          <w:p w14:paraId="2F8648F9"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In NLOS condition, there only exist non-line of sight ray(s) between Tx/Rx and target</w:t>
            </w:r>
          </w:p>
          <w:p w14:paraId="75EEC25D" w14:textId="77777777" w:rsidR="004E1077" w:rsidRPr="00D77B9B" w:rsidRDefault="004E1077" w:rsidP="00116B49">
            <w:pPr>
              <w:widowControl/>
              <w:snapToGrid w:val="0"/>
              <w:spacing w:after="0"/>
              <w:jc w:val="left"/>
              <w:rPr>
                <w:rFonts w:eastAsia="宋体"/>
                <w:sz w:val="22"/>
                <w:szCs w:val="22"/>
              </w:rPr>
            </w:pPr>
          </w:p>
          <w:p w14:paraId="74BE8960" w14:textId="77777777" w:rsidR="004E1077" w:rsidRPr="00D77B9B" w:rsidRDefault="004E1077" w:rsidP="00116B49">
            <w:pPr>
              <w:widowControl/>
              <w:snapToGrid w:val="0"/>
              <w:spacing w:after="0"/>
              <w:rPr>
                <w:rFonts w:eastAsia="Malgun Gothic"/>
                <w:sz w:val="22"/>
                <w:szCs w:val="22"/>
                <w:highlight w:val="green"/>
                <w:lang w:val="en-GB" w:eastAsia="en-US"/>
              </w:rPr>
            </w:pPr>
            <w:r w:rsidRPr="00D77B9B">
              <w:rPr>
                <w:rFonts w:eastAsia="Malgun Gothic"/>
                <w:sz w:val="22"/>
                <w:szCs w:val="22"/>
                <w:highlight w:val="green"/>
                <w:lang w:val="en-GB" w:eastAsia="en-US"/>
              </w:rPr>
              <w:t>Agreement</w:t>
            </w:r>
          </w:p>
          <w:p w14:paraId="4CA92B86" w14:textId="77777777" w:rsidR="004E1077" w:rsidRPr="00D77B9B" w:rsidRDefault="004E1077" w:rsidP="00116B49">
            <w:pPr>
              <w:widowControl/>
              <w:tabs>
                <w:tab w:val="left" w:pos="0"/>
              </w:tabs>
              <w:suppressAutoHyphens/>
              <w:snapToGrid w:val="0"/>
              <w:spacing w:after="0"/>
              <w:jc w:val="left"/>
              <w:rPr>
                <w:rFonts w:eastAsia="等线"/>
                <w:sz w:val="22"/>
                <w:szCs w:val="22"/>
                <w:lang w:val="en-GB"/>
              </w:rPr>
            </w:pPr>
            <w:r w:rsidRPr="00D77B9B">
              <w:rPr>
                <w:rFonts w:eastAsia="等线"/>
                <w:sz w:val="22"/>
                <w:szCs w:val="22"/>
                <w:lang w:val="en-GB"/>
              </w:rPr>
              <w:t>When the stochastic cluster is used to model indirect path in the target channel</w:t>
            </w:r>
          </w:p>
          <w:p w14:paraId="10F79311" w14:textId="77777777" w:rsidR="004E1077" w:rsidRPr="00D77B9B" w:rsidRDefault="004E1077" w:rsidP="00953905">
            <w:pPr>
              <w:widowControl/>
              <w:numPr>
                <w:ilvl w:val="0"/>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 xml:space="preserve">For bistatic, the LOS condition from Tx to </w:t>
            </w:r>
            <w:r w:rsidRPr="00D77B9B">
              <w:rPr>
                <w:rFonts w:eastAsia="等线"/>
                <w:sz w:val="22"/>
                <w:szCs w:val="22"/>
                <w:lang w:val="en-GB"/>
              </w:rPr>
              <w:t>target and from target to Rx is determined separately for a target</w:t>
            </w:r>
          </w:p>
          <w:p w14:paraId="04D1AF6C" w14:textId="77777777" w:rsidR="004E1077" w:rsidRPr="00D77B9B" w:rsidRDefault="004E1077" w:rsidP="00953905">
            <w:pPr>
              <w:widowControl/>
              <w:numPr>
                <w:ilvl w:val="1"/>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FFS: The correlation of LOS condition of Tx-target and Rx-target links of a target</w:t>
            </w:r>
            <w:r w:rsidRPr="00D77B9B">
              <w:rPr>
                <w:rFonts w:eastAsia="等线"/>
                <w:sz w:val="22"/>
                <w:szCs w:val="22"/>
                <w:lang w:val="en-GB"/>
              </w:rPr>
              <w:t xml:space="preserve"> </w:t>
            </w:r>
          </w:p>
          <w:p w14:paraId="7B437735" w14:textId="77777777" w:rsidR="004E1077" w:rsidRPr="00D77B9B" w:rsidRDefault="004E1077" w:rsidP="00953905">
            <w:pPr>
              <w:widowControl/>
              <w:numPr>
                <w:ilvl w:val="0"/>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 xml:space="preserve">For monostatic, a same LOS condition is determined for Tx to </w:t>
            </w:r>
            <w:r w:rsidRPr="00D77B9B">
              <w:rPr>
                <w:rFonts w:eastAsia="等线"/>
                <w:sz w:val="22"/>
                <w:szCs w:val="22"/>
                <w:lang w:val="en-GB"/>
              </w:rPr>
              <w:t>target and target to Rx</w:t>
            </w:r>
          </w:p>
          <w:p w14:paraId="66411633" w14:textId="77777777" w:rsidR="004E1077" w:rsidRPr="00D77B9B" w:rsidRDefault="004E1077" w:rsidP="00953905">
            <w:pPr>
              <w:widowControl/>
              <w:numPr>
                <w:ilvl w:val="0"/>
                <w:numId w:val="18"/>
              </w:numPr>
              <w:tabs>
                <w:tab w:val="left" w:pos="0"/>
              </w:tabs>
              <w:suppressAutoHyphens/>
              <w:snapToGrid w:val="0"/>
              <w:spacing w:after="0"/>
              <w:jc w:val="left"/>
              <w:rPr>
                <w:rFonts w:eastAsia="Batang"/>
                <w:sz w:val="22"/>
                <w:szCs w:val="22"/>
                <w:lang w:val="en-GB"/>
              </w:rPr>
            </w:pPr>
            <w:r w:rsidRPr="00D77B9B">
              <w:rPr>
                <w:rFonts w:eastAsia="等线"/>
                <w:sz w:val="22"/>
                <w:szCs w:val="22"/>
                <w:lang w:val="en-GB"/>
              </w:rPr>
              <w:t>The LOS condition from Tx to target and/or from target to Rx is determined with the LOS probability</w:t>
            </w:r>
          </w:p>
          <w:p w14:paraId="69FD9CBC" w14:textId="77777777" w:rsidR="004E1077" w:rsidRPr="00D77B9B" w:rsidRDefault="004E1077" w:rsidP="00953905">
            <w:pPr>
              <w:widowControl/>
              <w:numPr>
                <w:ilvl w:val="1"/>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The</w:t>
            </w:r>
            <w:r w:rsidRPr="00D77B9B">
              <w:rPr>
                <w:rFonts w:eastAsia="等线"/>
                <w:sz w:val="22"/>
                <w:szCs w:val="22"/>
                <w:lang w:val="en-GB"/>
              </w:rPr>
              <w:t xml:space="preserve"> probability schemes in existing 3GPP TRs, e.g., TR 38.901. TR 36.777, TR 37.885, etc. are considered as start point</w:t>
            </w:r>
          </w:p>
          <w:p w14:paraId="4172BBF4" w14:textId="77777777" w:rsidR="004E1077" w:rsidRPr="00D77B9B" w:rsidRDefault="004E1077" w:rsidP="00953905">
            <w:pPr>
              <w:widowControl/>
              <w:numPr>
                <w:ilvl w:val="1"/>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FFS: How to consider the impacts of target height on LOS probability.</w:t>
            </w:r>
          </w:p>
          <w:p w14:paraId="6527F1B4" w14:textId="7281BAF8" w:rsidR="004E1077" w:rsidRPr="00D77B9B" w:rsidRDefault="004E1077" w:rsidP="00116B49">
            <w:pPr>
              <w:widowControl/>
              <w:snapToGrid w:val="0"/>
              <w:spacing w:after="0"/>
              <w:jc w:val="left"/>
              <w:rPr>
                <w:rFonts w:eastAsia="宋体"/>
                <w:sz w:val="22"/>
                <w:szCs w:val="22"/>
                <w:lang w:val="en-GB"/>
              </w:rPr>
            </w:pPr>
          </w:p>
        </w:tc>
      </w:tr>
    </w:tbl>
    <w:p w14:paraId="1C6A4F1D" w14:textId="77777777" w:rsidR="00BD69B3" w:rsidRPr="00D77B9B" w:rsidRDefault="00BD69B3" w:rsidP="00D77B9B">
      <w:pPr>
        <w:widowControl/>
        <w:overflowPunct w:val="0"/>
        <w:autoSpaceDE w:val="0"/>
        <w:autoSpaceDN w:val="0"/>
        <w:adjustRightInd w:val="0"/>
        <w:snapToGrid w:val="0"/>
        <w:spacing w:after="120"/>
        <w:textAlignment w:val="baseline"/>
        <w:rPr>
          <w:rFonts w:eastAsia="宋体" w:cs="Times New Roman"/>
          <w:kern w:val="0"/>
          <w:sz w:val="22"/>
        </w:rPr>
      </w:pPr>
    </w:p>
    <w:p w14:paraId="75E7D973" w14:textId="650548F7" w:rsidR="00BD69B3" w:rsidRPr="00D77B9B" w:rsidRDefault="00707A8A"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F</w:t>
      </w:r>
      <w:r w:rsidR="008612E3" w:rsidRPr="00D77B9B">
        <w:rPr>
          <w:rFonts w:eastAsia="宋体" w:cs="Times New Roman"/>
          <w:kern w:val="0"/>
          <w:sz w:val="22"/>
        </w:rPr>
        <w:t>our cases</w:t>
      </w:r>
      <w:r w:rsidR="00BD69B3" w:rsidRPr="00D77B9B">
        <w:rPr>
          <w:rFonts w:eastAsia="宋体" w:cs="Times New Roman"/>
          <w:kern w:val="0"/>
          <w:sz w:val="22"/>
        </w:rPr>
        <w:t xml:space="preserve"> of LOS</w:t>
      </w:r>
      <w:r w:rsidR="00570CD3" w:rsidRPr="00D77B9B">
        <w:rPr>
          <w:rFonts w:eastAsia="宋体" w:cs="Times New Roman"/>
          <w:kern w:val="0"/>
          <w:sz w:val="22"/>
        </w:rPr>
        <w:t>/NLOS</w:t>
      </w:r>
      <w:r w:rsidR="00BD69B3" w:rsidRPr="00D77B9B">
        <w:rPr>
          <w:rFonts w:eastAsia="宋体" w:cs="Times New Roman"/>
          <w:kern w:val="0"/>
          <w:sz w:val="22"/>
        </w:rPr>
        <w:t xml:space="preserve"> conditions </w:t>
      </w:r>
      <w:r w:rsidR="007D5861" w:rsidRPr="00D77B9B">
        <w:rPr>
          <w:rFonts w:eastAsia="宋体" w:cs="Times New Roman"/>
          <w:kern w:val="0"/>
          <w:sz w:val="22"/>
        </w:rPr>
        <w:t xml:space="preserve">of Tx-target link and target-Rx link </w:t>
      </w:r>
      <w:r w:rsidR="00BD1057" w:rsidRPr="00D77B9B">
        <w:rPr>
          <w:rFonts w:eastAsia="宋体" w:cs="Times New Roman"/>
          <w:kern w:val="0"/>
          <w:sz w:val="22"/>
        </w:rPr>
        <w:t xml:space="preserve">are </w:t>
      </w:r>
      <w:r w:rsidR="008612E3" w:rsidRPr="00D77B9B">
        <w:rPr>
          <w:rFonts w:eastAsia="宋体" w:cs="Times New Roman"/>
          <w:kern w:val="0"/>
          <w:sz w:val="22"/>
        </w:rPr>
        <w:t xml:space="preserve">considered as shown in </w:t>
      </w:r>
      <w:r w:rsidR="008612E3" w:rsidRPr="00D77B9B">
        <w:rPr>
          <w:rFonts w:eastAsia="宋体" w:cs="Times New Roman"/>
          <w:kern w:val="0"/>
          <w:sz w:val="22"/>
        </w:rPr>
        <w:fldChar w:fldCharType="begin"/>
      </w:r>
      <w:r w:rsidR="008612E3" w:rsidRPr="00D77B9B">
        <w:rPr>
          <w:rFonts w:eastAsia="宋体" w:cs="Times New Roman"/>
          <w:kern w:val="0"/>
          <w:sz w:val="22"/>
        </w:rPr>
        <w:instrText xml:space="preserve"> REF _Ref158105440 \h  \* MERGEFORMAT </w:instrText>
      </w:r>
      <w:r w:rsidR="008612E3" w:rsidRPr="00D77B9B">
        <w:rPr>
          <w:rFonts w:eastAsia="宋体" w:cs="Times New Roman"/>
          <w:kern w:val="0"/>
          <w:sz w:val="22"/>
        </w:rPr>
      </w:r>
      <w:r w:rsidR="008612E3"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14</w:t>
      </w:r>
      <w:r w:rsidR="008612E3" w:rsidRPr="00D77B9B">
        <w:rPr>
          <w:rFonts w:eastAsia="宋体" w:cs="Times New Roman"/>
          <w:kern w:val="0"/>
          <w:sz w:val="22"/>
        </w:rPr>
        <w:fldChar w:fldCharType="end"/>
      </w:r>
      <w:r w:rsidR="008612E3" w:rsidRPr="00D77B9B">
        <w:rPr>
          <w:rFonts w:eastAsia="宋体" w:cs="Times New Roman"/>
          <w:kern w:val="0"/>
          <w:sz w:val="22"/>
        </w:rPr>
        <w:t>.</w:t>
      </w:r>
    </w:p>
    <w:p w14:paraId="57B24E44" w14:textId="2ED7BB1E" w:rsidR="00BD69B3" w:rsidRPr="00D77B9B" w:rsidRDefault="00BD69B3" w:rsidP="00953905">
      <w:pPr>
        <w:pStyle w:val="a8"/>
        <w:widowControl/>
        <w:numPr>
          <w:ilvl w:val="0"/>
          <w:numId w:val="2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 xml:space="preserve">Case 1: LOS </w:t>
      </w:r>
      <w:r w:rsidR="00570CD3" w:rsidRPr="00D77B9B">
        <w:rPr>
          <w:rFonts w:eastAsia="宋体" w:cs="Times New Roman"/>
          <w:kern w:val="0"/>
          <w:sz w:val="22"/>
        </w:rPr>
        <w:t xml:space="preserve">condition is considered </w:t>
      </w:r>
      <w:r w:rsidRPr="00D77B9B">
        <w:rPr>
          <w:rFonts w:eastAsia="宋体" w:cs="Times New Roman"/>
          <w:kern w:val="0"/>
          <w:sz w:val="22"/>
        </w:rPr>
        <w:t>in both Tx-target link and target-Rx link.</w:t>
      </w:r>
    </w:p>
    <w:p w14:paraId="13088594" w14:textId="467CB4F7" w:rsidR="00570CD3" w:rsidRPr="00D77B9B" w:rsidRDefault="00BD69B3" w:rsidP="00953905">
      <w:pPr>
        <w:pStyle w:val="a8"/>
        <w:widowControl/>
        <w:numPr>
          <w:ilvl w:val="0"/>
          <w:numId w:val="2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 xml:space="preserve">Case 2: LOS </w:t>
      </w:r>
      <w:r w:rsidR="00570CD3" w:rsidRPr="00D77B9B">
        <w:rPr>
          <w:rFonts w:eastAsia="宋体" w:cs="Times New Roman"/>
          <w:kern w:val="0"/>
          <w:sz w:val="22"/>
        </w:rPr>
        <w:t>condition is considered in Tx-target link while NLOS condition is considered in target-Rx link.</w:t>
      </w:r>
    </w:p>
    <w:p w14:paraId="45FF5BD8" w14:textId="26F8D873" w:rsidR="00570CD3" w:rsidRPr="00D77B9B" w:rsidRDefault="00570CD3" w:rsidP="00953905">
      <w:pPr>
        <w:pStyle w:val="a8"/>
        <w:widowControl/>
        <w:numPr>
          <w:ilvl w:val="0"/>
          <w:numId w:val="2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 xml:space="preserve">Case </w:t>
      </w:r>
      <w:r w:rsidR="00030444" w:rsidRPr="00D77B9B">
        <w:rPr>
          <w:rFonts w:eastAsia="宋体" w:cs="Times New Roman"/>
          <w:kern w:val="0"/>
          <w:sz w:val="22"/>
        </w:rPr>
        <w:t>3</w:t>
      </w:r>
      <w:r w:rsidRPr="00D77B9B">
        <w:rPr>
          <w:rFonts w:eastAsia="宋体" w:cs="Times New Roman"/>
          <w:kern w:val="0"/>
          <w:sz w:val="22"/>
        </w:rPr>
        <w:t>: NLOS condition is considered in Tx-target link while LOS condition is considered in target-Rx link.</w:t>
      </w:r>
    </w:p>
    <w:p w14:paraId="0715285F" w14:textId="6D3B6341" w:rsidR="00570CD3" w:rsidRPr="00D77B9B" w:rsidRDefault="00570CD3" w:rsidP="00953905">
      <w:pPr>
        <w:pStyle w:val="a8"/>
        <w:widowControl/>
        <w:numPr>
          <w:ilvl w:val="0"/>
          <w:numId w:val="2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Case 4: NLOS condition is considered in both Tx-target link and target-Rx link.</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6"/>
        <w:gridCol w:w="4494"/>
      </w:tblGrid>
      <w:tr w:rsidR="00976952" w:rsidRPr="00D77B9B" w14:paraId="075DF647" w14:textId="77777777" w:rsidTr="003150E1">
        <w:tc>
          <w:tcPr>
            <w:tcW w:w="4530" w:type="dxa"/>
            <w:vAlign w:val="center"/>
          </w:tcPr>
          <w:p w14:paraId="78DCF510" w14:textId="087CAF2D"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cstheme="minorBidi"/>
                <w:kern w:val="2"/>
                <w:sz w:val="22"/>
                <w:szCs w:val="22"/>
              </w:rPr>
              <w:object w:dxaOrig="7440" w:dyaOrig="2923" w14:anchorId="06CD2E7A">
                <v:shape id="_x0000_i1027" type="#_x0000_t75" style="width:217.75pt;height:85.25pt" o:ole="">
                  <v:imagedata r:id="rId68" o:title=""/>
                </v:shape>
                <o:OLEObject Type="Embed" ProgID="Visio.Drawing.15" ShapeID="_x0000_i1027" DrawAspect="Content" ObjectID="_1793296939" r:id="rId69"/>
              </w:object>
            </w:r>
          </w:p>
        </w:tc>
        <w:tc>
          <w:tcPr>
            <w:tcW w:w="4530" w:type="dxa"/>
            <w:vAlign w:val="center"/>
          </w:tcPr>
          <w:p w14:paraId="4FB2546F" w14:textId="1CBC8003"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cstheme="minorBidi"/>
                <w:kern w:val="2"/>
                <w:sz w:val="22"/>
                <w:szCs w:val="22"/>
              </w:rPr>
              <w:object w:dxaOrig="7440" w:dyaOrig="2923" w14:anchorId="5417BBC1">
                <v:shape id="_x0000_i1028" type="#_x0000_t75" style="width:202.2pt;height:81.8pt" o:ole="">
                  <v:imagedata r:id="rId70" o:title=""/>
                </v:shape>
                <o:OLEObject Type="Embed" ProgID="Visio.Drawing.15" ShapeID="_x0000_i1028" DrawAspect="Content" ObjectID="_1793296940" r:id="rId71"/>
              </w:object>
            </w:r>
          </w:p>
        </w:tc>
      </w:tr>
      <w:tr w:rsidR="00976952" w:rsidRPr="00D77B9B" w14:paraId="5268B1A8" w14:textId="77777777" w:rsidTr="003150E1">
        <w:tc>
          <w:tcPr>
            <w:tcW w:w="4530" w:type="dxa"/>
            <w:vAlign w:val="center"/>
          </w:tcPr>
          <w:p w14:paraId="3ABDAE00" w14:textId="121B14FA"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sz w:val="22"/>
                <w:szCs w:val="22"/>
              </w:rPr>
              <w:t>(a) Case 1</w:t>
            </w:r>
          </w:p>
        </w:tc>
        <w:tc>
          <w:tcPr>
            <w:tcW w:w="4530" w:type="dxa"/>
            <w:vAlign w:val="center"/>
          </w:tcPr>
          <w:p w14:paraId="19C91649" w14:textId="5E4FBC94"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sz w:val="22"/>
                <w:szCs w:val="22"/>
              </w:rPr>
              <w:t>(b) Case 2</w:t>
            </w:r>
          </w:p>
        </w:tc>
      </w:tr>
      <w:tr w:rsidR="00976952" w:rsidRPr="00D77B9B" w14:paraId="5B4217F5" w14:textId="77777777" w:rsidTr="003150E1">
        <w:tc>
          <w:tcPr>
            <w:tcW w:w="4530" w:type="dxa"/>
            <w:vAlign w:val="center"/>
          </w:tcPr>
          <w:p w14:paraId="15744A48" w14:textId="012E74AF"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cstheme="minorBidi"/>
                <w:kern w:val="2"/>
                <w:sz w:val="22"/>
                <w:szCs w:val="22"/>
              </w:rPr>
              <w:object w:dxaOrig="7440" w:dyaOrig="2923" w14:anchorId="77A49D2B">
                <v:shape id="_x0000_i1029" type="#_x0000_t75" style="width:217.75pt;height:85.25pt" o:ole="">
                  <v:imagedata r:id="rId72" o:title=""/>
                </v:shape>
                <o:OLEObject Type="Embed" ProgID="Visio.Drawing.15" ShapeID="_x0000_i1029" DrawAspect="Content" ObjectID="_1793296941" r:id="rId73"/>
              </w:object>
            </w:r>
          </w:p>
        </w:tc>
        <w:tc>
          <w:tcPr>
            <w:tcW w:w="4530" w:type="dxa"/>
            <w:vAlign w:val="center"/>
          </w:tcPr>
          <w:p w14:paraId="2952743D" w14:textId="4C30D61C" w:rsidR="00695EBB" w:rsidRPr="00D77B9B" w:rsidRDefault="003150E1" w:rsidP="00D77B9B">
            <w:pPr>
              <w:widowControl/>
              <w:overflowPunct w:val="0"/>
              <w:snapToGrid w:val="0"/>
              <w:jc w:val="center"/>
              <w:textAlignment w:val="baseline"/>
              <w:rPr>
                <w:rFonts w:eastAsia="宋体"/>
                <w:sz w:val="22"/>
                <w:szCs w:val="22"/>
              </w:rPr>
            </w:pPr>
            <w:r w:rsidRPr="00D77B9B">
              <w:rPr>
                <w:rFonts w:eastAsia="宋体" w:cstheme="minorBidi"/>
                <w:kern w:val="2"/>
                <w:sz w:val="22"/>
                <w:szCs w:val="22"/>
              </w:rPr>
              <w:object w:dxaOrig="7440" w:dyaOrig="2923" w14:anchorId="561B1FBA">
                <v:shape id="_x0000_i1030" type="#_x0000_t75" style="width:207.35pt;height:81.8pt" o:ole="">
                  <v:imagedata r:id="rId74" o:title=""/>
                </v:shape>
                <o:OLEObject Type="Embed" ProgID="Visio.Drawing.15" ShapeID="_x0000_i1030" DrawAspect="Content" ObjectID="_1793296942" r:id="rId75"/>
              </w:object>
            </w:r>
          </w:p>
        </w:tc>
      </w:tr>
      <w:tr w:rsidR="00976952" w:rsidRPr="00D77B9B" w14:paraId="1515EA6F" w14:textId="77777777" w:rsidTr="003150E1">
        <w:tc>
          <w:tcPr>
            <w:tcW w:w="4530" w:type="dxa"/>
            <w:vAlign w:val="center"/>
          </w:tcPr>
          <w:p w14:paraId="119DFD01" w14:textId="3998B31A"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sz w:val="22"/>
                <w:szCs w:val="22"/>
              </w:rPr>
              <w:t>(c) Case 3</w:t>
            </w:r>
          </w:p>
        </w:tc>
        <w:tc>
          <w:tcPr>
            <w:tcW w:w="4530" w:type="dxa"/>
            <w:vAlign w:val="center"/>
          </w:tcPr>
          <w:p w14:paraId="74FFD186" w14:textId="18B2D352"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sz w:val="22"/>
                <w:szCs w:val="22"/>
              </w:rPr>
              <w:t>(d) Case 4</w:t>
            </w:r>
          </w:p>
        </w:tc>
      </w:tr>
    </w:tbl>
    <w:p w14:paraId="6906A0E1" w14:textId="1142BF97" w:rsidR="008612E3" w:rsidRPr="00D77B9B" w:rsidRDefault="008612E3" w:rsidP="00D77B9B">
      <w:pPr>
        <w:adjustRightInd w:val="0"/>
        <w:snapToGrid w:val="0"/>
        <w:spacing w:after="120"/>
        <w:jc w:val="center"/>
        <w:rPr>
          <w:rFonts w:eastAsia="宋体" w:cs="Times New Roman"/>
          <w:kern w:val="0"/>
          <w:sz w:val="22"/>
        </w:rPr>
      </w:pPr>
      <w:bookmarkStart w:id="47" w:name="_Ref158105440"/>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14</w:t>
      </w:r>
      <w:r w:rsidRPr="00D77B9B">
        <w:rPr>
          <w:rFonts w:eastAsia="宋体" w:cs="Times New Roman"/>
          <w:kern w:val="0"/>
          <w:sz w:val="22"/>
        </w:rPr>
        <w:fldChar w:fldCharType="end"/>
      </w:r>
      <w:bookmarkEnd w:id="47"/>
      <w:r w:rsidRPr="00D77B9B">
        <w:rPr>
          <w:rFonts w:eastAsia="宋体" w:cs="Times New Roman"/>
          <w:kern w:val="0"/>
          <w:sz w:val="22"/>
        </w:rPr>
        <w:t xml:space="preserve"> Illustration of LOS/NLOS</w:t>
      </w:r>
      <w:r w:rsidR="0003022F" w:rsidRPr="00D77B9B">
        <w:rPr>
          <w:rFonts w:eastAsia="宋体" w:cs="Times New Roman"/>
          <w:kern w:val="0"/>
          <w:sz w:val="22"/>
        </w:rPr>
        <w:t xml:space="preserve"> condition</w:t>
      </w:r>
      <w:r w:rsidRPr="00D77B9B">
        <w:rPr>
          <w:rFonts w:eastAsia="宋体" w:cs="Times New Roman"/>
          <w:kern w:val="0"/>
          <w:sz w:val="22"/>
        </w:rPr>
        <w:t xml:space="preserve"> of Tx-target link and target-Rx link.</w:t>
      </w:r>
    </w:p>
    <w:p w14:paraId="43B93416" w14:textId="4061AC64" w:rsidR="00577480" w:rsidRPr="00D77B9B" w:rsidRDefault="00577480" w:rsidP="00D77B9B">
      <w:pPr>
        <w:adjustRightInd w:val="0"/>
        <w:snapToGrid w:val="0"/>
        <w:spacing w:after="120"/>
        <w:rPr>
          <w:rFonts w:eastAsia="宋体" w:cs="Times New Roman"/>
          <w:sz w:val="22"/>
        </w:rPr>
      </w:pPr>
      <w:r w:rsidRPr="00D77B9B">
        <w:rPr>
          <w:rFonts w:eastAsia="宋体" w:cs="Times New Roman"/>
          <w:sz w:val="22"/>
        </w:rPr>
        <w:t>If EO type-2 is modelled in the target channel for both bistatic and monostatic sensing mode, the LOS/NLOS conditions of Tx-target link and target-Rx link should be depended on the exact location of the Tx/Rx, target, and EO type-2.</w:t>
      </w:r>
      <w:r w:rsidR="00123D40" w:rsidRPr="00D77B9B">
        <w:rPr>
          <w:rFonts w:eastAsia="宋体" w:cs="Times New Roman"/>
          <w:sz w:val="22"/>
        </w:rPr>
        <w:t xml:space="preserve"> If EO type-2 block</w:t>
      </w:r>
      <w:r w:rsidR="008773DF" w:rsidRPr="00D77B9B">
        <w:rPr>
          <w:rFonts w:eastAsia="宋体" w:cs="Times New Roman"/>
          <w:sz w:val="22"/>
        </w:rPr>
        <w:t>s</w:t>
      </w:r>
      <w:r w:rsidR="00123D40" w:rsidRPr="00D77B9B">
        <w:rPr>
          <w:rFonts w:eastAsia="宋体" w:cs="Times New Roman"/>
          <w:sz w:val="22"/>
        </w:rPr>
        <w:t xml:space="preserve"> the </w:t>
      </w:r>
      <w:r w:rsidR="00733E63" w:rsidRPr="00D77B9B">
        <w:rPr>
          <w:rFonts w:eastAsia="宋体" w:cs="Times New Roman"/>
          <w:sz w:val="22"/>
        </w:rPr>
        <w:t>LOS ray</w:t>
      </w:r>
      <w:r w:rsidR="00123D40" w:rsidRPr="00D77B9B">
        <w:rPr>
          <w:rFonts w:eastAsia="宋体" w:cs="Times New Roman"/>
          <w:sz w:val="22"/>
        </w:rPr>
        <w:t xml:space="preserve"> of one link, the link can be considered as NLOS</w:t>
      </w:r>
      <w:r w:rsidR="00C20F98" w:rsidRPr="00D77B9B">
        <w:rPr>
          <w:rFonts w:eastAsia="宋体" w:cs="Times New Roman"/>
          <w:sz w:val="22"/>
        </w:rPr>
        <w:t xml:space="preserve"> condition.</w:t>
      </w:r>
    </w:p>
    <w:p w14:paraId="413493B8" w14:textId="1DD062A0" w:rsidR="00577480" w:rsidRPr="00D77B9B" w:rsidRDefault="00577480" w:rsidP="00D77B9B">
      <w:pPr>
        <w:adjustRightInd w:val="0"/>
        <w:snapToGrid w:val="0"/>
        <w:spacing w:after="120"/>
        <w:rPr>
          <w:rFonts w:eastAsia="宋体" w:cs="Times New Roman"/>
          <w:b/>
          <w:bCs/>
          <w:i/>
          <w:iCs/>
          <w:sz w:val="22"/>
        </w:rPr>
      </w:pPr>
      <w:bookmarkStart w:id="48" w:name="_Ref178878073"/>
      <w:bookmarkStart w:id="49" w:name="_Ref178878297"/>
      <w:r w:rsidRPr="00D77B9B">
        <w:rPr>
          <w:rFonts w:eastAsia="宋体" w:cs="Times New Roman"/>
          <w:b/>
          <w:bCs/>
          <w:i/>
          <w:iCs/>
          <w:sz w:val="22"/>
        </w:rPr>
        <w:lastRenderedPageBreak/>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11</w:t>
      </w:r>
      <w:r w:rsidRPr="00D77B9B">
        <w:rPr>
          <w:rFonts w:eastAsia="宋体" w:cs="Times New Roman"/>
          <w:sz w:val="22"/>
        </w:rPr>
        <w:fldChar w:fldCharType="end"/>
      </w:r>
      <w:r w:rsidRPr="00D77B9B">
        <w:rPr>
          <w:rFonts w:eastAsia="宋体" w:cs="Times New Roman"/>
          <w:b/>
          <w:bCs/>
          <w:i/>
          <w:iCs/>
          <w:sz w:val="22"/>
        </w:rPr>
        <w:t>: For target channel for both bistatic and monostatic sensing modes,</w:t>
      </w:r>
      <w:bookmarkEnd w:id="48"/>
      <w:r w:rsidR="00D60622" w:rsidRPr="00D77B9B">
        <w:rPr>
          <w:rFonts w:eastAsia="宋体" w:cs="Times New Roman"/>
          <w:b/>
          <w:bCs/>
          <w:i/>
          <w:iCs/>
          <w:sz w:val="22"/>
        </w:rPr>
        <w:t xml:space="preserve"> i</w:t>
      </w:r>
      <w:r w:rsidR="00CE783E" w:rsidRPr="00D77B9B">
        <w:rPr>
          <w:rFonts w:eastAsia="宋体" w:cs="Times New Roman"/>
          <w:b/>
          <w:bCs/>
          <w:i/>
          <w:iCs/>
          <w:sz w:val="22"/>
        </w:rPr>
        <w:t xml:space="preserve">f </w:t>
      </w:r>
      <w:r w:rsidRPr="00D77B9B">
        <w:rPr>
          <w:rFonts w:eastAsia="宋体" w:cs="Times New Roman"/>
          <w:b/>
          <w:bCs/>
          <w:i/>
          <w:iCs/>
          <w:sz w:val="22"/>
        </w:rPr>
        <w:t xml:space="preserve">EO type-2 </w:t>
      </w:r>
      <w:r w:rsidR="00F73844" w:rsidRPr="00D77B9B">
        <w:rPr>
          <w:rFonts w:eastAsia="宋体" w:cs="Times New Roman"/>
          <w:b/>
          <w:bCs/>
          <w:i/>
          <w:iCs/>
          <w:sz w:val="22"/>
        </w:rPr>
        <w:t xml:space="preserve">blocks </w:t>
      </w:r>
      <w:r w:rsidR="00733E63" w:rsidRPr="00D77B9B">
        <w:rPr>
          <w:rFonts w:eastAsia="宋体" w:cs="Times New Roman"/>
          <w:b/>
          <w:bCs/>
          <w:i/>
          <w:iCs/>
          <w:sz w:val="22"/>
        </w:rPr>
        <w:t xml:space="preserve">the LOS ray of </w:t>
      </w:r>
      <w:r w:rsidR="00F73844" w:rsidRPr="00D77B9B">
        <w:rPr>
          <w:rFonts w:eastAsia="宋体" w:cs="Times New Roman"/>
          <w:b/>
          <w:bCs/>
          <w:i/>
          <w:iCs/>
          <w:sz w:val="22"/>
        </w:rPr>
        <w:t>Tx-target</w:t>
      </w:r>
      <w:r w:rsidR="00733E63" w:rsidRPr="00D77B9B">
        <w:rPr>
          <w:rFonts w:eastAsia="宋体" w:cs="Times New Roman"/>
          <w:b/>
          <w:bCs/>
          <w:i/>
          <w:iCs/>
          <w:sz w:val="22"/>
        </w:rPr>
        <w:t xml:space="preserve"> or </w:t>
      </w:r>
      <w:r w:rsidR="00F73844" w:rsidRPr="00D77B9B">
        <w:rPr>
          <w:rFonts w:eastAsia="宋体" w:cs="Times New Roman"/>
          <w:b/>
          <w:bCs/>
          <w:i/>
          <w:iCs/>
          <w:sz w:val="22"/>
        </w:rPr>
        <w:t>target-Rx</w:t>
      </w:r>
      <w:r w:rsidR="00733E63" w:rsidRPr="00D77B9B">
        <w:rPr>
          <w:rFonts w:eastAsia="宋体" w:cs="Times New Roman"/>
          <w:b/>
          <w:bCs/>
          <w:i/>
          <w:iCs/>
          <w:sz w:val="22"/>
        </w:rPr>
        <w:t xml:space="preserve"> link</w:t>
      </w:r>
      <w:r w:rsidR="00F73844" w:rsidRPr="00D77B9B">
        <w:rPr>
          <w:rFonts w:eastAsia="宋体" w:cs="Times New Roman"/>
          <w:b/>
          <w:bCs/>
          <w:i/>
          <w:iCs/>
          <w:sz w:val="22"/>
        </w:rPr>
        <w:t xml:space="preserve">, </w:t>
      </w:r>
      <w:r w:rsidR="00733E63" w:rsidRPr="00D77B9B">
        <w:rPr>
          <w:rFonts w:eastAsia="宋体" w:cs="Times New Roman"/>
          <w:b/>
          <w:bCs/>
          <w:i/>
          <w:iCs/>
          <w:sz w:val="22"/>
        </w:rPr>
        <w:t xml:space="preserve">the </w:t>
      </w:r>
      <w:r w:rsidR="00F73844" w:rsidRPr="00D77B9B">
        <w:rPr>
          <w:rFonts w:eastAsia="宋体" w:cs="Times New Roman"/>
          <w:b/>
          <w:bCs/>
          <w:i/>
          <w:iCs/>
          <w:sz w:val="22"/>
        </w:rPr>
        <w:t>Tx-target</w:t>
      </w:r>
      <w:r w:rsidR="00733E63" w:rsidRPr="00D77B9B">
        <w:rPr>
          <w:rFonts w:eastAsia="宋体" w:cs="Times New Roman"/>
          <w:b/>
          <w:bCs/>
          <w:i/>
          <w:iCs/>
          <w:sz w:val="22"/>
        </w:rPr>
        <w:t xml:space="preserve"> or </w:t>
      </w:r>
      <w:r w:rsidR="00F73844" w:rsidRPr="00D77B9B">
        <w:rPr>
          <w:rFonts w:eastAsia="宋体" w:cs="Times New Roman"/>
          <w:b/>
          <w:bCs/>
          <w:i/>
          <w:iCs/>
          <w:sz w:val="22"/>
        </w:rPr>
        <w:t>target-Rx</w:t>
      </w:r>
      <w:r w:rsidR="00733E63" w:rsidRPr="00D77B9B">
        <w:rPr>
          <w:rFonts w:eastAsia="宋体" w:cs="Times New Roman"/>
          <w:b/>
          <w:bCs/>
          <w:i/>
          <w:iCs/>
          <w:sz w:val="22"/>
        </w:rPr>
        <w:t xml:space="preserve"> link</w:t>
      </w:r>
      <w:r w:rsidR="00F73844" w:rsidRPr="00D77B9B">
        <w:rPr>
          <w:rFonts w:eastAsia="宋体" w:cs="Times New Roman"/>
          <w:b/>
          <w:bCs/>
          <w:i/>
          <w:iCs/>
          <w:sz w:val="22"/>
        </w:rPr>
        <w:t xml:space="preserve"> can be considered as NLOS state</w:t>
      </w:r>
      <w:r w:rsidRPr="00D77B9B">
        <w:rPr>
          <w:rFonts w:eastAsia="宋体" w:cs="Times New Roman"/>
          <w:b/>
          <w:bCs/>
          <w:i/>
          <w:iCs/>
          <w:sz w:val="22"/>
        </w:rPr>
        <w:t>.</w:t>
      </w:r>
      <w:bookmarkEnd w:id="49"/>
    </w:p>
    <w:p w14:paraId="2E918DF3" w14:textId="27AF2EE7" w:rsidR="00FB3A3B" w:rsidRPr="00D77B9B" w:rsidRDefault="00FB3A3B" w:rsidP="00D77B9B">
      <w:pPr>
        <w:adjustRightInd w:val="0"/>
        <w:snapToGrid w:val="0"/>
        <w:spacing w:after="120"/>
        <w:rPr>
          <w:rFonts w:eastAsia="宋体" w:cs="Times New Roman"/>
          <w:sz w:val="22"/>
        </w:rPr>
      </w:pPr>
      <w:r w:rsidRPr="00D77B9B">
        <w:rPr>
          <w:rFonts w:eastAsia="宋体" w:cs="Times New Roman"/>
          <w:sz w:val="22"/>
        </w:rPr>
        <w:t xml:space="preserve">Similar with the current 3GPP TRs, </w:t>
      </w:r>
      <w:r w:rsidR="00757CED" w:rsidRPr="00D77B9B">
        <w:rPr>
          <w:rFonts w:eastAsia="宋体" w:cs="Times New Roman"/>
          <w:sz w:val="22"/>
        </w:rPr>
        <w:t xml:space="preserve">both LOS path and NLOS paths are modelled in each link </w:t>
      </w:r>
      <w:r w:rsidRPr="00D77B9B">
        <w:rPr>
          <w:rFonts w:eastAsia="宋体" w:cs="Times New Roman"/>
          <w:sz w:val="22"/>
        </w:rPr>
        <w:t>when the LOS/NLOS condition of Tx-target link and target-Rx link is determined as LOS condition.</w:t>
      </w:r>
    </w:p>
    <w:p w14:paraId="5D424DD9" w14:textId="72AE3413" w:rsidR="00FB3A3B" w:rsidRPr="00D77B9B" w:rsidRDefault="00FB3A3B" w:rsidP="00D77B9B">
      <w:pPr>
        <w:adjustRightInd w:val="0"/>
        <w:snapToGrid w:val="0"/>
        <w:spacing w:after="120"/>
        <w:rPr>
          <w:rFonts w:eastAsia="宋体" w:cs="Times New Roman"/>
          <w:b/>
          <w:bCs/>
          <w:i/>
          <w:iCs/>
          <w:sz w:val="22"/>
        </w:rPr>
      </w:pPr>
      <w:bookmarkStart w:id="50" w:name="_Ref17887807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12</w:t>
      </w:r>
      <w:r w:rsidRPr="00D77B9B">
        <w:rPr>
          <w:rFonts w:eastAsia="宋体" w:cs="Times New Roman"/>
          <w:b/>
          <w:bCs/>
          <w:i/>
          <w:iCs/>
          <w:sz w:val="22"/>
        </w:rPr>
        <w:fldChar w:fldCharType="end"/>
      </w:r>
      <w:r w:rsidRPr="00D77B9B">
        <w:rPr>
          <w:rFonts w:eastAsia="宋体" w:cs="Times New Roman"/>
          <w:b/>
          <w:bCs/>
          <w:i/>
          <w:iCs/>
          <w:sz w:val="22"/>
        </w:rPr>
        <w:t>: For Tx-target link and target-Rx link of target channel, both LOS path and NLOS paths are modelled</w:t>
      </w:r>
      <w:r w:rsidR="00380779" w:rsidRPr="00D77B9B">
        <w:rPr>
          <w:rFonts w:eastAsia="宋体" w:cs="Times New Roman"/>
          <w:b/>
          <w:bCs/>
          <w:i/>
          <w:iCs/>
          <w:sz w:val="22"/>
        </w:rPr>
        <w:t xml:space="preserve"> in each link</w:t>
      </w:r>
      <w:r w:rsidR="00A44C74" w:rsidRPr="00D77B9B">
        <w:rPr>
          <w:rFonts w:eastAsia="宋体" w:cs="Times New Roman"/>
          <w:b/>
          <w:bCs/>
          <w:i/>
          <w:iCs/>
          <w:sz w:val="22"/>
        </w:rPr>
        <w:t xml:space="preserve"> if LOS condition is determined.</w:t>
      </w:r>
      <w:bookmarkEnd w:id="50"/>
    </w:p>
    <w:p w14:paraId="77F03263" w14:textId="4FC79F80" w:rsidR="00DF2046" w:rsidRPr="00F15C24" w:rsidRDefault="00DF2046"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Pathloss model</w:t>
      </w:r>
    </w:p>
    <w:p w14:paraId="4F633B9C" w14:textId="10C2C908" w:rsidR="00DF2046" w:rsidRPr="00D77B9B" w:rsidRDefault="001E185D" w:rsidP="00D77B9B">
      <w:pPr>
        <w:adjustRightInd w:val="0"/>
        <w:snapToGrid w:val="0"/>
        <w:spacing w:after="120"/>
        <w:rPr>
          <w:rFonts w:eastAsia="宋体" w:cs="Times New Roman"/>
          <w:sz w:val="22"/>
        </w:rPr>
      </w:pPr>
      <w:r w:rsidRPr="00D77B9B">
        <w:rPr>
          <w:rFonts w:eastAsia="宋体" w:cs="Times New Roman"/>
          <w:sz w:val="22"/>
        </w:rPr>
        <w:t xml:space="preserve">The pathloss of the target channel can be computed based on the pathloss equation defined in 3GPP TRs, e.g., TR 38.901. </w:t>
      </w:r>
      <w:r w:rsidR="006767CE" w:rsidRPr="00D77B9B">
        <w:rPr>
          <w:rFonts w:eastAsia="宋体" w:cs="Times New Roman"/>
          <w:sz w:val="22"/>
        </w:rPr>
        <w:t xml:space="preserve">Assuming </w:t>
      </w:r>
      <w:r w:rsidR="00DF2046" w:rsidRPr="00D77B9B">
        <w:rPr>
          <w:rFonts w:eastAsia="宋体" w:cs="Times New Roman"/>
          <w:sz w:val="22"/>
        </w:rPr>
        <w:t xml:space="preserve">the RCS is modelled by a deterministic component and a random component corresponding to the average RCS and the scaling factor related value, </w:t>
      </w:r>
      <w:r w:rsidR="00782881" w:rsidRPr="00D77B9B">
        <w:rPr>
          <w:rFonts w:eastAsia="宋体" w:cs="Times New Roman"/>
          <w:sz w:val="22"/>
        </w:rPr>
        <w:t>respectively, the</w:t>
      </w:r>
      <w:r w:rsidR="00DF2046" w:rsidRPr="00D77B9B">
        <w:rPr>
          <w:rFonts w:eastAsia="宋体" w:cs="Times New Roman"/>
          <w:sz w:val="22"/>
        </w:rPr>
        <w:t xml:space="preserve"> average RCS related value </w:t>
      </w:r>
      <w:r w:rsidR="00446710" w:rsidRPr="00D77B9B">
        <w:rPr>
          <w:rFonts w:eastAsia="宋体" w:cs="Times New Roman"/>
          <w:sz w:val="22"/>
        </w:rPr>
        <w:t xml:space="preserve">is </w:t>
      </w:r>
      <w:r w:rsidR="00DF2046" w:rsidRPr="00D77B9B">
        <w:rPr>
          <w:rFonts w:eastAsia="宋体" w:cs="Times New Roman"/>
          <w:sz w:val="22"/>
        </w:rPr>
        <w:t>considered in large scale fading and the pathloss of each target channel can be generated as</w:t>
      </w:r>
    </w:p>
    <w:p w14:paraId="2CF2A6D1" w14:textId="77777777" w:rsidR="00DF2046" w:rsidRPr="00D77B9B" w:rsidRDefault="00674AE6" w:rsidP="00D77B9B">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Tx-target,dB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target-Rx,dB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f>
                <m:fPr>
                  <m:ctrlPr>
                    <w:rPr>
                      <w:rFonts w:ascii="Cambria Math" w:eastAsia="宋体" w:hAnsi="Cambria Math" w:cs="Times New Roman"/>
                      <w:sz w:val="22"/>
                    </w:rPr>
                  </m:ctrlPr>
                </m:fPr>
                <m:num>
                  <m:sSup>
                    <m:sSupPr>
                      <m:ctrlPr>
                        <w:rPr>
                          <w:rFonts w:ascii="Cambria Math" w:eastAsia="宋体" w:hAnsi="Cambria Math" w:cs="Times New Roman"/>
                          <w:sz w:val="22"/>
                        </w:rPr>
                      </m:ctrlPr>
                    </m:sSupPr>
                    <m:e>
                      <m:r>
                        <w:rPr>
                          <w:rFonts w:ascii="Cambria Math" w:eastAsia="宋体" w:hAnsi="Cambria Math" w:cs="Times New Roman"/>
                          <w:sz w:val="22"/>
                        </w:rPr>
                        <m:t>c</m:t>
                      </m:r>
                    </m:e>
                    <m:sup>
                      <m:r>
                        <m:rPr>
                          <m:sty m:val="p"/>
                        </m:rPr>
                        <w:rPr>
                          <w:rFonts w:ascii="Cambria Math" w:eastAsia="宋体" w:hAnsi="Cambria Math" w:cs="Times New Roman"/>
                          <w:sz w:val="22"/>
                        </w:rPr>
                        <m:t>2</m:t>
                      </m:r>
                    </m:sup>
                  </m:sSup>
                </m:num>
                <m:den>
                  <m:r>
                    <m:rPr>
                      <m:sty m:val="p"/>
                    </m:rPr>
                    <w:rPr>
                      <w:rFonts w:ascii="Cambria Math" w:eastAsia="宋体" w:hAnsi="Cambria Math" w:cs="Times New Roman"/>
                      <w:sz w:val="22"/>
                    </w:rPr>
                    <m:t>4</m:t>
                  </m:r>
                  <m:r>
                    <w:rPr>
                      <w:rFonts w:ascii="Cambria Math" w:eastAsia="宋体" w:hAnsi="Cambria Math" w:cs="Times New Roman"/>
                      <w:sz w:val="22"/>
                    </w:rPr>
                    <m:t>π</m:t>
                  </m:r>
                  <m:sSup>
                    <m:sSupPr>
                      <m:ctrlPr>
                        <w:rPr>
                          <w:rFonts w:ascii="Cambria Math" w:eastAsia="宋体" w:hAnsi="Cambria Math" w:cs="Times New Roman"/>
                          <w:sz w:val="22"/>
                        </w:rPr>
                      </m:ctrlPr>
                    </m:sSupPr>
                    <m:e>
                      <m:r>
                        <w:rPr>
                          <w:rFonts w:ascii="Cambria Math" w:eastAsia="宋体" w:hAnsi="Cambria Math" w:cs="Times New Roman"/>
                          <w:sz w:val="22"/>
                        </w:rPr>
                        <m:t>f</m:t>
                      </m:r>
                    </m:e>
                    <m:sup>
                      <m:r>
                        <m:rPr>
                          <m:sty m:val="p"/>
                        </m:rPr>
                        <w:rPr>
                          <w:rFonts w:ascii="Cambria Math" w:eastAsia="宋体" w:hAnsi="Cambria Math" w:cs="Times New Roman"/>
                          <w:sz w:val="22"/>
                        </w:rPr>
                        <m:t>2</m:t>
                      </m:r>
                    </m:sup>
                  </m:sSup>
                </m:den>
              </m:f>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sSub>
                <m:sSubPr>
                  <m:ctrlPr>
                    <w:rPr>
                      <w:rFonts w:ascii="Cambria Math" w:eastAsia="宋体" w:hAnsi="Cambria Math" w:cs="Times New Roman"/>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σ</m:t>
                      </m:r>
                    </m:e>
                  </m:acc>
                </m:e>
                <m:sub>
                  <m:r>
                    <w:rPr>
                      <w:rFonts w:ascii="Cambria Math" w:eastAsia="宋体" w:hAnsi="Cambria Math" w:cs="Times New Roman"/>
                      <w:sz w:val="22"/>
                    </w:rPr>
                    <m:t>RCS</m:t>
                  </m:r>
                </m:sub>
              </m:sSub>
            </m:e>
          </m:d>
        </m:oMath>
      </m:oMathPara>
    </w:p>
    <w:p w14:paraId="3B4DE0AE" w14:textId="47F1D1DB" w:rsidR="00DF2046" w:rsidRPr="00D77B9B" w:rsidRDefault="00DF2046" w:rsidP="00D77B9B">
      <w:pPr>
        <w:adjustRightInd w:val="0"/>
        <w:snapToGrid w:val="0"/>
        <w:spacing w:after="120"/>
        <w:rPr>
          <w:rFonts w:eastAsia="宋体" w:cs="Times New Roman"/>
          <w:b/>
          <w:bCs/>
          <w:i/>
          <w:iCs/>
          <w:sz w:val="22"/>
        </w:rPr>
      </w:pPr>
      <w:bookmarkStart w:id="51" w:name="_Ref174113573"/>
      <w:bookmarkStart w:id="52" w:name="_Ref178878079"/>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13</w:t>
      </w:r>
      <w:r w:rsidRPr="00D77B9B">
        <w:rPr>
          <w:rFonts w:eastAsia="宋体" w:cs="Times New Roman"/>
          <w:b/>
          <w:bCs/>
          <w:i/>
          <w:iCs/>
          <w:sz w:val="22"/>
        </w:rPr>
        <w:fldChar w:fldCharType="end"/>
      </w:r>
      <w:r w:rsidRPr="00D77B9B">
        <w:rPr>
          <w:rFonts w:eastAsia="宋体" w:cs="Times New Roman"/>
          <w:b/>
          <w:bCs/>
          <w:i/>
          <w:iCs/>
          <w:sz w:val="22"/>
        </w:rPr>
        <w:t>: For target channel for both bistatic and monostatic sensing modes,</w:t>
      </w:r>
      <w:bookmarkEnd w:id="51"/>
      <w:r w:rsidR="00446710" w:rsidRPr="00D77B9B">
        <w:rPr>
          <w:rFonts w:eastAsia="宋体" w:cs="Times New Roman"/>
          <w:b/>
          <w:bCs/>
          <w:i/>
          <w:iCs/>
          <w:sz w:val="22"/>
        </w:rPr>
        <w:t xml:space="preserve"> </w:t>
      </w:r>
      <w:r w:rsidRPr="00D77B9B">
        <w:rPr>
          <w:rFonts w:eastAsia="宋体" w:cs="Times New Roman"/>
          <w:b/>
          <w:bCs/>
          <w:i/>
          <w:iCs/>
          <w:sz w:val="22"/>
        </w:rPr>
        <w:t xml:space="preserve">the RCS is modelled in both large and small scale fading, </w:t>
      </w:r>
      <w:r w:rsidR="008D7F92" w:rsidRPr="00D77B9B">
        <w:rPr>
          <w:rFonts w:eastAsia="宋体" w:cs="Times New Roman"/>
          <w:b/>
          <w:bCs/>
          <w:i/>
          <w:iCs/>
          <w:sz w:val="22"/>
        </w:rPr>
        <w:t xml:space="preserve">and </w:t>
      </w:r>
      <w:r w:rsidRPr="00D77B9B">
        <w:rPr>
          <w:rFonts w:eastAsia="宋体" w:cs="Times New Roman"/>
          <w:b/>
          <w:bCs/>
          <w:i/>
          <w:iCs/>
          <w:sz w:val="22"/>
        </w:rPr>
        <w:t>the pathloss can be generated as</w:t>
      </w:r>
      <w:bookmarkEnd w:id="52"/>
    </w:p>
    <w:p w14:paraId="35B15345" w14:textId="4F4452D7" w:rsidR="00DF2046" w:rsidRPr="00D77B9B" w:rsidRDefault="00674AE6" w:rsidP="00D77B9B">
      <w:pPr>
        <w:widowControl/>
        <w:overflowPunct w:val="0"/>
        <w:autoSpaceDE w:val="0"/>
        <w:autoSpaceDN w:val="0"/>
        <w:adjustRightInd w:val="0"/>
        <w:snapToGrid w:val="0"/>
        <w:spacing w:after="120"/>
        <w:textAlignment w:val="baseline"/>
        <w:rPr>
          <w:rFonts w:eastAsia="宋体" w:cs="Times New Roman"/>
          <w:b/>
          <w:bCs/>
          <w:i/>
          <w:kern w:val="0"/>
          <w:sz w:val="22"/>
        </w:rPr>
      </w:pPr>
      <m:oMathPara>
        <m:oMathParaPr>
          <m:jc m:val="center"/>
        </m:oMathParaPr>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e>
          </m:d>
        </m:oMath>
      </m:oMathPara>
    </w:p>
    <w:p w14:paraId="544E6613" w14:textId="2E290D40" w:rsidR="006767CE" w:rsidRPr="00D77B9B" w:rsidRDefault="00DF2046"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For monostatic sensing mode, the pathloss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Tx-target,dB</m:t>
            </m:r>
          </m:sub>
        </m:sSub>
        <m:d>
          <m:dPr>
            <m:ctrlPr>
              <w:rPr>
                <w:rFonts w:ascii="Cambria Math" w:eastAsia="宋体" w:hAnsi="Cambria Math" w:cs="Times New Roman"/>
                <w:i/>
                <w:kern w:val="0"/>
                <w:sz w:val="22"/>
              </w:rPr>
            </m:ctrlPr>
          </m:d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d</m:t>
                </m:r>
              </m:e>
              <m:sub>
                <m:r>
                  <w:rPr>
                    <w:rFonts w:ascii="Cambria Math" w:eastAsia="宋体" w:hAnsi="Cambria Math" w:cs="Times New Roman"/>
                    <w:kern w:val="0"/>
                    <w:sz w:val="22"/>
                  </w:rPr>
                  <m:t>1</m:t>
                </m:r>
              </m:sub>
            </m:sSub>
          </m:e>
        </m:d>
      </m:oMath>
      <w:r w:rsidRPr="00D77B9B">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target-Rx,dB</m:t>
            </m:r>
          </m:sub>
        </m:sSub>
        <m:d>
          <m:dPr>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2</m:t>
                </m:r>
              </m:sub>
            </m:sSub>
          </m:e>
        </m:d>
      </m:oMath>
      <w:r w:rsidRPr="00D77B9B">
        <w:rPr>
          <w:rFonts w:eastAsia="宋体" w:cs="Times New Roman"/>
          <w:kern w:val="0"/>
          <w:sz w:val="22"/>
        </w:rPr>
        <w:t xml:space="preserve"> can be assumed to be equal thanks to the channel reciprocity</w:t>
      </w:r>
      <w:r w:rsidR="006767CE" w:rsidRPr="00D77B9B">
        <w:rPr>
          <w:rFonts w:eastAsia="宋体" w:cs="Times New Roman"/>
          <w:kern w:val="0"/>
          <w:sz w:val="22"/>
        </w:rPr>
        <w:t xml:space="preserve">. Accordingly, </w:t>
      </w:r>
      <w:r w:rsidR="006767CE" w:rsidRPr="00D77B9B">
        <w:rPr>
          <w:rFonts w:eastAsia="宋体" w:cs="Times New Roman"/>
          <w:sz w:val="22"/>
        </w:rPr>
        <w:t>the pathloss of each target channel can be generated as</w:t>
      </w:r>
    </w:p>
    <w:p w14:paraId="3666874B" w14:textId="55E2FD84" w:rsidR="006767CE" w:rsidRPr="00D77B9B" w:rsidRDefault="00674AE6" w:rsidP="00D77B9B">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PL</m:t>
              </m:r>
            </m:e>
            <m:sub>
              <m:r>
                <w:rPr>
                  <w:rFonts w:ascii="Cambria Math" w:eastAsia="宋体" w:hAnsi="Cambria Math" w:cs="Times New Roman"/>
                  <w:sz w:val="22"/>
                </w:rPr>
                <m:t>target,dB</m:t>
              </m:r>
            </m:sub>
          </m:sSub>
          <m:d>
            <m:dPr>
              <m:ctrlPr>
                <w:rPr>
                  <w:rFonts w:ascii="Cambria Math" w:eastAsia="宋体" w:hAnsi="Cambria Math" w:cs="Times New Roman"/>
                  <w:i/>
                  <w:sz w:val="22"/>
                </w:rPr>
              </m:ctrlPr>
            </m:dPr>
            <m:e>
              <m:r>
                <w:rPr>
                  <w:rFonts w:ascii="Cambria Math" w:eastAsia="宋体" w:hAnsi="Cambria Math" w:cs="Times New Roman"/>
                  <w:sz w:val="22"/>
                </w:rPr>
                <m:t>d</m:t>
              </m:r>
            </m:e>
          </m:d>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2PL</m:t>
              </m:r>
            </m:e>
            <m:sub>
              <m:r>
                <w:rPr>
                  <w:rFonts w:ascii="Cambria Math" w:eastAsia="宋体" w:hAnsi="Cambria Math" w:cs="Times New Roman"/>
                  <w:sz w:val="22"/>
                </w:rPr>
                <m:t>Tx-target,dB</m:t>
              </m:r>
            </m:sub>
          </m:sSub>
          <m:d>
            <m:dPr>
              <m:ctrlPr>
                <w:rPr>
                  <w:rFonts w:ascii="Cambria Math" w:eastAsia="宋体" w:hAnsi="Cambria Math" w:cs="Times New Roman"/>
                  <w:i/>
                  <w:sz w:val="22"/>
                </w:rPr>
              </m:ctrlPr>
            </m:dPr>
            <m:e>
              <m:r>
                <w:rPr>
                  <w:rFonts w:ascii="Cambria Math" w:eastAsia="宋体" w:hAnsi="Cambria Math" w:cs="Times New Roman"/>
                  <w:sz w:val="22"/>
                </w:rPr>
                <m:t>d</m:t>
              </m:r>
            </m:e>
          </m:d>
          <m:r>
            <w:rPr>
              <w:rFonts w:ascii="Cambria Math" w:eastAsia="宋体" w:hAnsi="Cambria Math" w:cs="Times New Roman"/>
              <w:sz w:val="22"/>
            </w:rPr>
            <m:t>+10lg</m:t>
          </m:r>
          <m:d>
            <m:dPr>
              <m:ctrlPr>
                <w:rPr>
                  <w:rFonts w:ascii="Cambria Math" w:eastAsia="宋体" w:hAnsi="Cambria Math" w:cs="Times New Roman"/>
                  <w:i/>
                  <w:sz w:val="22"/>
                </w:rPr>
              </m:ctrlPr>
            </m:dPr>
            <m:e>
              <m:f>
                <m:fPr>
                  <m:ctrlPr>
                    <w:rPr>
                      <w:rFonts w:ascii="Cambria Math" w:eastAsia="宋体" w:hAnsi="Cambria Math" w:cs="Times New Roman"/>
                      <w:i/>
                      <w:sz w:val="22"/>
                    </w:rPr>
                  </m:ctrlPr>
                </m:fPr>
                <m:num>
                  <m:sSup>
                    <m:sSupPr>
                      <m:ctrlPr>
                        <w:rPr>
                          <w:rFonts w:ascii="Cambria Math" w:eastAsia="宋体" w:hAnsi="Cambria Math" w:cs="Times New Roman"/>
                          <w:i/>
                          <w:sz w:val="22"/>
                        </w:rPr>
                      </m:ctrlPr>
                    </m:sSupPr>
                    <m:e>
                      <m:r>
                        <w:rPr>
                          <w:rFonts w:ascii="Cambria Math" w:eastAsia="宋体" w:hAnsi="Cambria Math" w:cs="Times New Roman"/>
                          <w:sz w:val="22"/>
                        </w:rPr>
                        <m:t>c</m:t>
                      </m:r>
                    </m:e>
                    <m:sup>
                      <m:r>
                        <w:rPr>
                          <w:rFonts w:ascii="Cambria Math" w:eastAsia="宋体" w:hAnsi="Cambria Math" w:cs="Times New Roman"/>
                          <w:sz w:val="22"/>
                        </w:rPr>
                        <m:t>2</m:t>
                      </m:r>
                    </m:sup>
                  </m:sSup>
                </m:num>
                <m:den>
                  <m:r>
                    <w:rPr>
                      <w:rFonts w:ascii="Cambria Math" w:eastAsia="宋体" w:hAnsi="Cambria Math" w:cs="Times New Roman"/>
                      <w:sz w:val="22"/>
                    </w:rPr>
                    <m:t>4π</m:t>
                  </m:r>
                  <m:sSup>
                    <m:sSupPr>
                      <m:ctrlPr>
                        <w:rPr>
                          <w:rFonts w:ascii="Cambria Math" w:eastAsia="宋体" w:hAnsi="Cambria Math" w:cs="Times New Roman"/>
                          <w:i/>
                          <w:sz w:val="22"/>
                        </w:rPr>
                      </m:ctrlPr>
                    </m:sSupPr>
                    <m:e>
                      <m:r>
                        <w:rPr>
                          <w:rFonts w:ascii="Cambria Math" w:eastAsia="宋体" w:hAnsi="Cambria Math" w:cs="Times New Roman"/>
                          <w:sz w:val="22"/>
                        </w:rPr>
                        <m:t>f</m:t>
                      </m:r>
                    </m:e>
                    <m:sup>
                      <m:r>
                        <w:rPr>
                          <w:rFonts w:ascii="Cambria Math" w:eastAsia="宋体" w:hAnsi="Cambria Math" w:cs="Times New Roman"/>
                          <w:sz w:val="22"/>
                        </w:rPr>
                        <m:t>2</m:t>
                      </m:r>
                    </m:sup>
                  </m:sSup>
                </m:den>
              </m:f>
            </m:e>
          </m:d>
          <m:r>
            <w:rPr>
              <w:rFonts w:ascii="Cambria Math" w:eastAsia="宋体" w:hAnsi="Cambria Math" w:cs="Times New Roman"/>
              <w:sz w:val="22"/>
            </w:rPr>
            <m:t>-10lg</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σ</m:t>
                      </m:r>
                    </m:e>
                  </m:acc>
                </m:e>
                <m:sub>
                  <m:r>
                    <w:rPr>
                      <w:rFonts w:ascii="Cambria Math" w:eastAsia="宋体" w:hAnsi="Cambria Math" w:cs="Times New Roman"/>
                      <w:sz w:val="22"/>
                    </w:rPr>
                    <m:t>RCS</m:t>
                  </m:r>
                </m:sub>
              </m:sSub>
            </m:e>
          </m:d>
        </m:oMath>
      </m:oMathPara>
    </w:p>
    <w:p w14:paraId="6C138746" w14:textId="1C1B3AB3" w:rsidR="00DF2046" w:rsidRPr="00D77B9B" w:rsidRDefault="00DF2046" w:rsidP="00D77B9B">
      <w:pPr>
        <w:adjustRightInd w:val="0"/>
        <w:snapToGrid w:val="0"/>
        <w:spacing w:after="120"/>
        <w:rPr>
          <w:rFonts w:eastAsia="宋体" w:cs="Times New Roman"/>
          <w:b/>
          <w:bCs/>
          <w:i/>
          <w:iCs/>
          <w:sz w:val="22"/>
        </w:rPr>
      </w:pPr>
      <w:bookmarkStart w:id="53" w:name="_Ref174113575"/>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14</w:t>
      </w:r>
      <w:r w:rsidRPr="00D77B9B">
        <w:rPr>
          <w:rFonts w:eastAsia="宋体" w:cs="Times New Roman"/>
          <w:b/>
          <w:bCs/>
          <w:i/>
          <w:iCs/>
          <w:sz w:val="22"/>
        </w:rPr>
        <w:fldChar w:fldCharType="end"/>
      </w:r>
      <w:r w:rsidRPr="00D77B9B">
        <w:rPr>
          <w:rFonts w:eastAsia="宋体" w:cs="Times New Roman"/>
          <w:b/>
          <w:bCs/>
          <w:i/>
          <w:iCs/>
          <w:sz w:val="22"/>
        </w:rPr>
        <w:t xml:space="preserve">: For target channel,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D77B9B">
        <w:rPr>
          <w:rFonts w:eastAsia="宋体" w:cs="Times New Roman"/>
          <w:b/>
          <w:bCs/>
          <w:i/>
          <w:iCs/>
          <w:sz w:val="22"/>
        </w:rPr>
        <w:t xml:space="preserve"> can be assumed due to channel reciprocity for monostatic sensing mode while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D77B9B">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D77B9B">
        <w:rPr>
          <w:rFonts w:eastAsia="宋体" w:cs="Times New Roman"/>
          <w:b/>
          <w:bCs/>
          <w:i/>
          <w:iCs/>
          <w:sz w:val="22"/>
        </w:rPr>
        <w:t xml:space="preserve"> can be generated independently for bistatic sensing mode.</w:t>
      </w:r>
      <w:bookmarkEnd w:id="53"/>
    </w:p>
    <w:p w14:paraId="4E934E38" w14:textId="1CB9A06C" w:rsidR="004E61D7" w:rsidRPr="00F15C24" w:rsidRDefault="00032FF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 xml:space="preserve">Direct path </w:t>
      </w:r>
      <w:r w:rsidR="00EF1F70" w:rsidRPr="00F15C24">
        <w:rPr>
          <w:rFonts w:ascii="Arial" w:eastAsia="宋体" w:hAnsi="Arial" w:cs="Arial"/>
          <w:sz w:val="24"/>
          <w:szCs w:val="24"/>
        </w:rPr>
        <w:t>model</w:t>
      </w:r>
    </w:p>
    <w:p w14:paraId="50BA905C" w14:textId="4C5DC750" w:rsidR="00386837" w:rsidRPr="00D77B9B" w:rsidRDefault="00386837" w:rsidP="00D77B9B">
      <w:pPr>
        <w:adjustRightInd w:val="0"/>
        <w:snapToGrid w:val="0"/>
        <w:spacing w:after="120"/>
        <w:rPr>
          <w:rFonts w:eastAsia="宋体" w:cs="Times New Roman"/>
          <w:sz w:val="22"/>
        </w:rPr>
      </w:pPr>
      <w:r w:rsidRPr="00D77B9B">
        <w:rPr>
          <w:rFonts w:eastAsia="宋体" w:cs="Times New Roman"/>
          <w:sz w:val="22"/>
        </w:rPr>
        <w:t>In RAN1#117 meeting</w:t>
      </w:r>
      <w:r w:rsidR="0059308A" w:rsidRPr="00D77B9B">
        <w:rPr>
          <w:rFonts w:eastAsia="宋体" w:cs="Times New Roman"/>
          <w:sz w:val="22"/>
        </w:rPr>
        <w:t xml:space="preserve"> </w:t>
      </w:r>
      <w:r w:rsidR="0059308A" w:rsidRPr="00D77B9B">
        <w:rPr>
          <w:rFonts w:eastAsia="宋体" w:cs="Times New Roman"/>
          <w:sz w:val="22"/>
        </w:rPr>
        <w:fldChar w:fldCharType="begin"/>
      </w:r>
      <w:r w:rsidR="0059308A" w:rsidRPr="00D77B9B">
        <w:rPr>
          <w:rFonts w:eastAsia="宋体" w:cs="Times New Roman"/>
          <w:sz w:val="22"/>
        </w:rPr>
        <w:instrText xml:space="preserve"> REF _Ref174032855 \r \h </w:instrText>
      </w:r>
      <w:r w:rsidR="00AB7BD5" w:rsidRPr="00D77B9B">
        <w:rPr>
          <w:rFonts w:eastAsia="宋体" w:cs="Times New Roman"/>
          <w:sz w:val="22"/>
        </w:rPr>
        <w:instrText xml:space="preserve"> \* MERGEFORMAT </w:instrText>
      </w:r>
      <w:r w:rsidR="0059308A" w:rsidRPr="00D77B9B">
        <w:rPr>
          <w:rFonts w:eastAsia="宋体" w:cs="Times New Roman"/>
          <w:sz w:val="22"/>
        </w:rPr>
      </w:r>
      <w:r w:rsidR="0059308A" w:rsidRPr="00D77B9B">
        <w:rPr>
          <w:rFonts w:eastAsia="宋体" w:cs="Times New Roman"/>
          <w:sz w:val="22"/>
        </w:rPr>
        <w:fldChar w:fldCharType="separate"/>
      </w:r>
      <w:r w:rsidR="0017227E">
        <w:rPr>
          <w:rFonts w:eastAsia="宋体" w:cs="Times New Roman"/>
          <w:sz w:val="22"/>
        </w:rPr>
        <w:t>[9]</w:t>
      </w:r>
      <w:r w:rsidR="0059308A" w:rsidRPr="00D77B9B">
        <w:rPr>
          <w:rFonts w:eastAsia="宋体" w:cs="Times New Roman"/>
          <w:sz w:val="22"/>
        </w:rPr>
        <w:fldChar w:fldCharType="end"/>
      </w:r>
      <w:r w:rsidRPr="00D77B9B">
        <w:rPr>
          <w:rFonts w:eastAsia="宋体" w:cs="Times New Roman"/>
          <w:sz w:val="22"/>
        </w:rPr>
        <w:t xml:space="preserve">, </w:t>
      </w:r>
      <w:r w:rsidR="0077393E" w:rsidRPr="00D77B9B">
        <w:rPr>
          <w:rFonts w:eastAsia="宋体" w:cs="Times New Roman"/>
          <w:sz w:val="22"/>
        </w:rPr>
        <w:t xml:space="preserve">the following agreement has been achieved on </w:t>
      </w:r>
      <w:r w:rsidR="005273B0" w:rsidRPr="00D77B9B">
        <w:rPr>
          <w:rFonts w:eastAsia="宋体" w:cs="Times New Roman"/>
          <w:sz w:val="22"/>
        </w:rPr>
        <w:t xml:space="preserve">the </w:t>
      </w:r>
      <w:r w:rsidR="0046681C" w:rsidRPr="00D77B9B">
        <w:rPr>
          <w:rFonts w:eastAsia="宋体" w:cs="Times New Roman"/>
          <w:sz w:val="22"/>
        </w:rPr>
        <w:t xml:space="preserve">direct path of </w:t>
      </w:r>
      <w:r w:rsidR="005273B0" w:rsidRPr="00D77B9B">
        <w:rPr>
          <w:rFonts w:eastAsia="宋体" w:cs="Times New Roman"/>
          <w:sz w:val="22"/>
        </w:rPr>
        <w:t>target channel.</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D77B9B" w14:paraId="74B6ABC6" w14:textId="77777777" w:rsidTr="00FF700D">
        <w:tc>
          <w:tcPr>
            <w:tcW w:w="9050" w:type="dxa"/>
          </w:tcPr>
          <w:p w14:paraId="43B02A27" w14:textId="77777777" w:rsidR="009A39E9" w:rsidRPr="00D77B9B" w:rsidRDefault="009A39E9" w:rsidP="00116B49">
            <w:pPr>
              <w:widowControl/>
              <w:snapToGrid w:val="0"/>
              <w:spacing w:after="0"/>
              <w:rPr>
                <w:rFonts w:eastAsia="Malgun Gothic"/>
                <w:sz w:val="22"/>
                <w:szCs w:val="22"/>
                <w:highlight w:val="green"/>
                <w:lang w:val="en-GB" w:eastAsia="en-US"/>
              </w:rPr>
            </w:pPr>
            <w:r w:rsidRPr="00D77B9B">
              <w:rPr>
                <w:rFonts w:eastAsia="Malgun Gothic"/>
                <w:sz w:val="22"/>
                <w:szCs w:val="22"/>
                <w:highlight w:val="green"/>
                <w:lang w:val="en-GB" w:eastAsia="en-US"/>
              </w:rPr>
              <w:t>Agreement</w:t>
            </w:r>
          </w:p>
          <w:p w14:paraId="584DF043" w14:textId="77777777" w:rsidR="009A39E9" w:rsidRPr="00D77B9B" w:rsidRDefault="009A39E9" w:rsidP="00116B49">
            <w:pPr>
              <w:widowControl/>
              <w:snapToGrid w:val="0"/>
              <w:spacing w:after="0"/>
              <w:jc w:val="left"/>
              <w:rPr>
                <w:rFonts w:eastAsia="宋体"/>
                <w:sz w:val="22"/>
                <w:szCs w:val="22"/>
                <w:lang w:val="en-GB"/>
              </w:rPr>
            </w:pPr>
            <w:r w:rsidRPr="00D77B9B">
              <w:rPr>
                <w:rFonts w:eastAsia="宋体"/>
                <w:sz w:val="22"/>
                <w:szCs w:val="22"/>
                <w:lang w:val="en-GB"/>
              </w:rPr>
              <w:t>For radio propagation Case 1, for modelling the target channel of a target with single scattering point,</w:t>
            </w:r>
          </w:p>
          <w:p w14:paraId="41071454" w14:textId="77777777" w:rsidR="009A39E9" w:rsidRPr="00D77B9B" w:rsidRDefault="009A39E9" w:rsidP="00953905">
            <w:pPr>
              <w:widowControl/>
              <w:numPr>
                <w:ilvl w:val="0"/>
                <w:numId w:val="24"/>
              </w:numPr>
              <w:snapToGrid w:val="0"/>
              <w:spacing w:after="0"/>
              <w:jc w:val="left"/>
              <w:rPr>
                <w:rFonts w:eastAsia="宋体"/>
                <w:sz w:val="22"/>
                <w:szCs w:val="22"/>
                <w:lang w:val="en-GB"/>
              </w:rPr>
            </w:pPr>
            <w:r w:rsidRPr="00D77B9B">
              <w:rPr>
                <w:rFonts w:eastAsia="宋体"/>
                <w:sz w:val="22"/>
                <w:szCs w:val="22"/>
                <w:lang w:val="en-GB"/>
              </w:rPr>
              <w:t xml:space="preserve">To model a direct path, a single LOS ray from Tx to target and a single LOS ray from target to Rx are generated </w:t>
            </w:r>
          </w:p>
          <w:p w14:paraId="47A3BA20" w14:textId="77777777" w:rsidR="009A39E9" w:rsidRPr="00D77B9B" w:rsidRDefault="009A39E9" w:rsidP="00953905">
            <w:pPr>
              <w:widowControl/>
              <w:numPr>
                <w:ilvl w:val="1"/>
                <w:numId w:val="24"/>
              </w:numPr>
              <w:snapToGrid w:val="0"/>
              <w:spacing w:after="0"/>
              <w:jc w:val="left"/>
              <w:rPr>
                <w:rFonts w:eastAsia="宋体"/>
                <w:sz w:val="22"/>
                <w:szCs w:val="22"/>
                <w:lang w:val="en-GB"/>
              </w:rPr>
            </w:pPr>
            <w:proofErr w:type="spellStart"/>
            <w:r w:rsidRPr="00D77B9B">
              <w:rPr>
                <w:rFonts w:eastAsia="宋体"/>
                <w:sz w:val="22"/>
                <w:szCs w:val="22"/>
                <w:lang w:val="en-GB"/>
              </w:rPr>
              <w:t>AoA</w:t>
            </w:r>
            <w:proofErr w:type="spellEnd"/>
            <w:r w:rsidRPr="00D77B9B">
              <w:rPr>
                <w:rFonts w:eastAsia="宋体"/>
                <w:sz w:val="22"/>
                <w:szCs w:val="22"/>
                <w:lang w:val="en-GB"/>
              </w:rPr>
              <w:t>/</w:t>
            </w:r>
            <w:proofErr w:type="spellStart"/>
            <w:r w:rsidRPr="00D77B9B">
              <w:rPr>
                <w:rFonts w:eastAsia="宋体"/>
                <w:sz w:val="22"/>
                <w:szCs w:val="22"/>
                <w:lang w:val="en-GB"/>
              </w:rPr>
              <w:t>ZoA</w:t>
            </w:r>
            <w:proofErr w:type="spellEnd"/>
            <w:r w:rsidRPr="00D77B9B">
              <w:rPr>
                <w:rFonts w:eastAsia="宋体"/>
                <w:sz w:val="22"/>
                <w:szCs w:val="22"/>
                <w:lang w:val="en-GB"/>
              </w:rPr>
              <w:t xml:space="preserve"> of the direct path at Rx, </w:t>
            </w:r>
            <w:proofErr w:type="spellStart"/>
            <w:r w:rsidRPr="00D77B9B">
              <w:rPr>
                <w:rFonts w:eastAsia="宋体"/>
                <w:sz w:val="22"/>
                <w:szCs w:val="22"/>
                <w:lang w:val="en-GB"/>
              </w:rPr>
              <w:t>AoD</w:t>
            </w:r>
            <w:proofErr w:type="spellEnd"/>
            <w:r w:rsidRPr="00D77B9B">
              <w:rPr>
                <w:rFonts w:eastAsia="宋体"/>
                <w:sz w:val="22"/>
                <w:szCs w:val="22"/>
                <w:lang w:val="en-GB"/>
              </w:rPr>
              <w:t>/</w:t>
            </w:r>
            <w:proofErr w:type="spellStart"/>
            <w:r w:rsidRPr="00D77B9B">
              <w:rPr>
                <w:rFonts w:eastAsia="宋体"/>
                <w:sz w:val="22"/>
                <w:szCs w:val="22"/>
                <w:lang w:val="en-GB"/>
              </w:rPr>
              <w:t>ZoD</w:t>
            </w:r>
            <w:proofErr w:type="spellEnd"/>
            <w:r w:rsidRPr="00D77B9B">
              <w:rPr>
                <w:rFonts w:eastAsia="宋体"/>
                <w:sz w:val="22"/>
                <w:szCs w:val="22"/>
                <w:lang w:val="en-GB"/>
              </w:rPr>
              <w:t xml:space="preserve"> of the direct path at target are generated at least based on the 3D location of target and Rx in the global coordinate system</w:t>
            </w:r>
          </w:p>
          <w:p w14:paraId="6F282EC5" w14:textId="77777777" w:rsidR="009A39E9" w:rsidRPr="00D77B9B" w:rsidRDefault="009A39E9" w:rsidP="00953905">
            <w:pPr>
              <w:widowControl/>
              <w:numPr>
                <w:ilvl w:val="1"/>
                <w:numId w:val="24"/>
              </w:numPr>
              <w:snapToGrid w:val="0"/>
              <w:spacing w:after="0"/>
              <w:jc w:val="left"/>
              <w:rPr>
                <w:rFonts w:eastAsia="宋体"/>
                <w:sz w:val="22"/>
                <w:szCs w:val="22"/>
                <w:lang w:val="en-GB"/>
              </w:rPr>
            </w:pPr>
            <w:proofErr w:type="spellStart"/>
            <w:r w:rsidRPr="00D77B9B">
              <w:rPr>
                <w:rFonts w:eastAsia="宋体"/>
                <w:sz w:val="22"/>
                <w:szCs w:val="22"/>
                <w:lang w:val="en-GB"/>
              </w:rPr>
              <w:t>AoD</w:t>
            </w:r>
            <w:proofErr w:type="spellEnd"/>
            <w:r w:rsidRPr="00D77B9B">
              <w:rPr>
                <w:rFonts w:eastAsia="宋体"/>
                <w:sz w:val="22"/>
                <w:szCs w:val="22"/>
                <w:lang w:val="en-GB"/>
              </w:rPr>
              <w:t>/</w:t>
            </w:r>
            <w:proofErr w:type="spellStart"/>
            <w:r w:rsidRPr="00D77B9B">
              <w:rPr>
                <w:rFonts w:eastAsia="宋体"/>
                <w:sz w:val="22"/>
                <w:szCs w:val="22"/>
                <w:lang w:val="en-GB"/>
              </w:rPr>
              <w:t>ZoD</w:t>
            </w:r>
            <w:proofErr w:type="spellEnd"/>
            <w:r w:rsidRPr="00D77B9B">
              <w:rPr>
                <w:rFonts w:eastAsia="宋体"/>
                <w:sz w:val="22"/>
                <w:szCs w:val="22"/>
                <w:lang w:val="en-GB"/>
              </w:rPr>
              <w:t xml:space="preserve"> of the direct path at Tx, </w:t>
            </w:r>
            <w:proofErr w:type="spellStart"/>
            <w:r w:rsidRPr="00D77B9B">
              <w:rPr>
                <w:rFonts w:eastAsia="宋体"/>
                <w:sz w:val="22"/>
                <w:szCs w:val="22"/>
                <w:lang w:val="en-GB"/>
              </w:rPr>
              <w:t>AoA</w:t>
            </w:r>
            <w:proofErr w:type="spellEnd"/>
            <w:r w:rsidRPr="00D77B9B">
              <w:rPr>
                <w:rFonts w:eastAsia="宋体"/>
                <w:sz w:val="22"/>
                <w:szCs w:val="22"/>
                <w:lang w:val="en-GB"/>
              </w:rPr>
              <w:t>/</w:t>
            </w:r>
            <w:proofErr w:type="spellStart"/>
            <w:r w:rsidRPr="00D77B9B">
              <w:rPr>
                <w:rFonts w:eastAsia="宋体"/>
                <w:sz w:val="22"/>
                <w:szCs w:val="22"/>
                <w:lang w:val="en-GB"/>
              </w:rPr>
              <w:t>ZoA</w:t>
            </w:r>
            <w:proofErr w:type="spellEnd"/>
            <w:r w:rsidRPr="00D77B9B">
              <w:rPr>
                <w:rFonts w:eastAsia="宋体"/>
                <w:sz w:val="22"/>
                <w:szCs w:val="22"/>
                <w:lang w:val="en-GB"/>
              </w:rPr>
              <w:t xml:space="preserve"> of the direct path at target are generated at least based on the 3D location of Tx and target in the global coordinate system</w:t>
            </w:r>
          </w:p>
          <w:p w14:paraId="739730E7"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The Delay of the direct path = (d3D_tx_target + d3D_target_rx)/c</w:t>
            </w:r>
          </w:p>
          <w:p w14:paraId="0A3BF925"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 xml:space="preserve">The Doppler of the direct path is generated by spherical unit vectors by </w:t>
            </w:r>
            <w:proofErr w:type="spellStart"/>
            <w:r w:rsidRPr="00D77B9B">
              <w:rPr>
                <w:rFonts w:eastAsia="宋体"/>
                <w:sz w:val="22"/>
                <w:szCs w:val="22"/>
                <w:lang w:val="en-GB"/>
              </w:rPr>
              <w:t>AoD</w:t>
            </w:r>
            <w:proofErr w:type="spellEnd"/>
            <w:r w:rsidRPr="00D77B9B">
              <w:rPr>
                <w:rFonts w:eastAsia="宋体"/>
                <w:sz w:val="22"/>
                <w:szCs w:val="22"/>
                <w:lang w:val="en-GB"/>
              </w:rPr>
              <w:t>/</w:t>
            </w:r>
            <w:proofErr w:type="spellStart"/>
            <w:r w:rsidRPr="00D77B9B">
              <w:rPr>
                <w:rFonts w:eastAsia="宋体"/>
                <w:sz w:val="22"/>
                <w:szCs w:val="22"/>
                <w:lang w:val="en-GB"/>
              </w:rPr>
              <w:t>ZoD</w:t>
            </w:r>
            <w:proofErr w:type="spellEnd"/>
            <w:r w:rsidRPr="00D77B9B">
              <w:rPr>
                <w:rFonts w:eastAsia="宋体"/>
                <w:sz w:val="22"/>
                <w:szCs w:val="22"/>
                <w:lang w:val="en-GB"/>
              </w:rPr>
              <w:t xml:space="preserve"> at Tx, by spherical unit vectors by </w:t>
            </w:r>
            <w:proofErr w:type="spellStart"/>
            <w:r w:rsidRPr="00D77B9B">
              <w:rPr>
                <w:rFonts w:eastAsia="宋体"/>
                <w:sz w:val="22"/>
                <w:szCs w:val="22"/>
                <w:lang w:val="en-GB"/>
              </w:rPr>
              <w:t>AoA</w:t>
            </w:r>
            <w:proofErr w:type="spellEnd"/>
            <w:r w:rsidRPr="00D77B9B">
              <w:rPr>
                <w:rFonts w:eastAsia="宋体"/>
                <w:sz w:val="22"/>
                <w:szCs w:val="22"/>
                <w:lang w:val="en-GB"/>
              </w:rPr>
              <w:t>/</w:t>
            </w:r>
            <w:proofErr w:type="spellStart"/>
            <w:r w:rsidRPr="00D77B9B">
              <w:rPr>
                <w:rFonts w:eastAsia="宋体"/>
                <w:sz w:val="22"/>
                <w:szCs w:val="22"/>
                <w:lang w:val="en-GB"/>
              </w:rPr>
              <w:t>ZoA</w:t>
            </w:r>
            <w:proofErr w:type="spellEnd"/>
            <w:r w:rsidRPr="00D77B9B">
              <w:rPr>
                <w:rFonts w:eastAsia="宋体"/>
                <w:sz w:val="22"/>
                <w:szCs w:val="22"/>
                <w:lang w:val="en-GB"/>
              </w:rPr>
              <w:t xml:space="preserve"> at Rx, and velocity of Tx, target and Rx</w:t>
            </w:r>
          </w:p>
          <w:p w14:paraId="39D1B138"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The power of the direct path is generated as the product of the power of the LOS ray from Tx to target, the power of the LOS ray from target to Rx, and the effect of RCS</w:t>
            </w:r>
          </w:p>
          <w:p w14:paraId="3C8894B3"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FFS initial phase</w:t>
            </w:r>
          </w:p>
          <w:p w14:paraId="5EBD6B52"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FFS how to model RCS, polarization of target</w:t>
            </w:r>
          </w:p>
          <w:p w14:paraId="23CB0FE4" w14:textId="77777777" w:rsidR="009A39E9" w:rsidRPr="00D77B9B" w:rsidRDefault="009A39E9" w:rsidP="00953905">
            <w:pPr>
              <w:widowControl/>
              <w:numPr>
                <w:ilvl w:val="0"/>
                <w:numId w:val="24"/>
              </w:numPr>
              <w:snapToGrid w:val="0"/>
              <w:spacing w:after="0"/>
              <w:jc w:val="left"/>
              <w:rPr>
                <w:rFonts w:eastAsia="宋体"/>
                <w:sz w:val="22"/>
                <w:szCs w:val="22"/>
                <w:lang w:val="en-GB"/>
              </w:rPr>
            </w:pPr>
            <w:r w:rsidRPr="00D77B9B">
              <w:rPr>
                <w:rFonts w:eastAsia="宋体"/>
                <w:sz w:val="22"/>
                <w:szCs w:val="22"/>
                <w:lang w:val="en-GB"/>
              </w:rPr>
              <w:t>FFS number of direct paths</w:t>
            </w:r>
          </w:p>
          <w:p w14:paraId="402D7545" w14:textId="77777777" w:rsidR="009A39E9" w:rsidRPr="00D77B9B" w:rsidRDefault="009A39E9" w:rsidP="00953905">
            <w:pPr>
              <w:widowControl/>
              <w:numPr>
                <w:ilvl w:val="0"/>
                <w:numId w:val="24"/>
              </w:numPr>
              <w:snapToGrid w:val="0"/>
              <w:spacing w:after="0"/>
              <w:jc w:val="left"/>
              <w:rPr>
                <w:rFonts w:eastAsia="宋体"/>
                <w:sz w:val="22"/>
                <w:szCs w:val="22"/>
                <w:lang w:val="en-GB"/>
              </w:rPr>
            </w:pPr>
            <w:r w:rsidRPr="00D77B9B">
              <w:rPr>
                <w:rFonts w:eastAsia="宋体"/>
                <w:sz w:val="22"/>
                <w:szCs w:val="22"/>
                <w:lang w:val="en-GB"/>
              </w:rPr>
              <w:lastRenderedPageBreak/>
              <w:t>FFS on detailed modelling of indirect path(s)</w:t>
            </w:r>
          </w:p>
          <w:p w14:paraId="3B137685" w14:textId="786C10D0" w:rsidR="00386837" w:rsidRPr="00116B49" w:rsidRDefault="009A39E9" w:rsidP="00953905">
            <w:pPr>
              <w:widowControl/>
              <w:numPr>
                <w:ilvl w:val="0"/>
                <w:numId w:val="24"/>
              </w:numPr>
              <w:snapToGrid w:val="0"/>
              <w:spacing w:after="0"/>
              <w:jc w:val="left"/>
              <w:rPr>
                <w:rFonts w:eastAsia="宋体"/>
                <w:sz w:val="22"/>
                <w:szCs w:val="22"/>
                <w:lang w:eastAsia="x-none"/>
              </w:rPr>
            </w:pPr>
            <w:r w:rsidRPr="00D77B9B">
              <w:rPr>
                <w:rFonts w:eastAsia="宋体"/>
                <w:sz w:val="22"/>
                <w:szCs w:val="22"/>
                <w:lang w:val="en-GB"/>
              </w:rPr>
              <w:t>FFS applicability of direct path generation to each scattering point when the target is modelled as multiple scattering points</w:t>
            </w:r>
          </w:p>
        </w:tc>
      </w:tr>
    </w:tbl>
    <w:p w14:paraId="0866FB22" w14:textId="77777777" w:rsidR="005A5D80" w:rsidRDefault="005A5D80" w:rsidP="00D77B9B">
      <w:pPr>
        <w:adjustRightInd w:val="0"/>
        <w:snapToGrid w:val="0"/>
        <w:spacing w:after="120"/>
        <w:rPr>
          <w:rFonts w:eastAsia="宋体" w:cs="Times New Roman"/>
          <w:sz w:val="22"/>
        </w:rPr>
      </w:pPr>
    </w:p>
    <w:p w14:paraId="330D1E43" w14:textId="4AE9DA42" w:rsidR="00157ABC" w:rsidRPr="00D77B9B" w:rsidRDefault="001771E9" w:rsidP="00D77B9B">
      <w:pPr>
        <w:adjustRightInd w:val="0"/>
        <w:snapToGrid w:val="0"/>
        <w:spacing w:after="120"/>
        <w:rPr>
          <w:rFonts w:eastAsia="宋体" w:cs="Times New Roman"/>
          <w:sz w:val="22"/>
        </w:rPr>
      </w:pPr>
      <w:r w:rsidRPr="00D77B9B">
        <w:rPr>
          <w:rFonts w:eastAsia="宋体" w:cs="Times New Roman"/>
          <w:sz w:val="22"/>
        </w:rPr>
        <w:t xml:space="preserve">For direct path of the target channel, </w:t>
      </w:r>
      <w:r w:rsidR="0046681C" w:rsidRPr="00D77B9B">
        <w:rPr>
          <w:rFonts w:eastAsia="宋体" w:cs="Times New Roman"/>
          <w:sz w:val="22"/>
        </w:rPr>
        <w:t>concatenating a single LOS ray from Tx to target and a single</w:t>
      </w:r>
      <w:r w:rsidR="00F6005E" w:rsidRPr="00D77B9B">
        <w:rPr>
          <w:rFonts w:eastAsia="宋体" w:cs="Times New Roman"/>
          <w:sz w:val="22"/>
        </w:rPr>
        <w:t xml:space="preserve"> LOS</w:t>
      </w:r>
      <w:r w:rsidR="0046681C" w:rsidRPr="00D77B9B">
        <w:rPr>
          <w:rFonts w:eastAsia="宋体" w:cs="Times New Roman"/>
          <w:sz w:val="22"/>
        </w:rPr>
        <w:t xml:space="preserve"> ray from target to Rx </w:t>
      </w:r>
      <w:r w:rsidR="00EA734A" w:rsidRPr="00D77B9B">
        <w:rPr>
          <w:rFonts w:eastAsia="宋体" w:cs="Times New Roman"/>
          <w:sz w:val="22"/>
        </w:rPr>
        <w:t>can be</w:t>
      </w:r>
      <w:r w:rsidR="0046681C" w:rsidRPr="00D77B9B">
        <w:rPr>
          <w:rFonts w:eastAsia="宋体" w:cs="Times New Roman"/>
          <w:sz w:val="22"/>
        </w:rPr>
        <w:t xml:space="preserve"> modelled</w:t>
      </w:r>
      <w:r w:rsidR="00EA734A" w:rsidRPr="00D77B9B">
        <w:rPr>
          <w:rFonts w:eastAsia="宋体" w:cs="Times New Roman"/>
          <w:sz w:val="22"/>
        </w:rPr>
        <w:t xml:space="preserve"> </w:t>
      </w:r>
      <w:r w:rsidR="0050163A" w:rsidRPr="00D77B9B">
        <w:rPr>
          <w:rFonts w:eastAsia="宋体" w:cs="Times New Roman"/>
          <w:sz w:val="22"/>
        </w:rPr>
        <w:t>as the starting point</w:t>
      </w:r>
      <w:r w:rsidRPr="00D77B9B">
        <w:rPr>
          <w:rFonts w:eastAsia="宋体" w:cs="Times New Roman"/>
          <w:sz w:val="22"/>
        </w:rPr>
        <w:t>.</w:t>
      </w:r>
      <w:r w:rsidR="00157ABC" w:rsidRPr="00D77B9B">
        <w:rPr>
          <w:rFonts w:eastAsia="宋体" w:cs="Times New Roman"/>
          <w:sz w:val="22"/>
        </w:rPr>
        <w:t xml:space="preserve"> </w:t>
      </w:r>
      <w:r w:rsidRPr="00D77B9B">
        <w:rPr>
          <w:rFonts w:eastAsia="宋体" w:cs="Times New Roman"/>
          <w:kern w:val="0"/>
          <w:sz w:val="22"/>
          <w:lang w:val="en-GB" w:eastAsia="x-none"/>
        </w:rPr>
        <w:t>One remining issue is whether or how to extend the single LOS ray to the LOS cluster.</w:t>
      </w:r>
      <w:r w:rsidR="00157ABC" w:rsidRPr="00D77B9B">
        <w:rPr>
          <w:rFonts w:eastAsia="宋体" w:cs="Times New Roman"/>
          <w:sz w:val="22"/>
        </w:rPr>
        <w:t xml:space="preserve"> </w:t>
      </w:r>
      <w:r w:rsidR="00157ABC" w:rsidRPr="00D77B9B">
        <w:rPr>
          <w:rFonts w:eastAsia="宋体" w:cs="Times New Roman"/>
          <w:kern w:val="0"/>
          <w:sz w:val="22"/>
          <w:lang w:val="en-GB"/>
        </w:rPr>
        <w:t>Validation results may be need</w:t>
      </w:r>
      <w:r w:rsidR="002D1207" w:rsidRPr="00D77B9B">
        <w:rPr>
          <w:rFonts w:eastAsia="宋体" w:cs="Times New Roman"/>
          <w:kern w:val="0"/>
          <w:sz w:val="22"/>
          <w:lang w:val="en-GB"/>
        </w:rPr>
        <w:t>ed</w:t>
      </w:r>
      <w:r w:rsidR="00157ABC" w:rsidRPr="00D77B9B">
        <w:rPr>
          <w:rFonts w:eastAsia="宋体" w:cs="Times New Roman"/>
          <w:kern w:val="0"/>
          <w:sz w:val="22"/>
          <w:lang w:val="en-GB"/>
        </w:rPr>
        <w:t xml:space="preserve"> to further verify the necessity of modelling the LOS cluster for some cases, e.g., close distance between Tx/Rx and target, large size of target, etc.</w:t>
      </w:r>
      <w:r w:rsidR="00157ABC" w:rsidRPr="00D77B9B">
        <w:rPr>
          <w:rFonts w:eastAsia="宋体" w:cs="Times New Roman"/>
          <w:sz w:val="22"/>
        </w:rPr>
        <w:t xml:space="preserve"> </w:t>
      </w:r>
      <w:r w:rsidR="00157ABC" w:rsidRPr="00D77B9B">
        <w:rPr>
          <w:rFonts w:eastAsia="宋体" w:cs="Times New Roman"/>
          <w:kern w:val="0"/>
          <w:sz w:val="22"/>
          <w:lang w:val="en-GB"/>
        </w:rPr>
        <w:t xml:space="preserve">However, even in the case that </w:t>
      </w:r>
      <w:r w:rsidR="002D1207" w:rsidRPr="00D77B9B">
        <w:rPr>
          <w:rFonts w:eastAsia="宋体" w:cs="Times New Roman"/>
          <w:kern w:val="0"/>
          <w:sz w:val="22"/>
          <w:lang w:val="en-GB"/>
        </w:rPr>
        <w:t xml:space="preserve">modelling </w:t>
      </w:r>
      <w:r w:rsidR="00157ABC" w:rsidRPr="00D77B9B">
        <w:rPr>
          <w:rFonts w:eastAsia="宋体" w:cs="Times New Roman"/>
          <w:kern w:val="0"/>
          <w:sz w:val="22"/>
          <w:lang w:val="en-GB"/>
        </w:rPr>
        <w:t xml:space="preserve">LOS cluster is necessary, the angle of the first </w:t>
      </w:r>
      <w:r w:rsidR="00606346" w:rsidRPr="00D77B9B">
        <w:rPr>
          <w:rFonts w:eastAsia="宋体" w:cs="Times New Roman"/>
          <w:kern w:val="0"/>
          <w:sz w:val="22"/>
          <w:lang w:val="en-GB"/>
        </w:rPr>
        <w:t xml:space="preserve">NLOS </w:t>
      </w:r>
      <w:r w:rsidR="00157ABC" w:rsidRPr="00D77B9B">
        <w:rPr>
          <w:rFonts w:eastAsia="宋体" w:cs="Times New Roman"/>
          <w:kern w:val="0"/>
          <w:sz w:val="22"/>
          <w:lang w:val="en-GB"/>
        </w:rPr>
        <w:t>cluster is enforced to the LOS direction in the TR 38.901, which has been model the LOS cluster implicitly.</w:t>
      </w:r>
      <w:r w:rsidR="009A39E9" w:rsidRPr="00D77B9B">
        <w:rPr>
          <w:rFonts w:eastAsia="宋体" w:cs="Times New Roman"/>
          <w:kern w:val="0"/>
          <w:sz w:val="22"/>
          <w:lang w:val="en-GB"/>
        </w:rPr>
        <w:t xml:space="preserve"> As a result, modelling a single direct path should be prioritized.</w:t>
      </w:r>
    </w:p>
    <w:p w14:paraId="32D45422" w14:textId="76C2797A" w:rsidR="005273B0" w:rsidRPr="00D77B9B" w:rsidRDefault="005273B0" w:rsidP="00D77B9B">
      <w:pPr>
        <w:adjustRightInd w:val="0"/>
        <w:snapToGrid w:val="0"/>
        <w:spacing w:after="120"/>
        <w:rPr>
          <w:rFonts w:eastAsia="宋体" w:cs="Times New Roman"/>
          <w:b/>
          <w:bCs/>
          <w:i/>
          <w:iCs/>
          <w:sz w:val="22"/>
        </w:rPr>
      </w:pPr>
      <w:bookmarkStart w:id="54" w:name="_Ref174113582"/>
      <w:bookmarkStart w:id="55" w:name="_Ref178878090"/>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15</w:t>
      </w:r>
      <w:r w:rsidRPr="00D77B9B">
        <w:rPr>
          <w:rFonts w:eastAsia="宋体" w:cs="Times New Roman"/>
          <w:b/>
          <w:bCs/>
          <w:i/>
          <w:iCs/>
          <w:sz w:val="22"/>
        </w:rPr>
        <w:fldChar w:fldCharType="end"/>
      </w:r>
      <w:r w:rsidRPr="00D77B9B">
        <w:rPr>
          <w:rFonts w:eastAsia="宋体" w:cs="Times New Roman"/>
          <w:b/>
          <w:bCs/>
          <w:i/>
          <w:iCs/>
          <w:sz w:val="22"/>
        </w:rPr>
        <w:t>: For</w:t>
      </w:r>
      <w:r w:rsidR="00157ABC" w:rsidRPr="00D77B9B">
        <w:rPr>
          <w:rFonts w:eastAsia="宋体" w:cs="Times New Roman"/>
          <w:b/>
          <w:bCs/>
          <w:i/>
          <w:iCs/>
          <w:sz w:val="22"/>
        </w:rPr>
        <w:t xml:space="preserve"> the direct path of</w:t>
      </w:r>
      <w:r w:rsidRPr="00D77B9B">
        <w:rPr>
          <w:rFonts w:eastAsia="宋体" w:cs="Times New Roman"/>
          <w:b/>
          <w:bCs/>
          <w:i/>
          <w:iCs/>
          <w:sz w:val="22"/>
        </w:rPr>
        <w:t xml:space="preserve"> target channel, support to </w:t>
      </w:r>
      <w:r w:rsidR="00032FF3" w:rsidRPr="00D77B9B">
        <w:rPr>
          <w:rFonts w:eastAsia="宋体" w:cs="Times New Roman"/>
          <w:b/>
          <w:bCs/>
          <w:i/>
          <w:iCs/>
          <w:sz w:val="22"/>
        </w:rPr>
        <w:t xml:space="preserve">concatenate </w:t>
      </w:r>
      <w:r w:rsidR="005405AF" w:rsidRPr="00D77B9B">
        <w:rPr>
          <w:rFonts w:eastAsia="宋体" w:cs="Times New Roman"/>
          <w:b/>
          <w:bCs/>
          <w:i/>
          <w:iCs/>
          <w:sz w:val="22"/>
        </w:rPr>
        <w:t>a</w:t>
      </w:r>
      <w:r w:rsidRPr="00D77B9B">
        <w:rPr>
          <w:rFonts w:eastAsia="宋体" w:cs="Times New Roman"/>
          <w:b/>
          <w:bCs/>
          <w:i/>
          <w:iCs/>
          <w:sz w:val="22"/>
        </w:rPr>
        <w:t xml:space="preserve"> single LOS ray </w:t>
      </w:r>
      <w:r w:rsidR="00157ABC" w:rsidRPr="00D77B9B">
        <w:rPr>
          <w:rFonts w:eastAsia="宋体" w:cs="Times New Roman"/>
          <w:b/>
          <w:bCs/>
          <w:i/>
          <w:iCs/>
          <w:sz w:val="22"/>
        </w:rPr>
        <w:t xml:space="preserve">from Tx to target and </w:t>
      </w:r>
      <w:r w:rsidR="005405AF" w:rsidRPr="00D77B9B">
        <w:rPr>
          <w:rFonts w:eastAsia="宋体" w:cs="Times New Roman"/>
          <w:b/>
          <w:bCs/>
          <w:i/>
          <w:iCs/>
          <w:sz w:val="22"/>
        </w:rPr>
        <w:t xml:space="preserve">a </w:t>
      </w:r>
      <w:r w:rsidR="00157ABC" w:rsidRPr="00D77B9B">
        <w:rPr>
          <w:rFonts w:eastAsia="宋体" w:cs="Times New Roman"/>
          <w:b/>
          <w:bCs/>
          <w:i/>
          <w:iCs/>
          <w:sz w:val="22"/>
        </w:rPr>
        <w:t>single LOS ray from target to Rx</w:t>
      </w:r>
      <w:bookmarkEnd w:id="54"/>
      <w:r w:rsidR="009A39E9" w:rsidRPr="00D77B9B">
        <w:rPr>
          <w:rFonts w:eastAsia="宋体" w:cs="Times New Roman"/>
          <w:b/>
          <w:bCs/>
          <w:i/>
          <w:iCs/>
          <w:sz w:val="22"/>
        </w:rPr>
        <w:t>, which results in a single direct path.</w:t>
      </w:r>
      <w:bookmarkEnd w:id="55"/>
    </w:p>
    <w:p w14:paraId="2067F589" w14:textId="534F4FC5" w:rsidR="007848E9" w:rsidRPr="00F15C24" w:rsidRDefault="00032FF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Indirect</w:t>
      </w:r>
      <w:r w:rsidR="007848E9" w:rsidRPr="00F15C24">
        <w:rPr>
          <w:rFonts w:ascii="Arial" w:eastAsia="宋体" w:hAnsi="Arial" w:cs="Arial"/>
          <w:sz w:val="24"/>
          <w:szCs w:val="24"/>
        </w:rPr>
        <w:t xml:space="preserve"> path model</w:t>
      </w:r>
    </w:p>
    <w:p w14:paraId="451EB9A5" w14:textId="44108761" w:rsidR="00157ABC" w:rsidRPr="00D77B9B" w:rsidRDefault="00157ABC" w:rsidP="00D77B9B">
      <w:pPr>
        <w:widowControl/>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sz w:val="22"/>
        </w:rPr>
        <w:t xml:space="preserve">For </w:t>
      </w:r>
      <w:r w:rsidR="005C16FD" w:rsidRPr="00D77B9B">
        <w:rPr>
          <w:rFonts w:eastAsia="宋体" w:cs="Times New Roman"/>
          <w:sz w:val="22"/>
        </w:rPr>
        <w:t xml:space="preserve">indirect path of target channel, both stochastic cluster and EO are </w:t>
      </w:r>
      <w:r w:rsidR="002A0353" w:rsidRPr="00D77B9B">
        <w:rPr>
          <w:rFonts w:eastAsia="宋体" w:cs="Times New Roman"/>
          <w:sz w:val="22"/>
        </w:rPr>
        <w:t>supported</w:t>
      </w:r>
      <w:r w:rsidR="005C16FD" w:rsidRPr="00D77B9B">
        <w:rPr>
          <w:rFonts w:eastAsia="宋体" w:cs="Times New Roman"/>
          <w:sz w:val="22"/>
        </w:rPr>
        <w:t xml:space="preserve">. </w:t>
      </w:r>
      <w:r w:rsidR="005C16FD" w:rsidRPr="00D77B9B">
        <w:rPr>
          <w:rFonts w:eastAsia="宋体" w:cs="Times New Roman"/>
          <w:kern w:val="0"/>
          <w:sz w:val="22"/>
        </w:rPr>
        <w:t>If the indirect path in the target channel is considered as interference to the sensing operation at the sensing Rx, modelling stochastic cluster could be sufficient.</w:t>
      </w:r>
      <w:r w:rsidR="005C16FD" w:rsidRPr="00D77B9B">
        <w:rPr>
          <w:rFonts w:eastAsia="宋体" w:cs="Times New Roman"/>
          <w:sz w:val="22"/>
        </w:rPr>
        <w:t xml:space="preserve"> </w:t>
      </w:r>
      <w:r w:rsidR="005C16FD" w:rsidRPr="00D77B9B">
        <w:rPr>
          <w:rFonts w:eastAsia="宋体" w:cs="Times New Roman"/>
          <w:kern w:val="0"/>
          <w:sz w:val="22"/>
        </w:rPr>
        <w:t>If the indirect path will be exploited to assist the sensing operation at the sensing Rx, modelling EO could be considered.</w:t>
      </w:r>
    </w:p>
    <w:p w14:paraId="38841A55" w14:textId="55D126AE" w:rsidR="00C921ED" w:rsidRPr="00D77B9B" w:rsidRDefault="00445F2D"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w:t>
      </w:r>
      <w:r w:rsidR="005C16FD" w:rsidRPr="00D77B9B">
        <w:rPr>
          <w:rFonts w:eastAsia="宋体" w:cs="Times New Roman"/>
          <w:sz w:val="22"/>
        </w:rPr>
        <w:t xml:space="preserve">the </w:t>
      </w:r>
      <w:r w:rsidR="00F6005E" w:rsidRPr="00D77B9B">
        <w:rPr>
          <w:rFonts w:eastAsia="宋体" w:cs="Times New Roman"/>
          <w:sz w:val="22"/>
        </w:rPr>
        <w:t xml:space="preserve">case that </w:t>
      </w:r>
      <w:r w:rsidR="005C16FD" w:rsidRPr="00D77B9B">
        <w:rPr>
          <w:rFonts w:eastAsia="宋体" w:cs="Times New Roman"/>
          <w:sz w:val="22"/>
        </w:rPr>
        <w:t xml:space="preserve">indirect path of target channel is modelled by the stochastic cluster, the </w:t>
      </w:r>
      <w:r w:rsidR="00B6144B" w:rsidRPr="00D77B9B">
        <w:rPr>
          <w:rFonts w:eastAsia="宋体" w:cs="Times New Roman"/>
          <w:sz w:val="22"/>
        </w:rPr>
        <w:t xml:space="preserve">multi-path delay/power/AOD/ZOD/AOA/ZOA parameters for NLOS paths of Tx-target link and target-Rx link can be generated based on TR 38.901. </w:t>
      </w:r>
      <w:r w:rsidR="007848E9" w:rsidRPr="00D77B9B">
        <w:rPr>
          <w:rFonts w:eastAsia="宋体" w:cs="Times New Roman"/>
          <w:kern w:val="0"/>
          <w:sz w:val="22"/>
        </w:rPr>
        <w:t xml:space="preserve">Further, </w:t>
      </w:r>
      <w:r w:rsidRPr="00D77B9B">
        <w:rPr>
          <w:rFonts w:eastAsia="宋体" w:cs="Times New Roman"/>
          <w:kern w:val="0"/>
          <w:sz w:val="22"/>
        </w:rPr>
        <w:t xml:space="preserve">For </w:t>
      </w:r>
      <w:r w:rsidR="00C921ED" w:rsidRPr="00D77B9B">
        <w:rPr>
          <w:rFonts w:eastAsia="宋体" w:cs="Times New Roman"/>
          <w:kern w:val="0"/>
          <w:sz w:val="22"/>
        </w:rPr>
        <w:t>the NLOS path</w:t>
      </w:r>
      <w:r w:rsidRPr="00D77B9B">
        <w:rPr>
          <w:rFonts w:eastAsia="宋体" w:cs="Times New Roman"/>
          <w:kern w:val="0"/>
          <w:sz w:val="22"/>
        </w:rPr>
        <w:t xml:space="preserve"> modeled by EO</w:t>
      </w:r>
      <w:r w:rsidR="00C921ED" w:rsidRPr="00D77B9B">
        <w:rPr>
          <w:rFonts w:eastAsia="宋体" w:cs="Times New Roman"/>
          <w:kern w:val="0"/>
          <w:sz w:val="22"/>
        </w:rPr>
        <w:t>, the rays between Tx-</w:t>
      </w:r>
      <w:r w:rsidR="00B6144B" w:rsidRPr="00D77B9B">
        <w:rPr>
          <w:rFonts w:eastAsia="宋体" w:cs="Times New Roman"/>
          <w:kern w:val="0"/>
          <w:sz w:val="22"/>
        </w:rPr>
        <w:t>target/</w:t>
      </w:r>
      <w:r w:rsidR="00C921ED" w:rsidRPr="00D77B9B">
        <w:rPr>
          <w:rFonts w:eastAsia="宋体" w:cs="Times New Roman"/>
          <w:kern w:val="0"/>
          <w:sz w:val="22"/>
        </w:rPr>
        <w:t xml:space="preserve">EO, </w:t>
      </w:r>
      <w:r w:rsidR="00B6144B" w:rsidRPr="00D77B9B">
        <w:rPr>
          <w:rFonts w:eastAsia="宋体" w:cs="Times New Roman"/>
          <w:kern w:val="0"/>
          <w:sz w:val="22"/>
        </w:rPr>
        <w:t>target/</w:t>
      </w:r>
      <w:r w:rsidR="00C921ED" w:rsidRPr="00D77B9B">
        <w:rPr>
          <w:rFonts w:eastAsia="宋体" w:cs="Times New Roman"/>
          <w:kern w:val="0"/>
          <w:sz w:val="22"/>
        </w:rPr>
        <w:t xml:space="preserve">EO-Rx, </w:t>
      </w:r>
      <w:r w:rsidRPr="00D77B9B">
        <w:rPr>
          <w:rFonts w:eastAsia="宋体" w:cs="Times New Roman"/>
          <w:kern w:val="0"/>
          <w:sz w:val="22"/>
        </w:rPr>
        <w:t xml:space="preserve">EO-target </w:t>
      </w:r>
      <w:r w:rsidR="00B6144B" w:rsidRPr="00D77B9B">
        <w:rPr>
          <w:rFonts w:eastAsia="宋体" w:cs="Times New Roman"/>
          <w:kern w:val="0"/>
          <w:sz w:val="22"/>
        </w:rPr>
        <w:t xml:space="preserve">and/or </w:t>
      </w:r>
      <w:r w:rsidR="00C921ED" w:rsidRPr="00D77B9B">
        <w:rPr>
          <w:rFonts w:eastAsia="宋体" w:cs="Times New Roman"/>
          <w:kern w:val="0"/>
          <w:sz w:val="22"/>
        </w:rPr>
        <w:t>target-EO can be deterministically generated based on the geometric relation for each of the Tx-target link and target-Rx link separately. As a result, each of the Tx-target link and target-Rx link may include a LOS ray, some NLOS paths generated by stochastic clutter, and/or some deterministic rays generated by EO.</w:t>
      </w:r>
      <w:r w:rsidR="00B6144B" w:rsidRPr="00D77B9B">
        <w:rPr>
          <w:rFonts w:eastAsia="宋体" w:cs="Times New Roman"/>
          <w:sz w:val="22"/>
        </w:rPr>
        <w:t xml:space="preserve"> </w:t>
      </w:r>
      <w:r w:rsidR="00C921ED" w:rsidRPr="00D77B9B">
        <w:rPr>
          <w:rFonts w:eastAsia="宋体" w:cs="Times New Roman"/>
          <w:kern w:val="0"/>
          <w:sz w:val="22"/>
        </w:rPr>
        <w:t xml:space="preserve">Generally, the signal will be attenuated for each time when it is scattered by an object. The signal strength of a multipath component would be lower if it is scattered for more times, and the power of multipath components of more than 2 bounces maybe rather low. Direct dropping an indirect path of more than 2 bounces can be considered for simplicity. </w:t>
      </w:r>
      <w:r w:rsidRPr="00D77B9B">
        <w:rPr>
          <w:rFonts w:eastAsia="宋体" w:cs="Times New Roman"/>
          <w:kern w:val="0"/>
          <w:sz w:val="22"/>
        </w:rPr>
        <w:t xml:space="preserve">In other words, the indirect path with more than 2 bounces are not necessarily generated. </w:t>
      </w:r>
      <w:r w:rsidR="00C921ED" w:rsidRPr="00D77B9B">
        <w:rPr>
          <w:rFonts w:eastAsia="宋体" w:cs="Times New Roman"/>
          <w:kern w:val="0"/>
          <w:sz w:val="22"/>
        </w:rPr>
        <w:t xml:space="preserve">For example, if EO is modelled in target channel, the number of interactions </w:t>
      </w:r>
      <w:r w:rsidRPr="00D77B9B">
        <w:rPr>
          <w:rFonts w:eastAsia="宋体" w:cs="Times New Roman"/>
          <w:kern w:val="0"/>
          <w:sz w:val="22"/>
        </w:rPr>
        <w:t xml:space="preserve">can </w:t>
      </w:r>
      <w:r w:rsidR="00C921ED" w:rsidRPr="00D77B9B">
        <w:rPr>
          <w:rFonts w:eastAsia="宋体" w:cs="Times New Roman"/>
          <w:kern w:val="0"/>
          <w:sz w:val="22"/>
        </w:rPr>
        <w:t xml:space="preserve">be limited to 2, that is, only Tx-target-EO-Rx or Tx-EO-target-Rx link is needed to be considered in </w:t>
      </w:r>
      <w:r w:rsidR="00B6144B" w:rsidRPr="00D77B9B">
        <w:rPr>
          <w:rFonts w:eastAsia="宋体" w:cs="Times New Roman"/>
          <w:kern w:val="0"/>
          <w:sz w:val="22"/>
        </w:rPr>
        <w:t>the target</w:t>
      </w:r>
      <w:r w:rsidR="00C921ED" w:rsidRPr="00D77B9B">
        <w:rPr>
          <w:rFonts w:eastAsia="宋体" w:cs="Times New Roman"/>
          <w:kern w:val="0"/>
          <w:sz w:val="22"/>
        </w:rPr>
        <w:t xml:space="preserve"> channel. </w:t>
      </w:r>
      <w:r w:rsidR="00E91CFF" w:rsidRPr="00D77B9B">
        <w:rPr>
          <w:rFonts w:eastAsia="宋体" w:cs="Times New Roman"/>
          <w:kern w:val="0"/>
          <w:sz w:val="22"/>
        </w:rPr>
        <w:t xml:space="preserve">Similarly, if stochastic clutter is considered, Tx-target-cluster-Rx or Tx-cluster-target-Rx link can be modeled in the target channel. </w:t>
      </w:r>
      <w:r w:rsidRPr="00D77B9B">
        <w:rPr>
          <w:rFonts w:eastAsia="宋体" w:cs="Times New Roman"/>
          <w:kern w:val="0"/>
          <w:sz w:val="22"/>
        </w:rPr>
        <w:t>It could be further considered to drop certain indirect paths with low power.</w:t>
      </w:r>
      <w:r w:rsidR="00591B94" w:rsidRPr="00D77B9B">
        <w:rPr>
          <w:rFonts w:eastAsia="宋体" w:cs="Times New Roman"/>
          <w:kern w:val="0"/>
          <w:sz w:val="22"/>
        </w:rPr>
        <w:t xml:space="preserve"> </w:t>
      </w:r>
      <w:r w:rsidR="00C921ED" w:rsidRPr="00D77B9B">
        <w:rPr>
          <w:rFonts w:eastAsia="宋体" w:cs="Times New Roman"/>
          <w:kern w:val="0"/>
          <w:sz w:val="22"/>
        </w:rPr>
        <w:t>Alternatively, an indirect path with lower power can be dropped instead of setting a maximum number of bounces.</w:t>
      </w:r>
    </w:p>
    <w:p w14:paraId="5C3DE527" w14:textId="686972AA" w:rsidR="00445F2D" w:rsidRPr="00D77B9B" w:rsidRDefault="00C921ED"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56" w:name="_Ref178878093"/>
      <w:bookmarkStart w:id="57" w:name="_Ref16628013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16</w:t>
      </w:r>
      <w:r w:rsidRPr="00D77B9B">
        <w:rPr>
          <w:rFonts w:eastAsia="宋体" w:cs="Times New Roman"/>
          <w:b/>
          <w:bCs/>
          <w:i/>
          <w:iCs/>
          <w:sz w:val="22"/>
        </w:rPr>
        <w:fldChar w:fldCharType="end"/>
      </w:r>
      <w:r w:rsidRPr="00D77B9B">
        <w:rPr>
          <w:rFonts w:eastAsia="宋体" w:cs="Times New Roman"/>
          <w:b/>
          <w:bCs/>
          <w:i/>
          <w:iCs/>
          <w:sz w:val="22"/>
        </w:rPr>
        <w:t xml:space="preserve">: An indirect path of more than 2 bounces </w:t>
      </w:r>
      <w:r w:rsidR="00445F2D" w:rsidRPr="00D77B9B">
        <w:rPr>
          <w:rFonts w:eastAsia="宋体" w:cs="Times New Roman"/>
          <w:b/>
          <w:bCs/>
          <w:i/>
          <w:iCs/>
          <w:sz w:val="22"/>
        </w:rPr>
        <w:t>are not generated, and the indirect paths with low power can be further dropped.</w:t>
      </w:r>
      <w:bookmarkEnd w:id="56"/>
    </w:p>
    <w:bookmarkEnd w:id="57"/>
    <w:p w14:paraId="3C16239E" w14:textId="4EE359F6" w:rsidR="004A5DB0" w:rsidRPr="00D77B9B" w:rsidRDefault="00B6144B" w:rsidP="00D77B9B">
      <w:pPr>
        <w:adjustRightInd w:val="0"/>
        <w:snapToGrid w:val="0"/>
        <w:spacing w:after="120"/>
        <w:rPr>
          <w:rFonts w:eastAsia="宋体" w:cs="Times New Roman"/>
          <w:bCs/>
          <w:sz w:val="22"/>
          <w:lang w:val="en-GB"/>
        </w:rPr>
      </w:pPr>
      <w:r w:rsidRPr="00D77B9B">
        <w:rPr>
          <w:rFonts w:eastAsia="宋体" w:cs="Times New Roman"/>
          <w:bCs/>
          <w:sz w:val="22"/>
          <w:lang w:val="en-GB"/>
        </w:rPr>
        <w:t xml:space="preserve">Regarding different types of EO, </w:t>
      </w:r>
      <w:r w:rsidR="008F4799" w:rsidRPr="00D77B9B">
        <w:rPr>
          <w:rFonts w:eastAsia="宋体" w:cs="Times New Roman"/>
          <w:bCs/>
          <w:sz w:val="22"/>
          <w:lang w:val="en-GB"/>
        </w:rPr>
        <w:t xml:space="preserve">EO type-1 normally has a small shape/size which results that a path passing a target and an EO type-1 will be much weaker than the direct path of Tx-target-Rx link. In this sense, the interaction between a target and </w:t>
      </w:r>
      <w:r w:rsidR="00445F2D" w:rsidRPr="00D77B9B">
        <w:rPr>
          <w:rFonts w:eastAsia="宋体" w:cs="Times New Roman"/>
          <w:bCs/>
          <w:sz w:val="22"/>
          <w:lang w:val="en-GB"/>
        </w:rPr>
        <w:t xml:space="preserve">another target or </w:t>
      </w:r>
      <w:r w:rsidR="008F4799" w:rsidRPr="00D77B9B">
        <w:rPr>
          <w:rFonts w:eastAsia="宋体" w:cs="Times New Roman"/>
          <w:bCs/>
          <w:sz w:val="22"/>
          <w:lang w:val="en-GB"/>
        </w:rPr>
        <w:t xml:space="preserve">an EO type-1 is not necessary. </w:t>
      </w:r>
      <w:r w:rsidR="009216D3" w:rsidRPr="00D77B9B">
        <w:rPr>
          <w:rFonts w:eastAsia="宋体" w:cs="Times New Roman"/>
          <w:bCs/>
          <w:sz w:val="22"/>
          <w:lang w:val="en-GB"/>
        </w:rPr>
        <w:t>I</w:t>
      </w:r>
      <w:r w:rsidR="008F4799" w:rsidRPr="00D77B9B">
        <w:rPr>
          <w:rFonts w:eastAsia="宋体" w:cs="Times New Roman"/>
          <w:bCs/>
          <w:sz w:val="22"/>
          <w:lang w:val="en-GB"/>
        </w:rPr>
        <w:t>f the interaction between sensing target and</w:t>
      </w:r>
      <w:r w:rsidR="00445F2D" w:rsidRPr="00D77B9B">
        <w:rPr>
          <w:rFonts w:eastAsia="宋体" w:cs="Times New Roman"/>
          <w:bCs/>
          <w:sz w:val="22"/>
          <w:lang w:val="en-GB"/>
        </w:rPr>
        <w:t xml:space="preserve"> another target or an</w:t>
      </w:r>
      <w:r w:rsidR="008F4799" w:rsidRPr="00D77B9B">
        <w:rPr>
          <w:rFonts w:eastAsia="宋体" w:cs="Times New Roman"/>
          <w:bCs/>
          <w:sz w:val="22"/>
          <w:lang w:val="en-GB"/>
        </w:rPr>
        <w:t xml:space="preserve"> EO type-1 is modelled, </w:t>
      </w:r>
      <w:r w:rsidR="00445F2D" w:rsidRPr="00D77B9B">
        <w:rPr>
          <w:rFonts w:eastAsia="宋体" w:cs="Times New Roman"/>
          <w:bCs/>
          <w:sz w:val="22"/>
          <w:lang w:val="en-GB"/>
        </w:rPr>
        <w:t>it</w:t>
      </w:r>
      <w:r w:rsidR="008F4799" w:rsidRPr="00D77B9B">
        <w:rPr>
          <w:rFonts w:eastAsia="宋体" w:cs="Times New Roman"/>
          <w:bCs/>
          <w:sz w:val="22"/>
          <w:lang w:val="en-GB"/>
        </w:rPr>
        <w:t xml:space="preserve"> significantly increases the complexity of </w:t>
      </w:r>
      <w:r w:rsidRPr="00D77B9B">
        <w:rPr>
          <w:rFonts w:eastAsia="宋体" w:cs="Times New Roman"/>
          <w:bCs/>
          <w:sz w:val="22"/>
          <w:lang w:val="en-GB"/>
        </w:rPr>
        <w:t>target</w:t>
      </w:r>
      <w:r w:rsidR="008F4799" w:rsidRPr="00D77B9B">
        <w:rPr>
          <w:rFonts w:eastAsia="宋体" w:cs="Times New Roman"/>
          <w:bCs/>
          <w:sz w:val="22"/>
          <w:lang w:val="en-GB"/>
        </w:rPr>
        <w:t xml:space="preserve"> channel model. </w:t>
      </w:r>
      <w:r w:rsidR="009216D3" w:rsidRPr="00D77B9B">
        <w:rPr>
          <w:rFonts w:eastAsia="宋体" w:cs="Times New Roman"/>
          <w:bCs/>
          <w:sz w:val="22"/>
          <w:lang w:val="en-GB"/>
        </w:rPr>
        <w:t>T</w:t>
      </w:r>
      <w:r w:rsidR="008F4799" w:rsidRPr="00D77B9B">
        <w:rPr>
          <w:rFonts w:eastAsia="宋体" w:cs="Times New Roman"/>
          <w:bCs/>
          <w:sz w:val="22"/>
          <w:lang w:val="en-GB"/>
        </w:rPr>
        <w:t>he EO type-1 should be only considered in background channel as a mean to model unintended object.</w:t>
      </w:r>
    </w:p>
    <w:p w14:paraId="2ECE29D4" w14:textId="47530F17" w:rsidR="008F4799" w:rsidRPr="00D77B9B" w:rsidRDefault="008F4799" w:rsidP="00D77B9B">
      <w:pPr>
        <w:adjustRightInd w:val="0"/>
        <w:snapToGrid w:val="0"/>
        <w:spacing w:after="120"/>
        <w:rPr>
          <w:rFonts w:eastAsia="宋体" w:cs="Times New Roman"/>
          <w:b/>
          <w:bCs/>
          <w:i/>
          <w:iCs/>
          <w:sz w:val="22"/>
        </w:rPr>
      </w:pPr>
      <w:bookmarkStart w:id="58" w:name="_Ref174113599"/>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17</w:t>
      </w:r>
      <w:r w:rsidRPr="00D77B9B">
        <w:rPr>
          <w:rFonts w:eastAsia="宋体" w:cs="Times New Roman"/>
          <w:b/>
          <w:bCs/>
          <w:i/>
          <w:iCs/>
          <w:sz w:val="22"/>
        </w:rPr>
        <w:fldChar w:fldCharType="end"/>
      </w:r>
      <w:r w:rsidRPr="00D77B9B">
        <w:rPr>
          <w:rFonts w:eastAsia="宋体" w:cs="Times New Roman"/>
          <w:b/>
          <w:bCs/>
          <w:i/>
          <w:iCs/>
          <w:sz w:val="22"/>
        </w:rPr>
        <w:t>: For target channel, do not support to model the interaction between a target and a target/EO type</w:t>
      </w:r>
      <w:r w:rsidR="00E46F91" w:rsidRPr="00D77B9B">
        <w:rPr>
          <w:rFonts w:eastAsia="宋体" w:cs="Times New Roman"/>
          <w:b/>
          <w:bCs/>
          <w:i/>
          <w:iCs/>
          <w:sz w:val="22"/>
        </w:rPr>
        <w:t>-</w:t>
      </w:r>
      <w:r w:rsidRPr="00D77B9B">
        <w:rPr>
          <w:rFonts w:eastAsia="宋体" w:cs="Times New Roman"/>
          <w:b/>
          <w:bCs/>
          <w:i/>
          <w:iCs/>
          <w:sz w:val="22"/>
        </w:rPr>
        <w:t>1.</w:t>
      </w:r>
      <w:bookmarkEnd w:id="58"/>
    </w:p>
    <w:p w14:paraId="5F9A7C4E" w14:textId="699E923D" w:rsidR="00032FF3" w:rsidRPr="00F15C24" w:rsidRDefault="00032FF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bookmarkStart w:id="59" w:name="_Ref181996160"/>
      <w:bookmarkStart w:id="60" w:name="_Ref166277889"/>
      <w:r w:rsidRPr="00F15C24">
        <w:rPr>
          <w:rFonts w:ascii="Arial" w:eastAsia="宋体" w:hAnsi="Arial" w:cs="Arial"/>
          <w:sz w:val="24"/>
          <w:szCs w:val="24"/>
        </w:rPr>
        <w:t>Concatenation model</w:t>
      </w:r>
      <w:bookmarkEnd w:id="59"/>
    </w:p>
    <w:p w14:paraId="64EA26D0" w14:textId="5FED8330"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In RAN1#118bis meeting</w:t>
      </w:r>
      <w:r w:rsidRPr="00D77B9B">
        <w:rPr>
          <w:rFonts w:eastAsia="宋体" w:cs="Times New Roman"/>
          <w:kern w:val="0"/>
          <w:sz w:val="22"/>
        </w:rPr>
        <w:t xml:space="preserve"> </w:t>
      </w:r>
      <w:r w:rsidRPr="00D77B9B">
        <w:rPr>
          <w:rFonts w:eastAsia="宋体" w:cs="Times New Roman"/>
          <w:kern w:val="0"/>
          <w:sz w:val="22"/>
        </w:rPr>
        <w:fldChar w:fldCharType="begin"/>
      </w:r>
      <w:r w:rsidRPr="00D77B9B">
        <w:rPr>
          <w:rFonts w:eastAsia="宋体" w:cs="Times New Roman"/>
          <w:kern w:val="0"/>
          <w:sz w:val="22"/>
        </w:rPr>
        <w:instrText xml:space="preserve"> REF _Ref181796809 \r \h </w:instrText>
      </w:r>
      <w:r w:rsidR="00D77B9B"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Pr>
          <w:rFonts w:eastAsia="宋体" w:cs="Times New Roman"/>
          <w:kern w:val="0"/>
          <w:sz w:val="22"/>
        </w:rPr>
        <w:t>[4]</w:t>
      </w:r>
      <w:r w:rsidRPr="00D77B9B">
        <w:rPr>
          <w:rFonts w:eastAsia="宋体" w:cs="Times New Roman"/>
          <w:kern w:val="0"/>
          <w:sz w:val="22"/>
        </w:rPr>
        <w:fldChar w:fldCharType="end"/>
      </w:r>
      <w:r w:rsidRPr="00E8353E">
        <w:rPr>
          <w:rFonts w:eastAsia="宋体" w:cs="Times New Roman"/>
          <w:kern w:val="0"/>
          <w:sz w:val="22"/>
        </w:rPr>
        <w:t>, the following agreement has been achieved on the target channel modelling for the concatenation of Tx-target and target-Rx link</w:t>
      </w:r>
      <w:r w:rsidR="00403907" w:rsidRPr="00D77B9B">
        <w:rPr>
          <w:rFonts w:eastAsia="宋体" w:cs="Times New Roman"/>
          <w:kern w:val="0"/>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8353E" w:rsidRPr="00E8353E" w14:paraId="3594AA2C" w14:textId="77777777" w:rsidTr="00403907">
        <w:tc>
          <w:tcPr>
            <w:tcW w:w="9060" w:type="dxa"/>
          </w:tcPr>
          <w:p w14:paraId="05DFF1AD" w14:textId="3B94F10D" w:rsidR="00E8353E" w:rsidRPr="00E8353E" w:rsidRDefault="00E8353E" w:rsidP="00116B49">
            <w:pPr>
              <w:widowControl/>
              <w:snapToGrid w:val="0"/>
              <w:spacing w:after="0"/>
              <w:rPr>
                <w:rFonts w:eastAsia="Malgun Gothic"/>
                <w:b/>
                <w:bCs/>
                <w:sz w:val="22"/>
                <w:szCs w:val="22"/>
                <w:highlight w:val="green"/>
                <w:lang w:val="en-GB" w:eastAsia="en-US"/>
              </w:rPr>
            </w:pPr>
            <w:r w:rsidRPr="00E8353E">
              <w:rPr>
                <w:rFonts w:eastAsia="Malgun Gothic"/>
                <w:b/>
                <w:bCs/>
                <w:sz w:val="22"/>
                <w:szCs w:val="22"/>
                <w:highlight w:val="green"/>
                <w:lang w:val="en-GB" w:eastAsia="en-US"/>
              </w:rPr>
              <w:t>Agreement</w:t>
            </w:r>
          </w:p>
          <w:p w14:paraId="7B4733D7" w14:textId="77777777" w:rsidR="00E8353E" w:rsidRPr="00E8353E" w:rsidRDefault="00E8353E" w:rsidP="00116B49">
            <w:pPr>
              <w:widowControl/>
              <w:snapToGrid w:val="0"/>
              <w:spacing w:after="0"/>
              <w:jc w:val="left"/>
              <w:rPr>
                <w:rFonts w:eastAsia="宋体"/>
                <w:sz w:val="22"/>
                <w:szCs w:val="22"/>
                <w:lang w:val="en-GB"/>
              </w:rPr>
            </w:pPr>
            <w:r w:rsidRPr="00E8353E">
              <w:rPr>
                <w:rFonts w:eastAsia="宋体"/>
                <w:sz w:val="22"/>
                <w:szCs w:val="22"/>
              </w:rPr>
              <w:lastRenderedPageBreak/>
              <w:t xml:space="preserve">The following options are to be studied for the concatenation of Tx-target and target-Rx link in the target channel </w:t>
            </w:r>
          </w:p>
          <w:p w14:paraId="759CAF92"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Direct path (if present) is always kept</w:t>
            </w:r>
          </w:p>
          <w:p w14:paraId="1708669B"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Indirect paths of LOS+NLOS, NLOS+LOS (if present) are generated</w:t>
            </w:r>
          </w:p>
          <w:p w14:paraId="385517CF"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 xml:space="preserve">On other indirect paths of NLOS + NLOS </w:t>
            </w:r>
          </w:p>
          <w:p w14:paraId="337F2F53"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0: ray level full convolution between Tx-target link and target-Rx link for radio propagation Case 1/2/3/4</w:t>
            </w:r>
          </w:p>
          <w:p w14:paraId="314755CD"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 xml:space="preserve">Option 0A: ray level full convolution between Tx-target link and target-Rx link only for radio propagation Case 4 </w:t>
            </w:r>
          </w:p>
          <w:p w14:paraId="18B35A5D"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1: cluster level full convolution between Tx-target link and target-Rx link, then 1-by-1 coupling rays within each pair of clusters for radio propagation Case 1/2/3/4</w:t>
            </w:r>
          </w:p>
          <w:p w14:paraId="339E60CD"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1A: cluster level full convolution between Tx-target link and target-Rx link, then 1-by-1 coupling rays within each pair of clusters only for radio propagation Case 4</w:t>
            </w:r>
          </w:p>
          <w:p w14:paraId="5DF46918"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2: cluster level 1-by-1 coupling between Tx-target link and target-Rx link, then 1-by-1 coupling rays within each pair of clusters for radio propagation Case 1/2/3/4</w:t>
            </w:r>
          </w:p>
          <w:p w14:paraId="0470A8A5"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2A: cluster level 1-by-1 coupling between Tx-target link and target-Rx link, then 1-by-1 coupling rays within each pair of clusters only for radio propagation Case 4</w:t>
            </w:r>
          </w:p>
          <w:p w14:paraId="71027D22"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3: ray level 1-by-1 coupling between Tx-target link and target-Rx link for radio propagation Case 1/2/3/4</w:t>
            </w:r>
          </w:p>
          <w:p w14:paraId="07876E3A"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3A: ray level 1-by-1 coupling between Tx-target link and target-Rx link only for radio propagation Case 4</w:t>
            </w:r>
          </w:p>
          <w:p w14:paraId="719C57B2"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Note: reducing the number of rays per cluster and/or reducing the number of clusters can be considered for the options above</w:t>
            </w:r>
          </w:p>
          <w:p w14:paraId="15DD4373"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 xml:space="preserve">Any indirect path with power metric less than [threshold] is dropped </w:t>
            </w:r>
          </w:p>
          <w:p w14:paraId="647148F3"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lang w:val="en-GB"/>
              </w:rPr>
              <w:t xml:space="preserve">the power metric of a path </w:t>
            </w:r>
            <w:r w:rsidRPr="00E8353E">
              <w:rPr>
                <w:rFonts w:eastAsia="等线"/>
                <w:sz w:val="22"/>
                <w:szCs w:val="22"/>
              </w:rPr>
              <w:t>is the product of power of a ray in Tx-target link, power of a ray in target-Rx link and RCS of the pair of rays</w:t>
            </w:r>
          </w:p>
          <w:p w14:paraId="690878A1"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FFS power normalization of target channel after path dropping</w:t>
            </w:r>
          </w:p>
          <w:p w14:paraId="050896FA"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FFS the set of remaining indirect paths can be updated during movement of Tx, target or Rx</w:t>
            </w:r>
          </w:p>
        </w:tc>
      </w:tr>
    </w:tbl>
    <w:p w14:paraId="23511A0D"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p>
    <w:p w14:paraId="796123CF"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In the concatenation model, the small scale parameter of Tx-Rx link is generated by concatenating the small scale parameter of Tx-target link and target-Rx link, and then generate the channel coefficient of the Tx-Rx link based on the concatenated small scale parameter of Tx-Rx link. The step 4-8 in TR 38.901 can be reused to generate the small scale parameter of clusters and rays for the Tx-target link and target-Rx link. Modification on the parameters, e.g., number of clusters and/or number of rays per cluster can be considered to balance the complexity and accuracy.</w:t>
      </w:r>
    </w:p>
    <w:p w14:paraId="1EA7BA28" w14:textId="56054DF9" w:rsidR="00E8353E" w:rsidRPr="00E8353E" w:rsidRDefault="00E8353E" w:rsidP="00D77B9B">
      <w:pPr>
        <w:adjustRightInd w:val="0"/>
        <w:snapToGrid w:val="0"/>
        <w:spacing w:after="120"/>
        <w:rPr>
          <w:rFonts w:eastAsia="宋体" w:cs="Times New Roman"/>
          <w:b/>
          <w:bCs/>
          <w:i/>
          <w:iCs/>
          <w:sz w:val="22"/>
        </w:rPr>
      </w:pPr>
      <w:bookmarkStart w:id="61" w:name="_Ref174113604"/>
      <w:r w:rsidRPr="00E8353E">
        <w:rPr>
          <w:rFonts w:eastAsia="宋体" w:cs="Times New Roman"/>
          <w:b/>
          <w:bCs/>
          <w:i/>
          <w:iCs/>
          <w:sz w:val="22"/>
        </w:rPr>
        <w:t xml:space="preserve">Proposal </w:t>
      </w:r>
      <w:r w:rsidRPr="00E8353E">
        <w:rPr>
          <w:rFonts w:eastAsia="宋体" w:cs="Times New Roman"/>
          <w:b/>
          <w:bCs/>
          <w:i/>
          <w:iCs/>
          <w:sz w:val="22"/>
        </w:rPr>
        <w:fldChar w:fldCharType="begin"/>
      </w:r>
      <w:r w:rsidRPr="00E8353E">
        <w:rPr>
          <w:rFonts w:eastAsia="宋体" w:cs="Times New Roman"/>
          <w:b/>
          <w:bCs/>
          <w:i/>
          <w:iCs/>
          <w:sz w:val="22"/>
        </w:rPr>
        <w:instrText xml:space="preserve"> SEQ Proposal \* ARABIC </w:instrText>
      </w:r>
      <w:r w:rsidRPr="00E8353E">
        <w:rPr>
          <w:rFonts w:eastAsia="宋体" w:cs="Times New Roman"/>
          <w:b/>
          <w:bCs/>
          <w:i/>
          <w:iCs/>
          <w:sz w:val="22"/>
        </w:rPr>
        <w:fldChar w:fldCharType="separate"/>
      </w:r>
      <w:r w:rsidR="0017227E">
        <w:rPr>
          <w:rFonts w:eastAsia="宋体" w:cs="Times New Roman"/>
          <w:b/>
          <w:bCs/>
          <w:i/>
          <w:iCs/>
          <w:noProof/>
          <w:sz w:val="22"/>
        </w:rPr>
        <w:t>18</w:t>
      </w:r>
      <w:r w:rsidRPr="00E8353E">
        <w:rPr>
          <w:rFonts w:eastAsia="宋体" w:cs="Times New Roman"/>
          <w:b/>
          <w:bCs/>
          <w:i/>
          <w:iCs/>
          <w:sz w:val="22"/>
        </w:rPr>
        <w:fldChar w:fldCharType="end"/>
      </w:r>
      <w:r w:rsidRPr="00E8353E">
        <w:rPr>
          <w:rFonts w:eastAsia="宋体" w:cs="Times New Roman"/>
          <w:b/>
          <w:bCs/>
          <w:i/>
          <w:iCs/>
          <w:sz w:val="22"/>
        </w:rPr>
        <w:t>: For target channel, the step 4-8 in TR 38.901 can be reused to model</w:t>
      </w:r>
      <w:r w:rsidRPr="00E8353E">
        <w:rPr>
          <w:rFonts w:eastAsia="宋体" w:cs="Times New Roman"/>
          <w:sz w:val="22"/>
        </w:rPr>
        <w:t xml:space="preserve"> </w:t>
      </w:r>
      <w:r w:rsidRPr="00E8353E">
        <w:rPr>
          <w:rFonts w:eastAsia="宋体" w:cs="Times New Roman"/>
          <w:b/>
          <w:bCs/>
          <w:i/>
          <w:iCs/>
          <w:sz w:val="22"/>
        </w:rPr>
        <w:t>the small scale parameter of clusters and rays for the Tx-target link and target-Rx link.</w:t>
      </w:r>
      <w:bookmarkEnd w:id="61"/>
    </w:p>
    <w:p w14:paraId="653AFBE5" w14:textId="77777777" w:rsidR="00E8353E" w:rsidRPr="00E8353E" w:rsidRDefault="00E8353E" w:rsidP="00D77B9B">
      <w:pPr>
        <w:adjustRightInd w:val="0"/>
        <w:snapToGrid w:val="0"/>
        <w:spacing w:after="120"/>
        <w:rPr>
          <w:rFonts w:eastAsia="宋体" w:cs="Times New Roman"/>
          <w:kern w:val="0"/>
          <w:sz w:val="22"/>
        </w:rPr>
      </w:pPr>
      <w:r w:rsidRPr="00E8353E">
        <w:rPr>
          <w:rFonts w:eastAsia="宋体" w:cs="Times New Roman"/>
          <w:kern w:val="0"/>
          <w:sz w:val="22"/>
        </w:rPr>
        <w:t>The details of Option 0/1/2/3/0A in the agreement are illustrated as follows.</w:t>
      </w:r>
    </w:p>
    <w:p w14:paraId="22DE656C" w14:textId="77777777" w:rsidR="00E8353E" w:rsidRPr="00E8353E" w:rsidRDefault="00E8353E" w:rsidP="00D77B9B">
      <w:pPr>
        <w:adjustRightInd w:val="0"/>
        <w:snapToGrid w:val="0"/>
        <w:spacing w:after="120"/>
        <w:rPr>
          <w:rFonts w:eastAsia="宋体" w:cs="Times New Roman"/>
          <w:b/>
          <w:bCs/>
          <w:kern w:val="0"/>
          <w:sz w:val="22"/>
        </w:rPr>
      </w:pPr>
      <w:r w:rsidRPr="00E8353E">
        <w:rPr>
          <w:rFonts w:eastAsia="宋体" w:cs="Times New Roman"/>
          <w:b/>
          <w:bCs/>
          <w:kern w:val="0"/>
          <w:sz w:val="22"/>
        </w:rPr>
        <w:t>Option 0/1/2/3</w:t>
      </w:r>
    </w:p>
    <w:p w14:paraId="48E5A2EC" w14:textId="7678079A"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In Option 0/1/2/3, the small scale parameters of Tx-target link and target-Rx link are generated based on the TR 38.901, e.g., delay, power, angle, etc. Any LOS ray or NLOS path in one of the two links is coupled with all the LOS ray and the NLOS paths in the other one of the two links. Assuming </w:t>
      </w:r>
      <w:r w:rsidRPr="00E8353E">
        <w:rPr>
          <w:rFonts w:eastAsia="宋体" w:cs="Times New Roman"/>
          <w:i/>
          <w:iCs/>
          <w:kern w:val="0"/>
          <w:sz w:val="22"/>
        </w:rPr>
        <w:t>M</w:t>
      </w:r>
      <w:r w:rsidRPr="00E8353E">
        <w:rPr>
          <w:rFonts w:eastAsia="宋体" w:cs="Times New Roman"/>
          <w:kern w:val="0"/>
          <w:sz w:val="22"/>
        </w:rPr>
        <w:t xml:space="preserve"> clusters and </w:t>
      </w:r>
      <w:r w:rsidRPr="00E8353E">
        <w:rPr>
          <w:rFonts w:eastAsia="宋体" w:cs="Times New Roman"/>
          <w:i/>
          <w:iCs/>
          <w:kern w:val="0"/>
          <w:sz w:val="22"/>
        </w:rPr>
        <w:t>N</w:t>
      </w:r>
      <w:r w:rsidRPr="00E8353E">
        <w:rPr>
          <w:rFonts w:eastAsia="宋体" w:cs="Times New Roman"/>
          <w:kern w:val="0"/>
          <w:sz w:val="22"/>
        </w:rPr>
        <w:t xml:space="preserve"> rays per cluster for each Tx-target or target-Rx link, the total number of paths for LOS/NLOS condition Case 1/2/3/4 is shown in </w:t>
      </w:r>
      <w:r w:rsidRPr="00E8353E">
        <w:rPr>
          <w:rFonts w:eastAsia="宋体" w:cs="Times New Roman"/>
          <w:kern w:val="0"/>
          <w:sz w:val="22"/>
        </w:rPr>
        <w:fldChar w:fldCharType="begin"/>
      </w:r>
      <w:r w:rsidRPr="00E8353E">
        <w:rPr>
          <w:rFonts w:eastAsia="宋体" w:cs="Times New Roman"/>
          <w:kern w:val="0"/>
          <w:sz w:val="22"/>
        </w:rPr>
        <w:instrText xml:space="preserve"> REF _Ref172992247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E8353E">
        <w:rPr>
          <w:rFonts w:eastAsia="宋体" w:cs="Times New Roman"/>
          <w:kern w:val="0"/>
          <w:sz w:val="22"/>
        </w:rPr>
        <w:t xml:space="preserve">Fig. </w:t>
      </w:r>
      <w:r w:rsidR="0017227E">
        <w:rPr>
          <w:rFonts w:eastAsia="宋体" w:cs="Times New Roman"/>
          <w:noProof/>
          <w:kern w:val="0"/>
          <w:sz w:val="22"/>
        </w:rPr>
        <w:t>15</w:t>
      </w:r>
      <w:r w:rsidRPr="00E8353E">
        <w:rPr>
          <w:rFonts w:eastAsia="宋体" w:cs="Times New Roman"/>
          <w:kern w:val="0"/>
          <w:sz w:val="22"/>
        </w:rPr>
        <w:fldChar w:fldCharType="end"/>
      </w:r>
      <w:r w:rsidR="00AE459F" w:rsidRPr="00D77B9B">
        <w:rPr>
          <w:rFonts w:eastAsia="宋体" w:cs="Times New Roman"/>
          <w:kern w:val="0"/>
          <w:sz w:val="22"/>
        </w:rPr>
        <w:t>.</w:t>
      </w:r>
    </w:p>
    <w:p w14:paraId="2CA8048A" w14:textId="77777777" w:rsidR="00E8353E" w:rsidRPr="00E8353E" w:rsidRDefault="00E8353E" w:rsidP="002D1FC6">
      <w:pPr>
        <w:widowControl/>
        <w:numPr>
          <w:ilvl w:val="0"/>
          <w:numId w:val="51"/>
        </w:numPr>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For option 0, path numbers are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+2MN+1</m:t>
        </m:r>
      </m:oMath>
      <w:r w:rsidRPr="00E8353E">
        <w:rPr>
          <w:rFonts w:eastAsia="宋体" w:cs="Times New Roman"/>
          <w:sz w:val="22"/>
        </w:rPr>
        <w:t xml:space="preserv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E8353E">
        <w:rPr>
          <w:rFonts w:eastAsia="宋体" w:cs="Times New Roman"/>
          <w:sz w:val="22"/>
        </w:rPr>
        <w:t xml:space="preserv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E8353E">
        <w:rPr>
          <w:rFonts w:eastAsia="宋体" w:cs="Times New Roman"/>
          <w:sz w:val="22"/>
        </w:rPr>
        <w:t xml:space="preserve">, and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oMath>
      <w:r w:rsidRPr="00E8353E">
        <w:rPr>
          <w:rFonts w:eastAsia="宋体" w:cs="Times New Roman"/>
          <w:sz w:val="22"/>
        </w:rPr>
        <w:t xml:space="preserve">, </w:t>
      </w:r>
      <w:r w:rsidRPr="00E8353E">
        <w:rPr>
          <w:rFonts w:eastAsia="宋体" w:cs="Times New Roman"/>
          <w:kern w:val="0"/>
          <w:sz w:val="22"/>
        </w:rPr>
        <w:t>respectively.</w:t>
      </w:r>
    </w:p>
    <w:p w14:paraId="44C2DC94" w14:textId="77777777" w:rsidR="00E8353E" w:rsidRPr="00E8353E" w:rsidRDefault="00E8353E" w:rsidP="002D1FC6">
      <w:pPr>
        <w:widowControl/>
        <w:numPr>
          <w:ilvl w:val="0"/>
          <w:numId w:val="51"/>
        </w:numPr>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For option 1, path numbers are </w:t>
      </w:r>
      <m:oMath>
        <m:r>
          <w:rPr>
            <w:rFonts w:ascii="Cambria Math" w:eastAsia="宋体" w:hAnsi="Cambria Math" w:cs="Times New Roman"/>
            <w:kern w:val="0"/>
            <w:sz w:val="22"/>
          </w:rPr>
          <m:t>M</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2</m:t>
            </m:r>
          </m:sup>
        </m:sSup>
        <m:r>
          <w:rPr>
            <w:rFonts w:ascii="Cambria Math" w:eastAsia="宋体" w:hAnsi="Cambria Math" w:cs="Times New Roman"/>
            <w:sz w:val="22"/>
          </w:rPr>
          <m:t>+2MN+1</m:t>
        </m:r>
      </m:oMath>
      <w:r w:rsidRPr="00E8353E">
        <w:rPr>
          <w:rFonts w:eastAsia="宋体" w:cs="Times New Roman"/>
          <w:sz w:val="22"/>
        </w:rPr>
        <w:t xml:space="preserve">, </w:t>
      </w:r>
      <m:oMath>
        <m:r>
          <w:rPr>
            <w:rFonts w:ascii="Cambria Math" w:eastAsia="宋体" w:hAnsi="Cambria Math" w:cs="Times New Roman"/>
            <w:kern w:val="0"/>
            <w:sz w:val="22"/>
          </w:rPr>
          <m:t>M</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E8353E">
        <w:rPr>
          <w:rFonts w:eastAsia="宋体" w:cs="Times New Roman"/>
          <w:sz w:val="22"/>
        </w:rPr>
        <w:t xml:space="preserve">, </w:t>
      </w:r>
      <m:oMath>
        <m:r>
          <w:rPr>
            <w:rFonts w:ascii="Cambria Math" w:eastAsia="宋体" w:hAnsi="Cambria Math" w:cs="Times New Roman"/>
            <w:kern w:val="0"/>
            <w:sz w:val="22"/>
          </w:rPr>
          <m:t>M</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E8353E">
        <w:rPr>
          <w:rFonts w:eastAsia="宋体" w:cs="Times New Roman"/>
          <w:sz w:val="22"/>
        </w:rPr>
        <w:t xml:space="preserve">, and </w:t>
      </w:r>
      <m:oMath>
        <m:r>
          <w:rPr>
            <w:rFonts w:ascii="Cambria Math" w:eastAsia="宋体" w:hAnsi="Cambria Math" w:cs="Times New Roman"/>
            <w:kern w:val="0"/>
            <w:sz w:val="22"/>
          </w:rPr>
          <m:t>M</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2</m:t>
            </m:r>
          </m:sup>
        </m:sSup>
      </m:oMath>
      <w:r w:rsidRPr="00E8353E">
        <w:rPr>
          <w:rFonts w:eastAsia="宋体" w:cs="Times New Roman"/>
          <w:sz w:val="22"/>
        </w:rPr>
        <w:t xml:space="preserve">, </w:t>
      </w:r>
      <w:r w:rsidRPr="00E8353E">
        <w:rPr>
          <w:rFonts w:eastAsia="宋体" w:cs="Times New Roman"/>
          <w:kern w:val="0"/>
          <w:sz w:val="22"/>
        </w:rPr>
        <w:t>respectively.</w:t>
      </w:r>
    </w:p>
    <w:p w14:paraId="0294E752" w14:textId="77777777" w:rsidR="00E8353E" w:rsidRPr="00E8353E" w:rsidRDefault="00E8353E" w:rsidP="002D1FC6">
      <w:pPr>
        <w:widowControl/>
        <w:numPr>
          <w:ilvl w:val="0"/>
          <w:numId w:val="51"/>
        </w:numPr>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For option 2, path numbers are </w:t>
      </w:r>
      <m:oMath>
        <m:r>
          <w:rPr>
            <w:rFonts w:ascii="Cambria Math" w:eastAsia="宋体" w:hAnsi="Cambria Math" w:cs="Times New Roman"/>
            <w:sz w:val="22"/>
          </w:rPr>
          <m:t>MN+2MN+1</m:t>
        </m:r>
      </m:oMath>
      <w:r w:rsidRPr="00E8353E">
        <w:rPr>
          <w:rFonts w:eastAsia="宋体" w:cs="Times New Roman"/>
          <w:sz w:val="22"/>
        </w:rPr>
        <w:t xml:space="preserve">, </w:t>
      </w:r>
      <m:oMath>
        <m:r>
          <w:rPr>
            <w:rFonts w:ascii="Cambria Math" w:eastAsia="宋体" w:hAnsi="Cambria Math" w:cs="Times New Roman"/>
            <w:sz w:val="22"/>
          </w:rPr>
          <m:t>MN+MN</m:t>
        </m:r>
      </m:oMath>
      <w:r w:rsidRPr="00E8353E">
        <w:rPr>
          <w:rFonts w:eastAsia="宋体" w:cs="Times New Roman"/>
          <w:sz w:val="22"/>
        </w:rPr>
        <w:t xml:space="preserve">, </w:t>
      </w:r>
      <m:oMath>
        <m:r>
          <w:rPr>
            <w:rFonts w:ascii="Cambria Math" w:eastAsia="宋体" w:hAnsi="Cambria Math" w:cs="Times New Roman"/>
            <w:sz w:val="22"/>
          </w:rPr>
          <m:t>MN+MN</m:t>
        </m:r>
      </m:oMath>
      <w:r w:rsidRPr="00E8353E">
        <w:rPr>
          <w:rFonts w:eastAsia="宋体" w:cs="Times New Roman"/>
          <w:sz w:val="22"/>
        </w:rPr>
        <w:t xml:space="preserve">, and </w:t>
      </w:r>
      <m:oMath>
        <m:r>
          <w:rPr>
            <w:rFonts w:ascii="Cambria Math" w:eastAsia="宋体" w:hAnsi="Cambria Math" w:cs="Times New Roman"/>
            <w:sz w:val="22"/>
          </w:rPr>
          <m:t>MN</m:t>
        </m:r>
      </m:oMath>
      <w:r w:rsidRPr="00E8353E">
        <w:rPr>
          <w:rFonts w:eastAsia="宋体" w:cs="Times New Roman"/>
          <w:sz w:val="22"/>
        </w:rPr>
        <w:t xml:space="preserve">, </w:t>
      </w:r>
      <w:r w:rsidRPr="00E8353E">
        <w:rPr>
          <w:rFonts w:eastAsia="宋体" w:cs="Times New Roman"/>
          <w:kern w:val="0"/>
          <w:sz w:val="22"/>
        </w:rPr>
        <w:t>respectively.</w:t>
      </w:r>
    </w:p>
    <w:p w14:paraId="257AE831" w14:textId="77777777" w:rsidR="00E8353E" w:rsidRPr="00E8353E" w:rsidRDefault="00E8353E" w:rsidP="002D1FC6">
      <w:pPr>
        <w:widowControl/>
        <w:numPr>
          <w:ilvl w:val="0"/>
          <w:numId w:val="51"/>
        </w:numPr>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lastRenderedPageBreak/>
        <w:t>For option 3, path numbers are</w:t>
      </w:r>
      <w:r w:rsidRPr="00E8353E">
        <w:rPr>
          <w:rFonts w:eastAsia="宋体" w:cs="Times New Roman"/>
          <w:i/>
          <w:sz w:val="22"/>
        </w:rPr>
        <w:t xml:space="preserve"> </w:t>
      </w:r>
      <m:oMath>
        <m:r>
          <w:rPr>
            <w:rFonts w:ascii="Cambria Math" w:eastAsia="宋体" w:hAnsi="Cambria Math" w:cs="Times New Roman"/>
            <w:sz w:val="22"/>
          </w:rPr>
          <m:t>MN+2MN+1</m:t>
        </m:r>
      </m:oMath>
      <w:r w:rsidRPr="00E8353E">
        <w:rPr>
          <w:rFonts w:eastAsia="宋体" w:cs="Times New Roman"/>
          <w:sz w:val="22"/>
        </w:rPr>
        <w:t xml:space="preserve">, </w:t>
      </w:r>
      <m:oMath>
        <m:r>
          <w:rPr>
            <w:rFonts w:ascii="Cambria Math" w:eastAsia="宋体" w:hAnsi="Cambria Math" w:cs="Times New Roman"/>
            <w:sz w:val="22"/>
          </w:rPr>
          <m:t>MN+MN</m:t>
        </m:r>
      </m:oMath>
      <w:r w:rsidRPr="00E8353E">
        <w:rPr>
          <w:rFonts w:eastAsia="宋体" w:cs="Times New Roman"/>
          <w:sz w:val="22"/>
        </w:rPr>
        <w:t xml:space="preserve">, </w:t>
      </w:r>
      <m:oMath>
        <m:r>
          <w:rPr>
            <w:rFonts w:ascii="Cambria Math" w:eastAsia="宋体" w:hAnsi="Cambria Math" w:cs="Times New Roman"/>
            <w:sz w:val="22"/>
          </w:rPr>
          <m:t>MN+MN</m:t>
        </m:r>
      </m:oMath>
      <w:r w:rsidRPr="00E8353E">
        <w:rPr>
          <w:rFonts w:eastAsia="宋体" w:cs="Times New Roman"/>
          <w:sz w:val="22"/>
        </w:rPr>
        <w:t xml:space="preserve">, and </w:t>
      </w:r>
      <m:oMath>
        <m:r>
          <w:rPr>
            <w:rFonts w:ascii="Cambria Math" w:eastAsia="宋体" w:hAnsi="Cambria Math" w:cs="Times New Roman"/>
            <w:sz w:val="22"/>
          </w:rPr>
          <m:t>MN</m:t>
        </m:r>
      </m:oMath>
      <w:r w:rsidRPr="00E8353E">
        <w:rPr>
          <w:rFonts w:eastAsia="宋体" w:cs="Times New Roman"/>
          <w:sz w:val="22"/>
        </w:rPr>
        <w:t xml:space="preserve">, </w:t>
      </w:r>
      <w:r w:rsidRPr="00E8353E">
        <w:rPr>
          <w:rFonts w:eastAsia="宋体" w:cs="Times New Roman"/>
          <w:kern w:val="0"/>
          <w:sz w:val="22"/>
        </w:rPr>
        <w:t>respectively.</w:t>
      </w:r>
    </w:p>
    <w:p w14:paraId="772A6A81" w14:textId="098FF80F"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The small scale parameter of Tx-target-Rx link is generated by concatenating the small scale parameters of Tx-target link and target-Rx link. </w:t>
      </w:r>
      <w:r w:rsidRPr="00E8353E">
        <w:rPr>
          <w:rFonts w:eastAsia="宋体" w:cs="Times New Roman"/>
          <w:kern w:val="0"/>
          <w:sz w:val="22"/>
        </w:rPr>
        <w:fldChar w:fldCharType="begin"/>
      </w:r>
      <w:r w:rsidRPr="00E8353E">
        <w:rPr>
          <w:rFonts w:eastAsia="宋体" w:cs="Times New Roman"/>
          <w:kern w:val="0"/>
          <w:sz w:val="22"/>
        </w:rPr>
        <w:instrText xml:space="preserve"> REF _Ref172992247 \h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E8353E">
        <w:rPr>
          <w:rFonts w:eastAsia="宋体" w:cs="Times New Roman"/>
          <w:kern w:val="0"/>
          <w:sz w:val="22"/>
        </w:rPr>
        <w:t xml:space="preserve">Fig. </w:t>
      </w:r>
      <w:r w:rsidR="0017227E">
        <w:rPr>
          <w:rFonts w:eastAsia="宋体" w:cs="Times New Roman"/>
          <w:noProof/>
          <w:kern w:val="0"/>
          <w:sz w:val="22"/>
        </w:rPr>
        <w:t>15</w:t>
      </w:r>
      <w:r w:rsidRPr="00E8353E">
        <w:rPr>
          <w:rFonts w:eastAsia="宋体" w:cs="Times New Roman"/>
          <w:kern w:val="0"/>
          <w:sz w:val="22"/>
        </w:rPr>
        <w:fldChar w:fldCharType="end"/>
      </w:r>
      <w:r w:rsidRPr="00E8353E">
        <w:rPr>
          <w:rFonts w:eastAsia="宋体" w:cs="Times New Roman"/>
          <w:kern w:val="0"/>
          <w:sz w:val="22"/>
        </w:rPr>
        <w:t xml:space="preserve"> illustrates the Option 0 for target channel small scale fading for LOS/NLOS condition Case 1.</w:t>
      </w:r>
    </w:p>
    <w:p w14:paraId="3144CB61" w14:textId="77777777" w:rsidR="00E8353E" w:rsidRPr="00E8353E" w:rsidRDefault="00E8353E" w:rsidP="00D77B9B">
      <w:pPr>
        <w:widowControl/>
        <w:overflowPunct w:val="0"/>
        <w:autoSpaceDE w:val="0"/>
        <w:autoSpaceDN w:val="0"/>
        <w:adjustRightInd w:val="0"/>
        <w:snapToGrid w:val="0"/>
        <w:spacing w:after="120"/>
        <w:jc w:val="center"/>
        <w:textAlignment w:val="baseline"/>
        <w:rPr>
          <w:rFonts w:eastAsia="宋体" w:cs="Times New Roman"/>
          <w:sz w:val="22"/>
        </w:rPr>
      </w:pPr>
      <w:r w:rsidRPr="00E8353E">
        <w:rPr>
          <w:rFonts w:eastAsia="宋体" w:cs="Times New Roman"/>
          <w:sz w:val="22"/>
        </w:rPr>
        <w:object w:dxaOrig="7440" w:dyaOrig="2641" w14:anchorId="667D5A27">
          <v:shape id="_x0000_i1031" type="#_x0000_t75" style="width:341pt;height:119.8pt" o:ole="">
            <v:imagedata r:id="rId76" o:title=""/>
          </v:shape>
          <o:OLEObject Type="Embed" ProgID="Visio.Drawing.15" ShapeID="_x0000_i1031" DrawAspect="Content" ObjectID="_1793296943" r:id="rId77"/>
        </w:object>
      </w:r>
    </w:p>
    <w:p w14:paraId="373B0D19" w14:textId="167555D2" w:rsidR="00E8353E" w:rsidRPr="00E8353E" w:rsidRDefault="00E8353E" w:rsidP="00D77B9B">
      <w:pPr>
        <w:adjustRightInd w:val="0"/>
        <w:snapToGrid w:val="0"/>
        <w:spacing w:after="120"/>
        <w:jc w:val="center"/>
        <w:rPr>
          <w:rFonts w:eastAsia="宋体" w:cs="Times New Roman"/>
          <w:kern w:val="0"/>
          <w:sz w:val="22"/>
        </w:rPr>
      </w:pPr>
      <w:bookmarkStart w:id="62" w:name="_Ref172992247"/>
      <w:r w:rsidRPr="00E8353E">
        <w:rPr>
          <w:rFonts w:eastAsia="宋体" w:cs="Times New Roman"/>
          <w:kern w:val="0"/>
          <w:sz w:val="22"/>
        </w:rPr>
        <w:t xml:space="preserve">Fig. </w:t>
      </w:r>
      <w:r w:rsidRPr="00E8353E">
        <w:rPr>
          <w:rFonts w:eastAsia="宋体" w:cs="Times New Roman"/>
          <w:kern w:val="0"/>
          <w:sz w:val="22"/>
        </w:rPr>
        <w:fldChar w:fldCharType="begin"/>
      </w:r>
      <w:r w:rsidRPr="00E8353E">
        <w:rPr>
          <w:rFonts w:eastAsia="宋体" w:cs="Times New Roman"/>
          <w:kern w:val="0"/>
          <w:sz w:val="22"/>
        </w:rPr>
        <w:instrText xml:space="preserve"> SEQ Fig. \* ARABIC </w:instrText>
      </w:r>
      <w:r w:rsidRPr="00E8353E">
        <w:rPr>
          <w:rFonts w:eastAsia="宋体" w:cs="Times New Roman"/>
          <w:kern w:val="0"/>
          <w:sz w:val="22"/>
        </w:rPr>
        <w:fldChar w:fldCharType="separate"/>
      </w:r>
      <w:r w:rsidR="0017227E">
        <w:rPr>
          <w:rFonts w:eastAsia="宋体" w:cs="Times New Roman"/>
          <w:noProof/>
          <w:kern w:val="0"/>
          <w:sz w:val="22"/>
        </w:rPr>
        <w:t>15</w:t>
      </w:r>
      <w:r w:rsidRPr="00E8353E">
        <w:rPr>
          <w:rFonts w:eastAsia="宋体" w:cs="Times New Roman"/>
          <w:kern w:val="0"/>
          <w:sz w:val="22"/>
        </w:rPr>
        <w:fldChar w:fldCharType="end"/>
      </w:r>
      <w:bookmarkEnd w:id="62"/>
      <w:r w:rsidRPr="00E8353E">
        <w:rPr>
          <w:rFonts w:eastAsia="宋体" w:cs="Times New Roman"/>
          <w:kern w:val="0"/>
          <w:sz w:val="22"/>
        </w:rPr>
        <w:t xml:space="preserve"> Illustration of Option 0 for target channel.</w:t>
      </w:r>
    </w:p>
    <w:p w14:paraId="0F534132" w14:textId="77777777" w:rsidR="00E8353E" w:rsidRPr="00E8353E" w:rsidRDefault="00E8353E" w:rsidP="00D77B9B">
      <w:pPr>
        <w:adjustRightInd w:val="0"/>
        <w:snapToGrid w:val="0"/>
        <w:spacing w:after="120"/>
        <w:rPr>
          <w:rFonts w:eastAsia="宋体" w:cs="Times New Roman"/>
          <w:b/>
          <w:bCs/>
          <w:kern w:val="0"/>
          <w:sz w:val="22"/>
        </w:rPr>
      </w:pPr>
      <w:r w:rsidRPr="00E8353E">
        <w:rPr>
          <w:rFonts w:eastAsia="宋体" w:cs="Times New Roman"/>
          <w:b/>
          <w:bCs/>
          <w:kern w:val="0"/>
          <w:sz w:val="22"/>
        </w:rPr>
        <w:t>Option 0A/1A/2A/3A</w:t>
      </w:r>
    </w:p>
    <w:p w14:paraId="07F8CD4B" w14:textId="30FE94A2"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In Option 0A/1A/2A/3A, the small scale parameters of Tx-target link and target-Rx link are generated based on the TR 38.901, e.g., delay, power, angle, etc. The LOS ray of Tx-target link is coupled with both the LOS ray and the NLOS paths of target-Rx link, and the LOS ray of target-Rx link is coupled with both the LOS ray and the NLOS paths of Tx-target link. Assuming </w:t>
      </w:r>
      <w:r w:rsidRPr="00E8353E">
        <w:rPr>
          <w:rFonts w:eastAsia="宋体" w:cs="Times New Roman"/>
          <w:i/>
          <w:iCs/>
          <w:kern w:val="0"/>
          <w:sz w:val="22"/>
        </w:rPr>
        <w:t>M</w:t>
      </w:r>
      <w:r w:rsidRPr="00E8353E">
        <w:rPr>
          <w:rFonts w:eastAsia="宋体" w:cs="Times New Roman"/>
          <w:kern w:val="0"/>
          <w:sz w:val="22"/>
        </w:rPr>
        <w:t xml:space="preserve"> clusters and </w:t>
      </w:r>
      <w:r w:rsidRPr="00E8353E">
        <w:rPr>
          <w:rFonts w:eastAsia="宋体" w:cs="Times New Roman"/>
          <w:i/>
          <w:iCs/>
          <w:kern w:val="0"/>
          <w:sz w:val="22"/>
        </w:rPr>
        <w:t>N</w:t>
      </w:r>
      <w:r w:rsidRPr="00E8353E">
        <w:rPr>
          <w:rFonts w:eastAsia="宋体" w:cs="Times New Roman"/>
          <w:kern w:val="0"/>
          <w:sz w:val="22"/>
        </w:rPr>
        <w:t xml:space="preserve"> rays per cluster for each Tx-target or target-Rx link, the total number of paths for LOS/NLOS condition Case 1/2/3 as shown in </w:t>
      </w:r>
      <w:r w:rsidRPr="00E8353E">
        <w:rPr>
          <w:rFonts w:eastAsia="宋体" w:cs="Times New Roman"/>
          <w:kern w:val="0"/>
          <w:sz w:val="22"/>
        </w:rPr>
        <w:fldChar w:fldCharType="begin"/>
      </w:r>
      <w:r w:rsidRPr="00E8353E">
        <w:rPr>
          <w:rFonts w:eastAsia="宋体" w:cs="Times New Roman"/>
          <w:kern w:val="0"/>
          <w:sz w:val="22"/>
        </w:rPr>
        <w:instrText xml:space="preserve"> REF _Ref158105440 \h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14</w:t>
      </w:r>
      <w:r w:rsidRPr="00E8353E">
        <w:rPr>
          <w:rFonts w:eastAsia="宋体" w:cs="Times New Roman"/>
          <w:kern w:val="0"/>
          <w:sz w:val="22"/>
        </w:rPr>
        <w:fldChar w:fldCharType="end"/>
      </w:r>
      <w:r w:rsidRPr="00E8353E">
        <w:rPr>
          <w:rFonts w:eastAsia="宋体" w:cs="Times New Roman"/>
          <w:kern w:val="0"/>
          <w:sz w:val="22"/>
        </w:rPr>
        <w:t xml:space="preserve"> are </w:t>
      </w:r>
      <m:oMath>
        <m:r>
          <w:rPr>
            <w:rFonts w:ascii="Cambria Math" w:eastAsia="宋体" w:hAnsi="Cambria Math" w:cs="Times New Roman"/>
            <w:sz w:val="22"/>
          </w:rPr>
          <m:t>2MN+1</m:t>
        </m:r>
      </m:oMath>
      <w:r w:rsidRPr="00E8353E">
        <w:rPr>
          <w:rFonts w:eastAsia="宋体" w:cs="Times New Roman"/>
          <w:sz w:val="22"/>
        </w:rPr>
        <w:t xml:space="preserve">, </w:t>
      </w:r>
      <m:oMath>
        <m:r>
          <w:rPr>
            <w:rFonts w:ascii="Cambria Math" w:eastAsia="宋体" w:hAnsi="Cambria Math" w:cs="Times New Roman"/>
            <w:sz w:val="22"/>
          </w:rPr>
          <m:t>MN</m:t>
        </m:r>
      </m:oMath>
      <w:r w:rsidRPr="00E8353E">
        <w:rPr>
          <w:rFonts w:eastAsia="宋体" w:cs="Times New Roman"/>
          <w:sz w:val="22"/>
        </w:rPr>
        <w:t xml:space="preserve">, and </w:t>
      </w:r>
      <m:oMath>
        <m:r>
          <w:rPr>
            <w:rFonts w:ascii="Cambria Math" w:eastAsia="宋体" w:hAnsi="Cambria Math" w:cs="Times New Roman"/>
            <w:sz w:val="22"/>
          </w:rPr>
          <m:t>MN</m:t>
        </m:r>
      </m:oMath>
      <w:r w:rsidRPr="00E8353E">
        <w:rPr>
          <w:rFonts w:eastAsia="宋体" w:cs="Times New Roman"/>
          <w:sz w:val="22"/>
        </w:rPr>
        <w:t xml:space="preserve">, </w:t>
      </w:r>
      <w:r w:rsidRPr="00E8353E">
        <w:rPr>
          <w:rFonts w:eastAsia="宋体" w:cs="Times New Roman"/>
          <w:kern w:val="0"/>
          <w:sz w:val="22"/>
        </w:rPr>
        <w:t>respectively</w:t>
      </w:r>
      <w:r w:rsidRPr="00E8353E">
        <w:rPr>
          <w:rFonts w:eastAsia="宋体" w:cs="Times New Roman"/>
          <w:sz w:val="22"/>
        </w:rPr>
        <w:t>.</w:t>
      </w:r>
    </w:p>
    <w:p w14:paraId="6EE87D93" w14:textId="34B826BD"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The small scale parameter of Tx-target-Rx link is generated by concatenating the small scale parameters of Tx-target link and target-Rx link. </w:t>
      </w:r>
      <w:r w:rsidRPr="00E8353E">
        <w:rPr>
          <w:rFonts w:eastAsia="宋体" w:cs="Times New Roman"/>
          <w:kern w:val="0"/>
          <w:sz w:val="22"/>
        </w:rPr>
        <w:fldChar w:fldCharType="begin"/>
      </w:r>
      <w:r w:rsidRPr="00E8353E">
        <w:rPr>
          <w:rFonts w:eastAsia="宋体" w:cs="Times New Roman"/>
          <w:kern w:val="0"/>
          <w:sz w:val="22"/>
        </w:rPr>
        <w:instrText xml:space="preserve"> REF _Ref172992223 \h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E8353E">
        <w:rPr>
          <w:rFonts w:eastAsia="宋体" w:cs="Times New Roman"/>
          <w:kern w:val="0"/>
          <w:sz w:val="22"/>
        </w:rPr>
        <w:t xml:space="preserve">Fig. </w:t>
      </w:r>
      <w:r w:rsidR="0017227E">
        <w:rPr>
          <w:rFonts w:eastAsia="宋体" w:cs="Times New Roman"/>
          <w:noProof/>
          <w:kern w:val="0"/>
          <w:sz w:val="22"/>
        </w:rPr>
        <w:t>16</w:t>
      </w:r>
      <w:r w:rsidRPr="00E8353E">
        <w:rPr>
          <w:rFonts w:eastAsia="宋体" w:cs="Times New Roman"/>
          <w:kern w:val="0"/>
          <w:sz w:val="22"/>
        </w:rPr>
        <w:fldChar w:fldCharType="end"/>
      </w:r>
      <w:r w:rsidRPr="00E8353E">
        <w:rPr>
          <w:rFonts w:eastAsia="宋体" w:cs="Times New Roman"/>
          <w:kern w:val="0"/>
          <w:sz w:val="22"/>
        </w:rPr>
        <w:t xml:space="preserve"> illustrates the Option 0A for target channel small scale fading for LOS/NLOS condition Case 1.</w:t>
      </w:r>
    </w:p>
    <w:p w14:paraId="68266D9B" w14:textId="77777777" w:rsidR="00E8353E" w:rsidRPr="00E8353E" w:rsidRDefault="00E8353E" w:rsidP="00D77B9B">
      <w:pPr>
        <w:widowControl/>
        <w:overflowPunct w:val="0"/>
        <w:autoSpaceDE w:val="0"/>
        <w:autoSpaceDN w:val="0"/>
        <w:adjustRightInd w:val="0"/>
        <w:snapToGrid w:val="0"/>
        <w:spacing w:after="120"/>
        <w:jc w:val="center"/>
        <w:textAlignment w:val="baseline"/>
        <w:rPr>
          <w:rFonts w:eastAsia="宋体" w:cs="Times New Roman"/>
          <w:kern w:val="0"/>
          <w:sz w:val="22"/>
        </w:rPr>
      </w:pPr>
      <w:r w:rsidRPr="00E8353E">
        <w:rPr>
          <w:rFonts w:eastAsia="宋体" w:cs="Times New Roman"/>
          <w:sz w:val="22"/>
        </w:rPr>
        <w:object w:dxaOrig="7440" w:dyaOrig="2641" w14:anchorId="71F87D41">
          <v:shape id="_x0000_i1032" type="#_x0000_t75" style="width:301.25pt;height:107.15pt" o:ole="">
            <v:imagedata r:id="rId78" o:title=""/>
          </v:shape>
          <o:OLEObject Type="Embed" ProgID="Visio.Drawing.15" ShapeID="_x0000_i1032" DrawAspect="Content" ObjectID="_1793296944" r:id="rId79"/>
        </w:object>
      </w:r>
    </w:p>
    <w:p w14:paraId="2547C13B" w14:textId="75ACAA06" w:rsidR="00E8353E" w:rsidRPr="00E8353E" w:rsidRDefault="00E8353E" w:rsidP="00D77B9B">
      <w:pPr>
        <w:adjustRightInd w:val="0"/>
        <w:snapToGrid w:val="0"/>
        <w:spacing w:after="120"/>
        <w:jc w:val="center"/>
        <w:rPr>
          <w:rFonts w:eastAsia="宋体" w:cs="Times New Roman"/>
          <w:kern w:val="0"/>
          <w:sz w:val="22"/>
        </w:rPr>
      </w:pPr>
      <w:bookmarkStart w:id="63" w:name="_Ref172992223"/>
      <w:r w:rsidRPr="00E8353E">
        <w:rPr>
          <w:rFonts w:eastAsia="宋体" w:cs="Times New Roman"/>
          <w:kern w:val="0"/>
          <w:sz w:val="22"/>
        </w:rPr>
        <w:t xml:space="preserve">Fig. </w:t>
      </w:r>
      <w:r w:rsidRPr="00E8353E">
        <w:rPr>
          <w:rFonts w:eastAsia="宋体" w:cs="Times New Roman"/>
          <w:kern w:val="0"/>
          <w:sz w:val="22"/>
        </w:rPr>
        <w:fldChar w:fldCharType="begin"/>
      </w:r>
      <w:r w:rsidRPr="00E8353E">
        <w:rPr>
          <w:rFonts w:eastAsia="宋体" w:cs="Times New Roman"/>
          <w:kern w:val="0"/>
          <w:sz w:val="22"/>
        </w:rPr>
        <w:instrText xml:space="preserve"> SEQ Fig. \* ARABIC </w:instrText>
      </w:r>
      <w:r w:rsidRPr="00E8353E">
        <w:rPr>
          <w:rFonts w:eastAsia="宋体" w:cs="Times New Roman"/>
          <w:kern w:val="0"/>
          <w:sz w:val="22"/>
        </w:rPr>
        <w:fldChar w:fldCharType="separate"/>
      </w:r>
      <w:r w:rsidR="0017227E">
        <w:rPr>
          <w:rFonts w:eastAsia="宋体" w:cs="Times New Roman"/>
          <w:noProof/>
          <w:kern w:val="0"/>
          <w:sz w:val="22"/>
        </w:rPr>
        <w:t>16</w:t>
      </w:r>
      <w:r w:rsidRPr="00E8353E">
        <w:rPr>
          <w:rFonts w:eastAsia="宋体" w:cs="Times New Roman"/>
          <w:kern w:val="0"/>
          <w:sz w:val="22"/>
        </w:rPr>
        <w:fldChar w:fldCharType="end"/>
      </w:r>
      <w:bookmarkEnd w:id="63"/>
      <w:r w:rsidRPr="00E8353E">
        <w:rPr>
          <w:rFonts w:eastAsia="宋体" w:cs="Times New Roman"/>
          <w:kern w:val="0"/>
          <w:sz w:val="22"/>
        </w:rPr>
        <w:t xml:space="preserve"> Illustration of Option 0A</w:t>
      </w:r>
      <w:r w:rsidRPr="00E8353E">
        <w:rPr>
          <w:rFonts w:eastAsia="宋体" w:cs="Times New Roman"/>
          <w:b/>
          <w:bCs/>
          <w:kern w:val="0"/>
          <w:sz w:val="22"/>
        </w:rPr>
        <w:t>/</w:t>
      </w:r>
      <w:r w:rsidRPr="0022156F">
        <w:rPr>
          <w:rFonts w:eastAsia="宋体" w:cs="Times New Roman"/>
          <w:kern w:val="0"/>
          <w:sz w:val="22"/>
        </w:rPr>
        <w:t>1A/2A/3A</w:t>
      </w:r>
      <w:r w:rsidRPr="00E8353E">
        <w:rPr>
          <w:rFonts w:eastAsia="宋体" w:cs="Times New Roman"/>
          <w:kern w:val="0"/>
          <w:sz w:val="22"/>
        </w:rPr>
        <w:t xml:space="preserve"> for target channel.</w:t>
      </w:r>
    </w:p>
    <w:p w14:paraId="020F43B0" w14:textId="638E5CB8"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In the concatenation model, Option 0 without indirect path dropping can be considered as baseline solution. However, the baseline solution exhibits high accuracy but results in high computational complexity of channel model and implementation considering that 160000 NLOS-NLOS paths exists when Tx-ST (sensing target) and ST-Rx contains 20 clusters each. Option </w:t>
      </w:r>
      <w:r w:rsidRPr="00E8353E">
        <w:rPr>
          <w:rFonts w:eastAsia="宋体" w:cs="Times New Roman"/>
          <w:sz w:val="22"/>
        </w:rPr>
        <w:t xml:space="preserve">0 (with indirect path dropping)/1/2/3/0A/1A/2A/3A can be used to reduce the </w:t>
      </w:r>
      <w:r w:rsidRPr="00E8353E">
        <w:rPr>
          <w:rFonts w:eastAsia="宋体" w:cs="Times New Roman"/>
          <w:kern w:val="0"/>
          <w:sz w:val="22"/>
        </w:rPr>
        <w:t>complexity when the delay spread (DS) and angle spread (AS) are aligned with baseline solution.</w:t>
      </w:r>
    </w:p>
    <w:p w14:paraId="1EA46B9D"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sz w:val="22"/>
        </w:rPr>
      </w:pPr>
      <w:r w:rsidRPr="00E8353E">
        <w:rPr>
          <w:rFonts w:eastAsia="宋体" w:cs="Times New Roman"/>
          <w:kern w:val="0"/>
          <w:sz w:val="22"/>
        </w:rPr>
        <w:t xml:space="preserve">To verify the above-mentioned options of concatenation schemes, the metrics of path power, DS, AS are provided. As </w:t>
      </w:r>
      <w:r w:rsidRPr="00E8353E">
        <w:rPr>
          <w:rFonts w:eastAsia="宋体" w:cs="Times New Roman"/>
          <w:sz w:val="22"/>
        </w:rPr>
        <w:t>Option 0A/1A/2A/3A are same schemes for radio propagation Case 1/2/3, option 0/1/2/3/0A are considered for radio propagation Case 1/2/3. Similarly, for radio propagation Case 4, only option 0/1/2/3 are simulated since option 0A/1A/2A/3A are same as option 0/1/2/3, respectively. The following assumptions are used in the simulations.</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52"/>
        <w:gridCol w:w="6998"/>
      </w:tblGrid>
      <w:tr w:rsidR="00CD3EFD" w:rsidRPr="00E8353E" w14:paraId="481B9B36" w14:textId="77272696" w:rsidTr="0083152D">
        <w:tc>
          <w:tcPr>
            <w:tcW w:w="0" w:type="auto"/>
            <w:shd w:val="clear" w:color="auto" w:fill="BFBFBF" w:themeFill="background1" w:themeFillShade="BF"/>
          </w:tcPr>
          <w:p w14:paraId="24C1341D" w14:textId="77777777" w:rsidR="00CD3EFD" w:rsidRPr="00E8353E" w:rsidRDefault="00CD3EFD" w:rsidP="00116B49">
            <w:pPr>
              <w:widowControl/>
              <w:overflowPunct w:val="0"/>
              <w:snapToGrid w:val="0"/>
              <w:spacing w:after="0"/>
              <w:textAlignment w:val="baseline"/>
              <w:rPr>
                <w:rFonts w:eastAsia="宋体"/>
                <w:b/>
                <w:bCs/>
                <w:sz w:val="22"/>
                <w:szCs w:val="22"/>
              </w:rPr>
            </w:pPr>
            <w:bookmarkStart w:id="64" w:name="_Hlk182235331"/>
            <w:r w:rsidRPr="00E8353E">
              <w:rPr>
                <w:rFonts w:eastAsia="宋体"/>
                <w:b/>
                <w:bCs/>
                <w:sz w:val="22"/>
                <w:szCs w:val="22"/>
              </w:rPr>
              <w:t>Scenario</w:t>
            </w:r>
          </w:p>
        </w:tc>
        <w:tc>
          <w:tcPr>
            <w:tcW w:w="0" w:type="auto"/>
            <w:shd w:val="clear" w:color="auto" w:fill="BFBFBF" w:themeFill="background1" w:themeFillShade="BF"/>
          </w:tcPr>
          <w:p w14:paraId="22F9115B" w14:textId="77777777" w:rsidR="00CD3EFD" w:rsidRPr="00E8353E" w:rsidRDefault="00CD3EFD" w:rsidP="00116B49">
            <w:pPr>
              <w:widowControl/>
              <w:overflowPunct w:val="0"/>
              <w:snapToGrid w:val="0"/>
              <w:spacing w:after="0"/>
              <w:textAlignment w:val="baseline"/>
              <w:rPr>
                <w:rFonts w:eastAsia="宋体"/>
                <w:b/>
                <w:bCs/>
                <w:sz w:val="22"/>
                <w:szCs w:val="22"/>
              </w:rPr>
            </w:pPr>
            <w:r w:rsidRPr="00E8353E">
              <w:rPr>
                <w:rFonts w:eastAsia="宋体"/>
                <w:b/>
                <w:bCs/>
                <w:sz w:val="22"/>
                <w:szCs w:val="22"/>
              </w:rPr>
              <w:t>InH, UMi</w:t>
            </w:r>
          </w:p>
        </w:tc>
      </w:tr>
      <w:tr w:rsidR="00CD3EFD" w:rsidRPr="00E8353E" w14:paraId="2597D55A" w14:textId="09117080" w:rsidTr="0083152D">
        <w:tc>
          <w:tcPr>
            <w:tcW w:w="0" w:type="auto"/>
          </w:tcPr>
          <w:p w14:paraId="661E4793"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Radio propagation</w:t>
            </w:r>
          </w:p>
        </w:tc>
        <w:tc>
          <w:tcPr>
            <w:tcW w:w="0" w:type="auto"/>
          </w:tcPr>
          <w:p w14:paraId="32ACADE4"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Case 1/2/3/4</w:t>
            </w:r>
          </w:p>
        </w:tc>
      </w:tr>
      <w:tr w:rsidR="00CD3EFD" w:rsidRPr="00E8353E" w14:paraId="1EA2B259" w14:textId="42B5B127" w:rsidTr="0083152D">
        <w:tc>
          <w:tcPr>
            <w:tcW w:w="0" w:type="auto"/>
          </w:tcPr>
          <w:p w14:paraId="4CE0A926"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Concatenation schemes</w:t>
            </w:r>
          </w:p>
        </w:tc>
        <w:tc>
          <w:tcPr>
            <w:tcW w:w="0" w:type="auto"/>
          </w:tcPr>
          <w:p w14:paraId="61C5ED45"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option 0/1/2/3/0A for radio propagation Case 1/2/3 (Note 1)</w:t>
            </w:r>
          </w:p>
          <w:p w14:paraId="012C6170"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option 0/1/2/3 for radio propagation Case 4</w:t>
            </w:r>
          </w:p>
        </w:tc>
      </w:tr>
      <w:tr w:rsidR="00CD3EFD" w:rsidRPr="00E8353E" w14:paraId="054D52A9" w14:textId="49794E55" w:rsidTr="0083152D">
        <w:tc>
          <w:tcPr>
            <w:tcW w:w="0" w:type="auto"/>
          </w:tcPr>
          <w:p w14:paraId="62A0BDB3"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lastRenderedPageBreak/>
              <w:t>RCS model</w:t>
            </w:r>
          </w:p>
        </w:tc>
        <w:tc>
          <w:tcPr>
            <w:tcW w:w="0" w:type="auto"/>
          </w:tcPr>
          <w:p w14:paraId="4B9A584D"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Option 1: RCS=A*B1*B2=1</w:t>
            </w:r>
          </w:p>
          <w:p w14:paraId="7B3A6314"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 xml:space="preserve">Option 2: A=mean RCS (0dB), B1=1, B2 is isotropic RCS pattern with normal distribution in dB scale (u=0, sigma=3 dB). </w:t>
            </w:r>
          </w:p>
          <w:p w14:paraId="09F7DFB2" w14:textId="77777777" w:rsidR="00CD3EFD" w:rsidRPr="00E8353E" w:rsidRDefault="00CD3EFD" w:rsidP="002D1FC6">
            <w:pPr>
              <w:widowControl/>
              <w:numPr>
                <w:ilvl w:val="0"/>
                <w:numId w:val="50"/>
              </w:numPr>
              <w:overflowPunct w:val="0"/>
              <w:snapToGrid w:val="0"/>
              <w:spacing w:after="0"/>
              <w:textAlignment w:val="baseline"/>
              <w:rPr>
                <w:rFonts w:eastAsia="宋体"/>
                <w:sz w:val="22"/>
                <w:szCs w:val="22"/>
              </w:rPr>
            </w:pPr>
            <w:r w:rsidRPr="00E8353E">
              <w:rPr>
                <w:rFonts w:eastAsia="宋体"/>
                <w:sz w:val="22"/>
                <w:szCs w:val="22"/>
              </w:rPr>
              <w:t>B2 is independently generated per path (ray pair)</w:t>
            </w:r>
          </w:p>
        </w:tc>
      </w:tr>
      <w:tr w:rsidR="001F7746" w:rsidRPr="00E8353E" w14:paraId="74E5F640" w14:textId="77777777" w:rsidTr="0083152D">
        <w:tc>
          <w:tcPr>
            <w:tcW w:w="0" w:type="auto"/>
          </w:tcPr>
          <w:p w14:paraId="141DCF28" w14:textId="3841ECC5" w:rsidR="001F7746" w:rsidRPr="00E8353E" w:rsidRDefault="001F7746" w:rsidP="00116B49">
            <w:pPr>
              <w:widowControl/>
              <w:overflowPunct w:val="0"/>
              <w:snapToGrid w:val="0"/>
              <w:textAlignment w:val="baseline"/>
              <w:rPr>
                <w:rFonts w:eastAsia="宋体"/>
                <w:sz w:val="22"/>
              </w:rPr>
            </w:pPr>
            <w:r>
              <w:rPr>
                <w:rFonts w:eastAsia="宋体" w:hint="eastAsia"/>
                <w:sz w:val="22"/>
              </w:rPr>
              <w:t>1</w:t>
            </w:r>
            <w:r>
              <w:rPr>
                <w:rFonts w:eastAsia="宋体"/>
                <w:sz w:val="22"/>
              </w:rPr>
              <w:t>-</w:t>
            </w:r>
            <w:r>
              <w:rPr>
                <w:rFonts w:eastAsia="宋体" w:hint="eastAsia"/>
                <w:sz w:val="22"/>
              </w:rPr>
              <w:t>by</w:t>
            </w:r>
            <w:r>
              <w:rPr>
                <w:rFonts w:eastAsia="宋体"/>
                <w:sz w:val="22"/>
              </w:rPr>
              <w:t xml:space="preserve">-1 </w:t>
            </w:r>
            <w:r>
              <w:rPr>
                <w:rFonts w:eastAsia="宋体" w:hint="eastAsia"/>
                <w:sz w:val="22"/>
              </w:rPr>
              <w:t>coupling</w:t>
            </w:r>
          </w:p>
        </w:tc>
        <w:tc>
          <w:tcPr>
            <w:tcW w:w="0" w:type="auto"/>
          </w:tcPr>
          <w:p w14:paraId="0A16EEF0" w14:textId="45C97EAB" w:rsidR="001F7746" w:rsidRDefault="001F7746" w:rsidP="00116B49">
            <w:pPr>
              <w:widowControl/>
              <w:overflowPunct w:val="0"/>
              <w:snapToGrid w:val="0"/>
              <w:textAlignment w:val="baseline"/>
              <w:rPr>
                <w:rFonts w:eastAsia="宋体"/>
                <w:sz w:val="22"/>
              </w:rPr>
            </w:pPr>
            <w:r>
              <w:rPr>
                <w:rFonts w:eastAsia="宋体" w:hint="eastAsia"/>
                <w:sz w:val="22"/>
              </w:rPr>
              <w:t>Alt</w:t>
            </w:r>
            <w:r>
              <w:rPr>
                <w:rFonts w:eastAsia="宋体"/>
                <w:sz w:val="22"/>
              </w:rPr>
              <w:t xml:space="preserve"> 1:</w:t>
            </w:r>
            <w:r w:rsidR="004C17E7">
              <w:rPr>
                <w:rFonts w:eastAsia="宋体"/>
                <w:sz w:val="22"/>
              </w:rPr>
              <w:t xml:space="preserve"> </w:t>
            </w:r>
            <w:r w:rsidR="002F39EB">
              <w:rPr>
                <w:rFonts w:eastAsia="宋体" w:hint="eastAsia"/>
                <w:sz w:val="22"/>
              </w:rPr>
              <w:t>number of clusters</w:t>
            </w:r>
            <w:r w:rsidR="002F39EB">
              <w:rPr>
                <w:rFonts w:eastAsia="宋体"/>
                <w:sz w:val="22"/>
              </w:rPr>
              <w:t>/</w:t>
            </w:r>
            <w:r w:rsidR="00D9124E">
              <w:rPr>
                <w:rFonts w:eastAsia="宋体" w:hint="eastAsia"/>
                <w:sz w:val="22"/>
              </w:rPr>
              <w:t>rays</w:t>
            </w:r>
            <w:r w:rsidR="00D9124E">
              <w:rPr>
                <w:rFonts w:eastAsia="宋体"/>
                <w:sz w:val="22"/>
              </w:rPr>
              <w:t xml:space="preserve"> </w:t>
            </w:r>
            <w:r w:rsidR="002F39EB">
              <w:rPr>
                <w:rFonts w:eastAsia="宋体" w:hint="eastAsia"/>
                <w:sz w:val="22"/>
              </w:rPr>
              <w:t>in Tx</w:t>
            </w:r>
            <w:r w:rsidR="002F39EB">
              <w:rPr>
                <w:rFonts w:eastAsia="宋体"/>
                <w:sz w:val="22"/>
              </w:rPr>
              <w:t>-</w:t>
            </w:r>
            <w:r w:rsidR="002F39EB">
              <w:rPr>
                <w:rFonts w:eastAsia="宋体" w:hint="eastAsia"/>
                <w:sz w:val="22"/>
              </w:rPr>
              <w:t>target</w:t>
            </w:r>
            <w:r w:rsidR="002F39EB">
              <w:rPr>
                <w:rFonts w:eastAsia="宋体"/>
                <w:sz w:val="22"/>
              </w:rPr>
              <w:t>-</w:t>
            </w:r>
            <w:r w:rsidR="002F39EB">
              <w:rPr>
                <w:rFonts w:eastAsia="宋体" w:hint="eastAsia"/>
                <w:sz w:val="22"/>
              </w:rPr>
              <w:t>Rx after concatenation</w:t>
            </w:r>
            <w:r w:rsidR="00E950E2">
              <w:rPr>
                <w:rFonts w:eastAsia="宋体"/>
                <w:sz w:val="22"/>
              </w:rPr>
              <w:t xml:space="preserve"> = </w:t>
            </w:r>
            <w:r w:rsidR="00E950E2">
              <w:rPr>
                <w:rFonts w:eastAsia="宋体" w:hint="eastAsia"/>
                <w:sz w:val="22"/>
              </w:rPr>
              <w:t>Max</w:t>
            </w:r>
            <w:r w:rsidR="00E950E2">
              <w:rPr>
                <w:rFonts w:eastAsia="宋体"/>
                <w:sz w:val="22"/>
              </w:rPr>
              <w:t xml:space="preserve"> {</w:t>
            </w:r>
            <m:oMath>
              <m:sSub>
                <m:sSubPr>
                  <m:ctrlPr>
                    <w:rPr>
                      <w:rFonts w:ascii="Cambria Math" w:hAnsi="Cambria Math"/>
                      <w:i/>
                    </w:rPr>
                  </m:ctrlPr>
                </m:sSubPr>
                <m:e>
                  <m:r>
                    <w:rPr>
                      <w:rFonts w:ascii="Cambria Math" w:hint="eastAsia"/>
                    </w:rPr>
                    <m:t>M</m:t>
                  </m:r>
                </m:e>
                <m:sub>
                  <m:r>
                    <w:rPr>
                      <w:rFonts w:ascii="Cambria Math"/>
                    </w:rPr>
                    <m:t>1</m:t>
                  </m:r>
                </m:sub>
              </m:sSub>
            </m:oMath>
            <w:r w:rsidR="00E950E2">
              <w:rPr>
                <w:rFonts w:eastAsia="宋体"/>
                <w:sz w:val="22"/>
              </w:rPr>
              <w:t>,</w:t>
            </w:r>
            <w:r w:rsidR="00E950E2">
              <w:rPr>
                <w:rFonts w:ascii="Cambria Math"/>
                <w:i/>
              </w:rPr>
              <w:t xml:space="preserve"> </w:t>
            </w:r>
            <m:oMath>
              <m:sSub>
                <m:sSubPr>
                  <m:ctrlPr>
                    <w:rPr>
                      <w:rFonts w:ascii="Cambria Math" w:hAnsi="Cambria Math"/>
                      <w:i/>
                    </w:rPr>
                  </m:ctrlPr>
                </m:sSubPr>
                <m:e>
                  <m:r>
                    <w:rPr>
                      <w:rFonts w:ascii="Cambria Math" w:hint="eastAsia"/>
                    </w:rPr>
                    <m:t>M</m:t>
                  </m:r>
                </m:e>
                <m:sub>
                  <m:r>
                    <w:rPr>
                      <w:rFonts w:ascii="Cambria Math"/>
                    </w:rPr>
                    <m:t>2</m:t>
                  </m:r>
                </m:sub>
              </m:sSub>
            </m:oMath>
            <w:r w:rsidR="00E950E2">
              <w:rPr>
                <w:rFonts w:eastAsia="宋体"/>
                <w:sz w:val="22"/>
              </w:rPr>
              <w:t>}</w:t>
            </w:r>
          </w:p>
          <w:p w14:paraId="06BE32FC" w14:textId="6C0D8079" w:rsidR="001F7746" w:rsidRDefault="001F7746" w:rsidP="00116B49">
            <w:pPr>
              <w:widowControl/>
              <w:overflowPunct w:val="0"/>
              <w:snapToGrid w:val="0"/>
              <w:textAlignment w:val="baseline"/>
              <w:rPr>
                <w:rFonts w:eastAsia="宋体"/>
                <w:sz w:val="22"/>
              </w:rPr>
            </w:pPr>
            <w:r>
              <w:rPr>
                <w:rFonts w:eastAsia="宋体" w:hint="eastAsia"/>
                <w:sz w:val="22"/>
              </w:rPr>
              <w:t xml:space="preserve">Alt </w:t>
            </w:r>
            <w:r>
              <w:rPr>
                <w:rFonts w:eastAsia="宋体"/>
                <w:sz w:val="22"/>
              </w:rPr>
              <w:t>2:</w:t>
            </w:r>
            <w:r w:rsidR="00E950E2">
              <w:rPr>
                <w:rFonts w:eastAsia="宋体" w:hint="eastAsia"/>
                <w:sz w:val="22"/>
              </w:rPr>
              <w:t xml:space="preserve"> number of clusters</w:t>
            </w:r>
            <w:r w:rsidR="00E950E2">
              <w:rPr>
                <w:rFonts w:eastAsia="宋体"/>
                <w:sz w:val="22"/>
              </w:rPr>
              <w:t>/</w:t>
            </w:r>
            <w:r w:rsidR="0044116A">
              <w:rPr>
                <w:rFonts w:eastAsia="宋体" w:hint="eastAsia"/>
                <w:sz w:val="22"/>
              </w:rPr>
              <w:t>rays</w:t>
            </w:r>
            <w:r w:rsidR="0044116A">
              <w:rPr>
                <w:rFonts w:eastAsia="宋体"/>
                <w:sz w:val="22"/>
              </w:rPr>
              <w:t xml:space="preserve"> </w:t>
            </w:r>
            <w:r w:rsidR="00E950E2">
              <w:rPr>
                <w:rFonts w:eastAsia="宋体" w:hint="eastAsia"/>
                <w:sz w:val="22"/>
              </w:rPr>
              <w:t>in Tx</w:t>
            </w:r>
            <w:r w:rsidR="00E950E2">
              <w:rPr>
                <w:rFonts w:eastAsia="宋体"/>
                <w:sz w:val="22"/>
              </w:rPr>
              <w:t>-</w:t>
            </w:r>
            <w:r w:rsidR="00E950E2">
              <w:rPr>
                <w:rFonts w:eastAsia="宋体" w:hint="eastAsia"/>
                <w:sz w:val="22"/>
              </w:rPr>
              <w:t>target</w:t>
            </w:r>
            <w:r w:rsidR="00E950E2">
              <w:rPr>
                <w:rFonts w:eastAsia="宋体"/>
                <w:sz w:val="22"/>
              </w:rPr>
              <w:t>-</w:t>
            </w:r>
            <w:r w:rsidR="00E950E2">
              <w:rPr>
                <w:rFonts w:eastAsia="宋体" w:hint="eastAsia"/>
                <w:sz w:val="22"/>
              </w:rPr>
              <w:t>Rx after concatenation</w:t>
            </w:r>
            <w:r w:rsidR="00E950E2">
              <w:rPr>
                <w:rFonts w:eastAsia="宋体"/>
                <w:sz w:val="22"/>
              </w:rPr>
              <w:t xml:space="preserve"> = </w:t>
            </w:r>
            <w:r w:rsidR="00E950E2">
              <w:rPr>
                <w:rFonts w:eastAsia="宋体" w:hint="eastAsia"/>
                <w:sz w:val="22"/>
              </w:rPr>
              <w:t>Min</w:t>
            </w:r>
            <w:r w:rsidR="00B90725">
              <w:rPr>
                <w:rFonts w:eastAsia="宋体"/>
                <w:sz w:val="22"/>
              </w:rPr>
              <w:t xml:space="preserve"> </w:t>
            </w:r>
            <w:r w:rsidR="00E950E2">
              <w:rPr>
                <w:rFonts w:eastAsia="宋体"/>
                <w:sz w:val="22"/>
              </w:rPr>
              <w:t>{</w:t>
            </w:r>
            <m:oMath>
              <m:sSub>
                <m:sSubPr>
                  <m:ctrlPr>
                    <w:rPr>
                      <w:rFonts w:ascii="Cambria Math" w:hAnsi="Cambria Math"/>
                      <w:i/>
                    </w:rPr>
                  </m:ctrlPr>
                </m:sSubPr>
                <m:e>
                  <m:r>
                    <w:rPr>
                      <w:rFonts w:ascii="Cambria Math" w:hint="eastAsia"/>
                    </w:rPr>
                    <m:t>M</m:t>
                  </m:r>
                </m:e>
                <m:sub>
                  <m:r>
                    <w:rPr>
                      <w:rFonts w:ascii="Cambria Math"/>
                    </w:rPr>
                    <m:t>1</m:t>
                  </m:r>
                </m:sub>
              </m:sSub>
            </m:oMath>
            <w:r w:rsidR="00E950E2">
              <w:rPr>
                <w:rFonts w:eastAsia="宋体"/>
                <w:sz w:val="22"/>
              </w:rPr>
              <w:t>,</w:t>
            </w:r>
            <w:r w:rsidR="00E950E2">
              <w:rPr>
                <w:rFonts w:ascii="Cambria Math"/>
                <w:i/>
              </w:rPr>
              <w:t xml:space="preserve"> </w:t>
            </w:r>
            <m:oMath>
              <m:sSub>
                <m:sSubPr>
                  <m:ctrlPr>
                    <w:rPr>
                      <w:rFonts w:ascii="Cambria Math" w:hAnsi="Cambria Math"/>
                      <w:i/>
                    </w:rPr>
                  </m:ctrlPr>
                </m:sSubPr>
                <m:e>
                  <m:r>
                    <w:rPr>
                      <w:rFonts w:ascii="Cambria Math" w:hint="eastAsia"/>
                    </w:rPr>
                    <m:t>M</m:t>
                  </m:r>
                </m:e>
                <m:sub>
                  <m:r>
                    <w:rPr>
                      <w:rFonts w:ascii="Cambria Math"/>
                    </w:rPr>
                    <m:t>2</m:t>
                  </m:r>
                </m:sub>
              </m:sSub>
            </m:oMath>
            <w:r w:rsidR="00E950E2">
              <w:rPr>
                <w:rFonts w:eastAsia="宋体"/>
                <w:sz w:val="22"/>
              </w:rPr>
              <w:t>}</w:t>
            </w:r>
          </w:p>
          <w:p w14:paraId="56A0E109" w14:textId="476F2CA4" w:rsidR="00064DA9" w:rsidRPr="00F53490" w:rsidRDefault="00B90725" w:rsidP="00ED496C">
            <w:pPr>
              <w:widowControl/>
              <w:overflowPunct w:val="0"/>
              <w:snapToGrid w:val="0"/>
              <w:textAlignment w:val="baseline"/>
              <w:rPr>
                <w:rFonts w:eastAsia="宋体"/>
                <w:sz w:val="22"/>
              </w:rPr>
            </w:pPr>
            <w:r>
              <w:rPr>
                <w:rFonts w:eastAsia="宋体" w:hint="eastAsia"/>
                <w:sz w:val="22"/>
              </w:rPr>
              <w:t xml:space="preserve">In Alt </w:t>
            </w:r>
            <w:r>
              <w:rPr>
                <w:rFonts w:eastAsia="宋体"/>
                <w:sz w:val="22"/>
              </w:rPr>
              <w:t xml:space="preserve">1 </w:t>
            </w:r>
            <w:r>
              <w:rPr>
                <w:rFonts w:eastAsia="宋体" w:hint="eastAsia"/>
                <w:sz w:val="22"/>
              </w:rPr>
              <w:t xml:space="preserve">and Alt </w:t>
            </w:r>
            <w:r>
              <w:rPr>
                <w:rFonts w:eastAsia="宋体"/>
                <w:sz w:val="22"/>
              </w:rPr>
              <w:t xml:space="preserve">2, </w:t>
            </w:r>
            <m:oMath>
              <m:sSub>
                <m:sSubPr>
                  <m:ctrlPr>
                    <w:rPr>
                      <w:rFonts w:ascii="Cambria Math" w:hAnsi="Cambria Math"/>
                      <w:i/>
                    </w:rPr>
                  </m:ctrlPr>
                </m:sSubPr>
                <m:e>
                  <m:r>
                    <w:rPr>
                      <w:rFonts w:ascii="Cambria Math" w:hint="eastAsia"/>
                    </w:rPr>
                    <m:t>M</m:t>
                  </m:r>
                </m:e>
                <m:sub>
                  <m:r>
                    <w:rPr>
                      <w:rFonts w:ascii="Cambria Math"/>
                    </w:rPr>
                    <m:t>1</m:t>
                  </m:r>
                </m:sub>
              </m:sSub>
            </m:oMath>
            <w:r>
              <w:rPr>
                <w:rFonts w:eastAsia="宋体" w:hint="eastAsia"/>
              </w:rPr>
              <w:t xml:space="preserve"> and </w:t>
            </w:r>
            <m:oMath>
              <m:sSub>
                <m:sSubPr>
                  <m:ctrlPr>
                    <w:rPr>
                      <w:rFonts w:ascii="Cambria Math" w:hAnsi="Cambria Math"/>
                      <w:i/>
                    </w:rPr>
                  </m:ctrlPr>
                </m:sSubPr>
                <m:e>
                  <m:r>
                    <w:rPr>
                      <w:rFonts w:ascii="Cambria Math" w:hint="eastAsia"/>
                    </w:rPr>
                    <m:t>M</m:t>
                  </m:r>
                </m:e>
                <m:sub>
                  <m:r>
                    <w:rPr>
                      <w:rFonts w:ascii="Cambria Math"/>
                    </w:rPr>
                    <m:t>2</m:t>
                  </m:r>
                </m:sub>
              </m:sSub>
            </m:oMath>
            <w:r>
              <w:rPr>
                <w:rFonts w:eastAsia="宋体" w:hint="eastAsia"/>
              </w:rPr>
              <w:t xml:space="preserve"> </w:t>
            </w:r>
            <w:r w:rsidRPr="00F53490">
              <w:rPr>
                <w:rFonts w:eastAsia="宋体" w:hint="eastAsia"/>
                <w:sz w:val="22"/>
                <w:szCs w:val="22"/>
              </w:rPr>
              <w:t xml:space="preserve">are </w:t>
            </w:r>
            <w:r>
              <w:rPr>
                <w:rFonts w:eastAsia="宋体" w:hint="eastAsia"/>
                <w:sz w:val="22"/>
              </w:rPr>
              <w:t>number of clusters</w:t>
            </w:r>
            <w:r w:rsidR="004947DE">
              <w:rPr>
                <w:rFonts w:eastAsia="宋体"/>
                <w:sz w:val="22"/>
              </w:rPr>
              <w:t>/</w:t>
            </w:r>
            <w:r w:rsidR="00B4117C">
              <w:rPr>
                <w:rFonts w:eastAsia="宋体" w:hint="eastAsia"/>
                <w:sz w:val="22"/>
              </w:rPr>
              <w:t>rays</w:t>
            </w:r>
            <w:r w:rsidR="00B4117C">
              <w:rPr>
                <w:rFonts w:eastAsia="宋体"/>
                <w:sz w:val="22"/>
              </w:rPr>
              <w:t xml:space="preserve"> </w:t>
            </w:r>
            <w:r>
              <w:rPr>
                <w:rFonts w:eastAsia="宋体" w:hint="eastAsia"/>
                <w:sz w:val="22"/>
              </w:rPr>
              <w:t>of Tx</w:t>
            </w:r>
            <w:r>
              <w:rPr>
                <w:rFonts w:eastAsia="宋体"/>
                <w:sz w:val="22"/>
              </w:rPr>
              <w:t>-</w:t>
            </w:r>
            <w:r>
              <w:rPr>
                <w:rFonts w:eastAsia="宋体" w:hint="eastAsia"/>
                <w:sz w:val="22"/>
              </w:rPr>
              <w:t>target and target</w:t>
            </w:r>
            <w:r>
              <w:rPr>
                <w:rFonts w:eastAsia="宋体"/>
                <w:sz w:val="22"/>
              </w:rPr>
              <w:t>-</w:t>
            </w:r>
            <w:r>
              <w:rPr>
                <w:rFonts w:eastAsia="宋体" w:hint="eastAsia"/>
                <w:sz w:val="22"/>
              </w:rPr>
              <w:t xml:space="preserve">Rx for </w:t>
            </w:r>
            <w:r w:rsidRPr="00E8353E">
              <w:rPr>
                <w:rFonts w:eastAsia="宋体"/>
                <w:sz w:val="22"/>
              </w:rPr>
              <w:t>concatenation option</w:t>
            </w:r>
            <w:r>
              <w:rPr>
                <w:rFonts w:eastAsia="宋体"/>
                <w:sz w:val="22"/>
              </w:rPr>
              <w:t xml:space="preserve"> 2</w:t>
            </w:r>
            <w:r w:rsidR="006065AC">
              <w:rPr>
                <w:rFonts w:eastAsia="宋体"/>
                <w:sz w:val="22"/>
              </w:rPr>
              <w:t>/3</w:t>
            </w:r>
            <w:r w:rsidR="004947DE">
              <w:rPr>
                <w:rFonts w:eastAsia="宋体" w:hint="eastAsia"/>
                <w:sz w:val="22"/>
              </w:rPr>
              <w:t>,</w:t>
            </w:r>
            <w:r w:rsidR="004947DE">
              <w:rPr>
                <w:rFonts w:eastAsia="宋体"/>
                <w:sz w:val="22"/>
              </w:rPr>
              <w:t xml:space="preserve"> </w:t>
            </w:r>
            <w:r w:rsidR="004947DE">
              <w:rPr>
                <w:rFonts w:eastAsia="宋体" w:hint="eastAsia"/>
                <w:sz w:val="22"/>
              </w:rPr>
              <w:t>respectively</w:t>
            </w:r>
            <w:r w:rsidR="00064DA9">
              <w:rPr>
                <w:rFonts w:eastAsia="宋体" w:hint="eastAsia"/>
                <w:sz w:val="22"/>
              </w:rPr>
              <w:t>.</w:t>
            </w:r>
          </w:p>
        </w:tc>
      </w:tr>
      <w:tr w:rsidR="00CD3EFD" w:rsidRPr="00E8353E" w14:paraId="2D7AAFC5" w14:textId="2EFF725D" w:rsidTr="0083152D">
        <w:tc>
          <w:tcPr>
            <w:tcW w:w="0" w:type="auto"/>
          </w:tcPr>
          <w:p w14:paraId="0268CA35"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Power normalization</w:t>
            </w:r>
          </w:p>
        </w:tc>
        <w:tc>
          <w:tcPr>
            <w:tcW w:w="0" w:type="auto"/>
          </w:tcPr>
          <w:p w14:paraId="0921F832" w14:textId="6037C9DA" w:rsidR="00CD3EFD" w:rsidRPr="00E8353E" w:rsidRDefault="00CD3EFD" w:rsidP="00116B49">
            <w:pPr>
              <w:widowControl/>
              <w:overflowPunct w:val="0"/>
              <w:snapToGrid w:val="0"/>
              <w:spacing w:after="0"/>
              <w:textAlignment w:val="baseline"/>
              <w:rPr>
                <w:sz w:val="22"/>
                <w:szCs w:val="22"/>
              </w:rPr>
            </w:pPr>
            <w:r w:rsidRPr="00E8353E">
              <w:rPr>
                <w:rFonts w:eastAsia="宋体"/>
                <w:sz w:val="22"/>
                <w:szCs w:val="22"/>
              </w:rPr>
              <w:t>Alt 1</w:t>
            </w:r>
            <w:r w:rsidR="00543D8D">
              <w:rPr>
                <w:rFonts w:eastAsia="宋体"/>
                <w:sz w:val="22"/>
                <w:szCs w:val="22"/>
              </w:rPr>
              <w:t>-0</w:t>
            </w:r>
            <w:r w:rsidRPr="00E8353E">
              <w:rPr>
                <w:rFonts w:eastAsia="宋体"/>
                <w:sz w:val="22"/>
                <w:szCs w:val="22"/>
              </w:rPr>
              <w:t>:</w:t>
            </w:r>
            <w:r w:rsidRPr="00E8353E">
              <w:rPr>
                <w:sz w:val="22"/>
                <w:szCs w:val="22"/>
              </w:rPr>
              <w:t xml:space="preserve"> </w:t>
            </w:r>
          </w:p>
          <w:p w14:paraId="773B5EB2" w14:textId="77777777" w:rsidR="00CD3EFD" w:rsidRPr="00E8353E" w:rsidRDefault="00674AE6" w:rsidP="00116B49">
            <w:pPr>
              <w:widowControl/>
              <w:overflowPunct w:val="0"/>
              <w:snapToGrid w:val="0"/>
              <w:spacing w:after="0"/>
              <w:textAlignment w:val="baseline"/>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NLOS-NLOS,m</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NLOS-NLOS,base</m:t>
                  </m:r>
                </m:sub>
                <m:sup>
                  <m:r>
                    <w:rPr>
                      <w:rFonts w:ascii="Cambria Math" w:hAnsi="Cambria Math"/>
                      <w:sz w:val="22"/>
                      <w:szCs w:val="22"/>
                    </w:rPr>
                    <m:t>total</m:t>
                  </m:r>
                </m:sup>
              </m:sSubSup>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NLOS-NLOS,m</m:t>
                      </m:r>
                    </m:sub>
                    <m:sup>
                      <m:r>
                        <w:rPr>
                          <w:rFonts w:ascii="Cambria Math" w:hAnsi="Cambria Math"/>
                          <w:sz w:val="22"/>
                          <w:szCs w:val="22"/>
                        </w:rPr>
                        <m:t>'</m:t>
                      </m:r>
                    </m:sup>
                  </m:sSubSup>
                </m:num>
                <m:den>
                  <m:nary>
                    <m:naryPr>
                      <m:chr m:val="∑"/>
                      <m:supHide m:val="1"/>
                      <m:ctrlPr>
                        <w:rPr>
                          <w:rFonts w:ascii="Cambria Math" w:hAnsi="Cambria Math"/>
                          <w:i/>
                          <w:sz w:val="22"/>
                          <w:szCs w:val="22"/>
                        </w:rPr>
                      </m:ctrlPr>
                    </m:naryPr>
                    <m:sub>
                      <m:r>
                        <w:rPr>
                          <w:rFonts w:ascii="Cambria Math" w:hAnsi="Cambria Math"/>
                          <w:sz w:val="22"/>
                          <w:szCs w:val="22"/>
                        </w:rPr>
                        <m:t>m</m:t>
                      </m:r>
                    </m:sub>
                    <m:sup/>
                    <m:e>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NLOS-NLOS,m</m:t>
                          </m:r>
                        </m:sub>
                        <m:sup>
                          <m:r>
                            <w:rPr>
                              <w:rFonts w:ascii="Cambria Math" w:hAnsi="Cambria Math"/>
                              <w:sz w:val="22"/>
                              <w:szCs w:val="22"/>
                            </w:rPr>
                            <m:t>'</m:t>
                          </m:r>
                        </m:sup>
                      </m:sSubSup>
                    </m:e>
                  </m:nary>
                </m:den>
              </m:f>
            </m:oMath>
            <w:r w:rsidR="00CD3EFD" w:rsidRPr="00E8353E">
              <w:rPr>
                <w:sz w:val="22"/>
                <w:szCs w:val="22"/>
              </w:rPr>
              <w:t xml:space="preserve">, </w:t>
            </w:r>
          </w:p>
          <w:p w14:paraId="3BACBCE7" w14:textId="73A7611F" w:rsidR="00CD3EFD" w:rsidRDefault="00CD3EFD" w:rsidP="00116B49">
            <w:pPr>
              <w:widowControl/>
              <w:overflowPunct w:val="0"/>
              <w:snapToGrid w:val="0"/>
              <w:spacing w:after="0"/>
              <w:textAlignment w:val="baseline"/>
              <w:rPr>
                <w:sz w:val="22"/>
                <w:szCs w:val="22"/>
              </w:rPr>
            </w:pPr>
            <w:r w:rsidRPr="00E8353E">
              <w:rPr>
                <w:sz w:val="22"/>
                <w:szCs w:val="22"/>
              </w:rPr>
              <w:t xml:space="preserve">where </w:t>
            </w:r>
            <m:oMath>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NLOS-NLOS,m</m:t>
                  </m:r>
                </m:sub>
                <m:sup>
                  <m:r>
                    <w:rPr>
                      <w:rFonts w:ascii="Cambria Math" w:hAnsi="Cambria Math"/>
                      <w:sz w:val="22"/>
                      <w:szCs w:val="22"/>
                    </w:rPr>
                    <m:t>'</m:t>
                  </m:r>
                </m:sup>
              </m:sSubSup>
            </m:oMath>
            <w:r w:rsidRPr="00E8353E">
              <w:rPr>
                <w:sz w:val="22"/>
                <w:szCs w:val="22"/>
              </w:rPr>
              <w:t xml:space="preserve"> is the power of NLOS-NLOS path m before power normalization, </w:t>
            </w:r>
            <m:oMath>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NLOS-NLOS,base</m:t>
                  </m:r>
                </m:sub>
                <m:sup>
                  <m:r>
                    <w:rPr>
                      <w:rFonts w:ascii="Cambria Math" w:hAnsi="Cambria Math"/>
                      <w:sz w:val="22"/>
                      <w:szCs w:val="22"/>
                    </w:rPr>
                    <m:t>total</m:t>
                  </m:r>
                </m:sup>
              </m:sSubSup>
            </m:oMath>
            <w:r w:rsidRPr="00E8353E">
              <w:rPr>
                <w:sz w:val="22"/>
                <w:szCs w:val="22"/>
              </w:rPr>
              <w:t xml:space="preserve"> is the total power of NLOS-NLOS path in baseline solution (Note 2</w:t>
            </w:r>
            <w:proofErr w:type="gramStart"/>
            <w:r w:rsidRPr="00E8353E">
              <w:rPr>
                <w:sz w:val="22"/>
                <w:szCs w:val="22"/>
              </w:rPr>
              <w:t>)</w:t>
            </w:r>
            <w:proofErr w:type="gramEnd"/>
          </w:p>
          <w:p w14:paraId="7745D785" w14:textId="1C305624" w:rsidR="00512FC6" w:rsidRDefault="00512FC6" w:rsidP="00CD13C2">
            <w:pPr>
              <w:widowControl/>
              <w:overflowPunct w:val="0"/>
              <w:snapToGrid w:val="0"/>
              <w:spacing w:after="0"/>
              <w:textAlignment w:val="baseline"/>
            </w:pPr>
            <w:r>
              <w:rPr>
                <w:rFonts w:eastAsia="宋体" w:hint="eastAsia"/>
                <w:sz w:val="22"/>
                <w:szCs w:val="22"/>
              </w:rPr>
              <w:t xml:space="preserve">Alt </w:t>
            </w:r>
            <w:r>
              <w:rPr>
                <w:rFonts w:eastAsia="宋体"/>
                <w:sz w:val="22"/>
                <w:szCs w:val="22"/>
              </w:rPr>
              <w:t>1-1:</w:t>
            </w:r>
            <w:r w:rsidR="00CD13C2">
              <w:t xml:space="preserve"> </w:t>
            </w:r>
            <m:oMath>
              <m:sSub>
                <m:sSubPr>
                  <m:ctrlPr>
                    <w:rPr>
                      <w:rFonts w:ascii="Cambria Math" w:hAnsi="Cambria Math"/>
                      <w:i/>
                    </w:rPr>
                  </m:ctrlPr>
                </m:sSubPr>
                <m:e>
                  <m:r>
                    <w:rPr>
                      <w:rFonts w:ascii="Cambria Math"/>
                    </w:rPr>
                    <m:t>P</m:t>
                  </m:r>
                </m:e>
                <m:sub>
                  <m:r>
                    <w:rPr>
                      <w:rFonts w:ascii="Cambria Math"/>
                    </w:rPr>
                    <m:t>NLOS</m:t>
                  </m:r>
                  <m:r>
                    <w:rPr>
                      <w:rFonts w:ascii="Cambria Math"/>
                    </w:rPr>
                    <m:t>-</m:t>
                  </m:r>
                  <m:r>
                    <w:rPr>
                      <w:rFonts w:ascii="Cambria Math"/>
                    </w:rPr>
                    <m:t>NLOS,m</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rPr>
                        <m:t>N</m:t>
                      </m:r>
                    </m:e>
                    <m:sub>
                      <m:r>
                        <w:rPr>
                          <w:rFonts w:ascii="Cambria Math"/>
                        </w:rPr>
                        <m:t>0</m:t>
                      </m:r>
                    </m:sub>
                  </m:sSub>
                </m:num>
                <m:den>
                  <m:sSub>
                    <m:sSubPr>
                      <m:ctrlPr>
                        <w:rPr>
                          <w:rFonts w:ascii="Cambria Math" w:hAnsi="Cambria Math"/>
                          <w:i/>
                        </w:rPr>
                      </m:ctrlPr>
                    </m:sSubPr>
                    <m:e>
                      <m:r>
                        <w:rPr>
                          <w:rFonts w:ascii="Cambria Math"/>
                        </w:rPr>
                        <m:t>N</m:t>
                      </m:r>
                    </m:e>
                    <m:sub>
                      <m:r>
                        <w:rPr>
                          <w:rFonts w:ascii="Cambria Math" w:hint="eastAsia"/>
                        </w:rPr>
                        <m:t>o</m:t>
                      </m:r>
                      <m:r>
                        <w:rPr>
                          <w:rFonts w:ascii="Cambria Math"/>
                        </w:rPr>
                        <m:t>t</m:t>
                      </m:r>
                      <m:r>
                        <w:rPr>
                          <w:rFonts w:ascii="Cambria Math"/>
                        </w:rPr>
                        <m:t>h</m:t>
                      </m:r>
                      <m:r>
                        <w:rPr>
                          <w:rFonts w:ascii="Cambria Math"/>
                        </w:rPr>
                        <m:t>er</m:t>
                      </m:r>
                    </m:sub>
                  </m:sSub>
                </m:den>
              </m:f>
              <m:sSubSup>
                <m:sSubSupPr>
                  <m:ctrlPr>
                    <w:rPr>
                      <w:rFonts w:ascii="Cambria Math" w:hAnsi="Cambria Math"/>
                      <w:i/>
                    </w:rPr>
                  </m:ctrlPr>
                </m:sSubSupPr>
                <m:e>
                  <m:r>
                    <w:rPr>
                      <w:rFonts w:ascii="Cambria Math"/>
                    </w:rPr>
                    <m:t>P</m:t>
                  </m:r>
                </m:e>
                <m:sub>
                  <m:r>
                    <w:rPr>
                      <w:rFonts w:ascii="Cambria Math"/>
                    </w:rPr>
                    <m:t>NLOS</m:t>
                  </m:r>
                  <m:r>
                    <w:rPr>
                      <w:rFonts w:ascii="Cambria Math"/>
                    </w:rPr>
                    <m:t>-</m:t>
                  </m:r>
                  <m:r>
                    <w:rPr>
                      <w:rFonts w:ascii="Cambria Math"/>
                    </w:rPr>
                    <m:t>NLOS,m</m:t>
                  </m:r>
                </m:sub>
                <m:sup>
                  <m:r>
                    <w:rPr>
                      <w:rFonts w:ascii="Cambria Math"/>
                    </w:rPr>
                    <m:t>'</m:t>
                  </m:r>
                </m:sup>
              </m:sSubSup>
            </m:oMath>
            <w:r w:rsidR="00CD13C2">
              <w:rPr>
                <w:rFonts w:hint="eastAsia"/>
              </w:rPr>
              <w:t>,</w:t>
            </w:r>
          </w:p>
          <w:p w14:paraId="5759CDDE" w14:textId="69940030" w:rsidR="00CD13C2" w:rsidRPr="00E8353E" w:rsidRDefault="007F4935" w:rsidP="007F4935">
            <w:pPr>
              <w:widowControl/>
              <w:overflowPunct w:val="0"/>
              <w:snapToGrid w:val="0"/>
              <w:spacing w:after="0"/>
              <w:textAlignment w:val="baseline"/>
              <w:rPr>
                <w:rFonts w:eastAsia="宋体"/>
                <w:sz w:val="22"/>
                <w:szCs w:val="22"/>
              </w:rPr>
            </w:pPr>
            <w:r>
              <w:rPr>
                <w:rFonts w:eastAsia="宋体" w:hint="eastAsia"/>
              </w:rPr>
              <w:t>w</w:t>
            </w:r>
            <w:r w:rsidR="00CD13C2">
              <w:rPr>
                <w:rFonts w:eastAsia="宋体" w:hint="eastAsia"/>
              </w:rPr>
              <w:t xml:space="preserve">here </w:t>
            </w:r>
            <m:oMath>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NLOS-NLOS,m</m:t>
                  </m:r>
                </m:sub>
                <m:sup>
                  <m:r>
                    <w:rPr>
                      <w:rFonts w:ascii="Cambria Math" w:hAnsi="Cambria Math"/>
                      <w:sz w:val="22"/>
                      <w:szCs w:val="22"/>
                    </w:rPr>
                    <m:t>'</m:t>
                  </m:r>
                </m:sup>
              </m:sSubSup>
            </m:oMath>
            <w:r w:rsidRPr="00E8353E">
              <w:rPr>
                <w:sz w:val="22"/>
                <w:szCs w:val="22"/>
              </w:rPr>
              <w:t xml:space="preserve"> is the power of NLOS-NLOS path m before power normalization,</w:t>
            </w:r>
            <w:r>
              <w:rPr>
                <w:sz w:val="22"/>
                <w:szCs w:val="22"/>
              </w:rPr>
              <w:t xml:space="preserve"> </w:t>
            </w:r>
            <m:oMath>
              <m:sSub>
                <m:sSubPr>
                  <m:ctrlPr>
                    <w:rPr>
                      <w:rFonts w:ascii="Cambria Math" w:hAnsi="Cambria Math"/>
                      <w:i/>
                    </w:rPr>
                  </m:ctrlPr>
                </m:sSubPr>
                <m:e>
                  <m:r>
                    <w:rPr>
                      <w:rFonts w:ascii="Cambria Math"/>
                    </w:rPr>
                    <m:t>N</m:t>
                  </m:r>
                </m:e>
                <m:sub>
                  <m:r>
                    <w:rPr>
                      <w:rFonts w:ascii="Cambria Math"/>
                    </w:rPr>
                    <m:t>0</m:t>
                  </m:r>
                </m:sub>
              </m:sSub>
            </m:oMath>
            <w:r>
              <w:rPr>
                <w:rFonts w:hint="eastAsia"/>
              </w:rPr>
              <w:t xml:space="preserve"> </w:t>
            </w:r>
            <w:r w:rsidR="00FD5598">
              <w:rPr>
                <w:rFonts w:hint="eastAsia"/>
              </w:rPr>
              <w:t xml:space="preserve">and </w:t>
            </w:r>
            <m:oMath>
              <m:sSub>
                <m:sSubPr>
                  <m:ctrlPr>
                    <w:rPr>
                      <w:rFonts w:ascii="Cambria Math" w:hAnsi="Cambria Math"/>
                      <w:i/>
                    </w:rPr>
                  </m:ctrlPr>
                </m:sSubPr>
                <m:e>
                  <m:r>
                    <w:rPr>
                      <w:rFonts w:ascii="Cambria Math"/>
                    </w:rPr>
                    <m:t>N</m:t>
                  </m:r>
                </m:e>
                <m:sub>
                  <m:r>
                    <w:rPr>
                      <w:rFonts w:ascii="Cambria Math"/>
                    </w:rPr>
                    <m:t>ot</m:t>
                  </m:r>
                  <m:r>
                    <w:rPr>
                      <w:rFonts w:ascii="Cambria Math"/>
                    </w:rPr>
                    <m:t>h</m:t>
                  </m:r>
                  <m:r>
                    <w:rPr>
                      <w:rFonts w:ascii="Cambria Math"/>
                    </w:rPr>
                    <m:t>er</m:t>
                  </m:r>
                </m:sub>
              </m:sSub>
            </m:oMath>
            <w:r w:rsidR="00FD5598">
              <w:rPr>
                <w:rFonts w:hint="eastAsia"/>
              </w:rPr>
              <w:t xml:space="preserve"> are </w:t>
            </w:r>
            <w:r>
              <w:rPr>
                <w:rFonts w:hint="eastAsia"/>
              </w:rPr>
              <w:t xml:space="preserve">the total num of </w:t>
            </w:r>
            <w:r>
              <w:t xml:space="preserve">NLOS-NLOS </w:t>
            </w:r>
            <w:r>
              <w:rPr>
                <w:rFonts w:hint="eastAsia"/>
              </w:rPr>
              <w:t>path</w:t>
            </w:r>
            <w:r>
              <w:t xml:space="preserve"> </w:t>
            </w:r>
            <w:r w:rsidR="00FD5598">
              <w:rPr>
                <w:rFonts w:hint="eastAsia"/>
              </w:rPr>
              <w:t xml:space="preserve">in </w:t>
            </w:r>
            <w:r w:rsidR="00FD5598" w:rsidRPr="00E8353E">
              <w:rPr>
                <w:rFonts w:eastAsia="宋体"/>
                <w:sz w:val="22"/>
              </w:rPr>
              <w:t>concatenation option</w:t>
            </w:r>
            <w:r w:rsidR="00FD5598">
              <w:rPr>
                <w:rFonts w:eastAsia="宋体"/>
                <w:sz w:val="22"/>
              </w:rPr>
              <w:t xml:space="preserve"> 0 </w:t>
            </w:r>
            <w:r w:rsidR="00FD5598">
              <w:rPr>
                <w:rFonts w:eastAsia="宋体" w:hint="eastAsia"/>
                <w:sz w:val="22"/>
              </w:rPr>
              <w:t>and other options</w:t>
            </w:r>
            <w:r w:rsidR="00FD5598">
              <w:rPr>
                <w:rFonts w:eastAsia="宋体"/>
                <w:sz w:val="22"/>
              </w:rPr>
              <w:t xml:space="preserve">, </w:t>
            </w:r>
            <w:r w:rsidR="00FD5598">
              <w:rPr>
                <w:rFonts w:eastAsia="宋体" w:hint="eastAsia"/>
                <w:sz w:val="22"/>
              </w:rPr>
              <w:t>respectively</w:t>
            </w:r>
            <w:r w:rsidR="00FD5598">
              <w:rPr>
                <w:rFonts w:eastAsia="宋体"/>
                <w:sz w:val="22"/>
              </w:rPr>
              <w:t>.</w:t>
            </w:r>
          </w:p>
          <w:p w14:paraId="6CD7CA59"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Alt 2: not considered</w:t>
            </w:r>
          </w:p>
        </w:tc>
      </w:tr>
      <w:tr w:rsidR="00CD3EFD" w:rsidRPr="00E8353E" w14:paraId="79550A55" w14:textId="785C5F36" w:rsidTr="0083152D">
        <w:tc>
          <w:tcPr>
            <w:tcW w:w="0" w:type="auto"/>
          </w:tcPr>
          <w:p w14:paraId="56B5E0B9"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Cluster dropping before concatenation</w:t>
            </w:r>
          </w:p>
        </w:tc>
        <w:tc>
          <w:tcPr>
            <w:tcW w:w="0" w:type="auto"/>
          </w:tcPr>
          <w:p w14:paraId="1A7AEFFA"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No drop</w:t>
            </w:r>
          </w:p>
        </w:tc>
      </w:tr>
      <w:tr w:rsidR="00CD3EFD" w:rsidRPr="00E8353E" w14:paraId="4637BE16" w14:textId="22E42A56" w:rsidTr="0083152D">
        <w:tc>
          <w:tcPr>
            <w:tcW w:w="0" w:type="auto"/>
          </w:tcPr>
          <w:p w14:paraId="4E7A47C7"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Path dropping after concatenation</w:t>
            </w:r>
          </w:p>
        </w:tc>
        <w:tc>
          <w:tcPr>
            <w:tcW w:w="0" w:type="auto"/>
          </w:tcPr>
          <w:p w14:paraId="44208285"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Alt 1: No drop</w:t>
            </w:r>
          </w:p>
          <w:p w14:paraId="2E3C115E"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 xml:space="preserve">Alt 2-0: indirect path m is dropped when  </w:t>
            </w:r>
            <m:oMath>
              <m:sSub>
                <m:sSubPr>
                  <m:ctrlPr>
                    <w:rPr>
                      <w:rFonts w:ascii="Cambria Math" w:hAnsi="Cambria Math"/>
                      <w:i/>
                      <w:sz w:val="22"/>
                      <w:szCs w:val="22"/>
                    </w:rPr>
                  </m:ctrlPr>
                </m:sSubPr>
                <m:e>
                  <m:r>
                    <w:rPr>
                      <w:rFonts w:ascii="Cambria Math" w:hAnsi="Cambria Math"/>
                      <w:sz w:val="22"/>
                      <w:szCs w:val="22"/>
                    </w:rPr>
                    <m:t>P</m:t>
                  </m:r>
                </m:e>
                <m:sub>
                  <m:func>
                    <m:funcPr>
                      <m:ctrlPr>
                        <w:rPr>
                          <w:rFonts w:ascii="Cambria Math" w:hAnsi="Cambria Math"/>
                          <w:i/>
                          <w:sz w:val="22"/>
                          <w:szCs w:val="22"/>
                        </w:rPr>
                      </m:ctrlPr>
                    </m:funcPr>
                    <m:fName>
                      <m:r>
                        <w:rPr>
                          <w:rFonts w:ascii="Cambria Math" w:hAnsi="Cambria Math"/>
                          <w:sz w:val="22"/>
                          <w:szCs w:val="22"/>
                        </w:rPr>
                        <m:t>max,</m:t>
                      </m:r>
                    </m:fName>
                    <m:e>
                      <m:r>
                        <w:rPr>
                          <w:rFonts w:ascii="Cambria Math" w:hAnsi="Cambria Math"/>
                          <w:sz w:val="22"/>
                          <w:szCs w:val="22"/>
                        </w:rPr>
                        <m:t>1</m:t>
                      </m:r>
                    </m:e>
                  </m:func>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indirect,m</m:t>
                  </m:r>
                </m:sub>
              </m:sSub>
              <m:r>
                <w:rPr>
                  <w:rFonts w:ascii="Cambria Math" w:hAnsi="Cambria Math"/>
                  <w:sz w:val="22"/>
                  <w:szCs w:val="22"/>
                </w:rPr>
                <m:t>&gt;25dB</m:t>
              </m:r>
            </m:oMath>
            <w:r w:rsidRPr="00E8353E">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P</m:t>
                  </m:r>
                </m:e>
                <m:sub>
                  <m:func>
                    <m:funcPr>
                      <m:ctrlPr>
                        <w:rPr>
                          <w:rFonts w:ascii="Cambria Math" w:hAnsi="Cambria Math"/>
                          <w:i/>
                          <w:sz w:val="22"/>
                          <w:szCs w:val="22"/>
                        </w:rPr>
                      </m:ctrlPr>
                    </m:funcPr>
                    <m:fName>
                      <m:r>
                        <w:rPr>
                          <w:rFonts w:ascii="Cambria Math" w:hAnsi="Cambria Math"/>
                          <w:sz w:val="22"/>
                          <w:szCs w:val="22"/>
                        </w:rPr>
                        <m:t>max,</m:t>
                      </m:r>
                    </m:fName>
                    <m:e>
                      <m:r>
                        <w:rPr>
                          <w:rFonts w:ascii="Cambria Math" w:hAnsi="Cambria Math"/>
                          <w:sz w:val="22"/>
                          <w:szCs w:val="22"/>
                        </w:rPr>
                        <m:t>1</m:t>
                      </m:r>
                    </m:e>
                  </m:func>
                </m:sub>
              </m:sSub>
            </m:oMath>
            <w:r w:rsidRPr="00E8353E">
              <w:rPr>
                <w:sz w:val="22"/>
                <w:szCs w:val="22"/>
              </w:rPr>
              <w:t xml:space="preserve"> is the max power of indirect path in dB,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indirect,m</m:t>
                  </m:r>
                </m:sub>
              </m:sSub>
            </m:oMath>
            <w:r w:rsidRPr="00E8353E">
              <w:rPr>
                <w:sz w:val="22"/>
                <w:szCs w:val="22"/>
              </w:rPr>
              <w:t xml:space="preserve"> is the power of indirect path in dB</w:t>
            </w:r>
          </w:p>
          <w:p w14:paraId="51730FF3"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sz w:val="22"/>
                <w:szCs w:val="22"/>
              </w:rPr>
              <w:t>In Alt 2-0, the power of path is the value after p</w:t>
            </w:r>
            <w:r w:rsidRPr="00E8353E">
              <w:rPr>
                <w:rFonts w:eastAsia="宋体"/>
                <w:sz w:val="22"/>
                <w:szCs w:val="22"/>
              </w:rPr>
              <w:t>ower normalization when normalization is considered in simulation.</w:t>
            </w:r>
          </w:p>
        </w:tc>
      </w:tr>
      <w:tr w:rsidR="00CD3EFD" w:rsidRPr="00E8353E" w14:paraId="44C6620B" w14:textId="71799300" w:rsidTr="0083152D">
        <w:tc>
          <w:tcPr>
            <w:tcW w:w="0" w:type="auto"/>
            <w:gridSpan w:val="2"/>
          </w:tcPr>
          <w:p w14:paraId="63841F8B" w14:textId="77777777"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Note 1: random coupling is used for 1-by-1 coupling</w:t>
            </w:r>
          </w:p>
          <w:p w14:paraId="5EBAF142" w14:textId="491B4858" w:rsidR="00CD3EFD" w:rsidRPr="00E8353E" w:rsidRDefault="00CD3EFD" w:rsidP="00116B49">
            <w:pPr>
              <w:widowControl/>
              <w:overflowPunct w:val="0"/>
              <w:snapToGrid w:val="0"/>
              <w:spacing w:after="0"/>
              <w:textAlignment w:val="baseline"/>
              <w:rPr>
                <w:rFonts w:eastAsia="宋体"/>
                <w:sz w:val="22"/>
                <w:szCs w:val="22"/>
              </w:rPr>
            </w:pPr>
            <w:r w:rsidRPr="00E8353E">
              <w:rPr>
                <w:rFonts w:eastAsia="宋体"/>
                <w:sz w:val="22"/>
                <w:szCs w:val="22"/>
              </w:rPr>
              <w:t xml:space="preserve">Note 2: the power of indirect path and direct path can be obtained with the method in section </w:t>
            </w:r>
            <w:r w:rsidRPr="00D77B9B">
              <w:rPr>
                <w:rFonts w:eastAsia="宋体"/>
                <w:sz w:val="22"/>
              </w:rPr>
              <w:fldChar w:fldCharType="begin"/>
            </w:r>
            <w:r w:rsidRPr="00D77B9B">
              <w:rPr>
                <w:rFonts w:eastAsia="宋体"/>
                <w:sz w:val="22"/>
                <w:szCs w:val="22"/>
              </w:rPr>
              <w:instrText xml:space="preserve"> REF _Ref178410782 \r \h  \* MERGEFORMAT </w:instrText>
            </w:r>
            <w:r w:rsidRPr="00D77B9B">
              <w:rPr>
                <w:rFonts w:eastAsia="宋体"/>
                <w:sz w:val="22"/>
              </w:rPr>
            </w:r>
            <w:r w:rsidRPr="00D77B9B">
              <w:rPr>
                <w:rFonts w:eastAsia="宋体"/>
                <w:sz w:val="22"/>
              </w:rPr>
              <w:fldChar w:fldCharType="separate"/>
            </w:r>
            <w:r>
              <w:rPr>
                <w:rFonts w:eastAsia="宋体"/>
                <w:sz w:val="22"/>
                <w:szCs w:val="22"/>
              </w:rPr>
              <w:t>3.1.7.2</w:t>
            </w:r>
            <w:r w:rsidRPr="00D77B9B">
              <w:rPr>
                <w:rFonts w:eastAsia="宋体"/>
                <w:sz w:val="22"/>
              </w:rPr>
              <w:fldChar w:fldCharType="end"/>
            </w:r>
          </w:p>
        </w:tc>
      </w:tr>
      <w:bookmarkEnd w:id="64"/>
    </w:tbl>
    <w:p w14:paraId="09AC1D83"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p>
    <w:p w14:paraId="2AF4D214" w14:textId="6F7FA572"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Considering that the path of power is determined by power of cluster in Tx-target link, power of clusters in target-Rx link, and RCS, the path with rays within cluster with power less than -25 dB power compared to the maximum cluster power still can be large. Thus, NLOS clusters in each link (Tx-target, target-Rx) if its power generated in step 6 is lower than -25dB compared with the maximum cluster power is not dropped.</w:t>
      </w:r>
    </w:p>
    <w:p w14:paraId="4267BC77" w14:textId="77777777" w:rsidR="009163A9"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Due to different channel model/LOS condition in the Tx-target link and target-Rx link, it may occur that different number of clusters in the Tx-target link and target-Rx link. In this situation, the 1-by-1 coupling in Option 2/2A/3/3A should be defined. </w:t>
      </w:r>
    </w:p>
    <w:p w14:paraId="1A479BF2" w14:textId="46468F37" w:rsidR="00537F61" w:rsidRPr="00F53490" w:rsidRDefault="005E0148" w:rsidP="009163A9">
      <w:pPr>
        <w:pStyle w:val="a8"/>
        <w:widowControl/>
        <w:numPr>
          <w:ilvl w:val="0"/>
          <w:numId w:val="50"/>
        </w:numPr>
        <w:overflowPunct w:val="0"/>
        <w:autoSpaceDE w:val="0"/>
        <w:autoSpaceDN w:val="0"/>
        <w:adjustRightInd w:val="0"/>
        <w:snapToGrid w:val="0"/>
        <w:spacing w:after="120"/>
        <w:ind w:firstLineChars="0"/>
        <w:textAlignment w:val="baseline"/>
        <w:rPr>
          <w:rFonts w:eastAsia="宋体" w:cs="Times New Roman"/>
          <w:kern w:val="0"/>
          <w:sz w:val="22"/>
        </w:rPr>
      </w:pPr>
      <w:r>
        <w:rPr>
          <w:rFonts w:eastAsia="宋体" w:cs="Times New Roman" w:hint="eastAsia"/>
          <w:kern w:val="0"/>
          <w:sz w:val="22"/>
        </w:rPr>
        <w:t>F</w:t>
      </w:r>
      <w:r w:rsidR="00E8353E" w:rsidRPr="00F53490">
        <w:rPr>
          <w:rFonts w:eastAsia="宋体" w:cs="Times New Roman"/>
          <w:kern w:val="0"/>
          <w:sz w:val="22"/>
        </w:rPr>
        <w:t xml:space="preserve">or the </w:t>
      </w:r>
      <w:r w:rsidR="00E8353E" w:rsidRPr="00F53490">
        <w:rPr>
          <w:rFonts w:eastAsia="宋体" w:cs="Times New Roman"/>
          <w:sz w:val="22"/>
        </w:rPr>
        <w:t>radio propagation</w:t>
      </w:r>
      <w:r w:rsidR="00E8353E" w:rsidRPr="00F53490">
        <w:rPr>
          <w:rFonts w:eastAsia="宋体" w:cs="Times New Roman"/>
          <w:kern w:val="0"/>
          <w:sz w:val="22"/>
        </w:rPr>
        <w:t xml:space="preserve"> case 2 that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oMath>
      <w:r w:rsidR="00E8353E" w:rsidRPr="00F53490">
        <w:rPr>
          <w:rFonts w:eastAsia="宋体" w:cs="Times New Roman"/>
          <w:sz w:val="22"/>
        </w:rPr>
        <w:t xml:space="preserve"> and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oMath>
      <w:r w:rsidR="00E8353E" w:rsidRPr="00F53490">
        <w:rPr>
          <w:rFonts w:eastAsia="宋体" w:cs="Times New Roman"/>
          <w:sz w:val="22"/>
        </w:rPr>
        <w:t xml:space="preserve"> clusters in Tx-target and target-Rx and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r>
          <w:rPr>
            <w:rFonts w:ascii="Cambria Math" w:hAnsi="Cambria Math" w:cs="Times New Roman"/>
            <w:sz w:val="22"/>
          </w:rPr>
          <m:t>&lt;</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oMath>
    </w:p>
    <w:p w14:paraId="12D97DB5" w14:textId="77777777" w:rsidR="00CD08F2" w:rsidRPr="00CD08F2" w:rsidRDefault="00537F61" w:rsidP="009023F7">
      <w:pPr>
        <w:pStyle w:val="a8"/>
        <w:widowControl/>
        <w:numPr>
          <w:ilvl w:val="1"/>
          <w:numId w:val="50"/>
        </w:numPr>
        <w:overflowPunct w:val="0"/>
        <w:autoSpaceDE w:val="0"/>
        <w:autoSpaceDN w:val="0"/>
        <w:adjustRightInd w:val="0"/>
        <w:snapToGrid w:val="0"/>
        <w:spacing w:after="120"/>
        <w:ind w:firstLineChars="0"/>
        <w:textAlignment w:val="baseline"/>
        <w:rPr>
          <w:rFonts w:eastAsia="宋体" w:cs="Times New Roman"/>
          <w:kern w:val="0"/>
          <w:sz w:val="22"/>
        </w:rPr>
      </w:pPr>
      <w:r w:rsidRPr="005638BC">
        <w:rPr>
          <w:rFonts w:eastAsia="宋体" w:cs="Times New Roman" w:hint="eastAsia"/>
          <w:sz w:val="22"/>
        </w:rPr>
        <w:t xml:space="preserve">For </w:t>
      </w:r>
      <w:r w:rsidRPr="005638BC">
        <w:rPr>
          <w:rFonts w:eastAsia="宋体" w:hint="eastAsia"/>
          <w:sz w:val="22"/>
        </w:rPr>
        <w:t>1</w:t>
      </w:r>
      <w:r w:rsidRPr="005638BC">
        <w:rPr>
          <w:rFonts w:eastAsia="宋体"/>
          <w:sz w:val="22"/>
        </w:rPr>
        <w:t>-</w:t>
      </w:r>
      <w:r w:rsidRPr="005638BC">
        <w:rPr>
          <w:rFonts w:eastAsia="宋体" w:hint="eastAsia"/>
          <w:sz w:val="22"/>
        </w:rPr>
        <w:t>by</w:t>
      </w:r>
      <w:r w:rsidRPr="005638BC">
        <w:rPr>
          <w:rFonts w:eastAsia="宋体"/>
          <w:sz w:val="22"/>
        </w:rPr>
        <w:t xml:space="preserve">-1 </w:t>
      </w:r>
      <w:r w:rsidRPr="005638BC">
        <w:rPr>
          <w:rFonts w:eastAsia="宋体" w:hint="eastAsia"/>
          <w:sz w:val="22"/>
        </w:rPr>
        <w:t>coupling</w:t>
      </w:r>
      <w:r w:rsidRPr="005638BC">
        <w:rPr>
          <w:rFonts w:eastAsia="宋体" w:cs="Times New Roman" w:hint="eastAsia"/>
          <w:kern w:val="0"/>
          <w:sz w:val="22"/>
        </w:rPr>
        <w:t xml:space="preserve"> Alt </w:t>
      </w:r>
      <w:r w:rsidRPr="005638BC">
        <w:rPr>
          <w:rFonts w:eastAsia="宋体" w:cs="Times New Roman"/>
          <w:kern w:val="0"/>
          <w:sz w:val="22"/>
        </w:rPr>
        <w:t>1</w:t>
      </w:r>
      <w:r w:rsidRPr="005638BC">
        <w:rPr>
          <w:rFonts w:eastAsia="宋体" w:cs="Times New Roman" w:hint="eastAsia"/>
          <w:kern w:val="0"/>
          <w:sz w:val="22"/>
        </w:rPr>
        <w:t>,</w:t>
      </w:r>
      <w:r w:rsidR="00E8353E" w:rsidRPr="005638BC">
        <w:rPr>
          <w:rFonts w:eastAsia="宋体" w:cs="Times New Roman"/>
          <w:sz w:val="22"/>
        </w:rPr>
        <w:t xml:space="preserve"> </w:t>
      </w:r>
      <m:oMath>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r>
          <w:rPr>
            <w:rFonts w:ascii="Cambria Math" w:hAnsi="Cambria Math" w:cs="Times New Roman"/>
            <w:sz w:val="22"/>
          </w:rPr>
          <m:t>)</m:t>
        </m:r>
      </m:oMath>
      <w:r w:rsidR="00E8353E" w:rsidRPr="005638BC">
        <w:rPr>
          <w:rFonts w:eastAsia="宋体" w:cs="Times New Roman"/>
          <w:sz w:val="22"/>
        </w:rPr>
        <w:t xml:space="preserve"> clusters are randomly selected in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oMath>
      <w:r w:rsidR="00E8353E" w:rsidRPr="005638BC">
        <w:rPr>
          <w:rFonts w:eastAsia="宋体" w:cs="Times New Roman"/>
          <w:sz w:val="22"/>
        </w:rPr>
        <w:t xml:space="preserve"> clusters </w:t>
      </w:r>
      <w:r w:rsidR="00FE5BC2" w:rsidRPr="005638BC">
        <w:rPr>
          <w:rFonts w:eastAsia="宋体" w:cs="Times New Roman" w:hint="eastAsia"/>
          <w:sz w:val="22"/>
        </w:rPr>
        <w:t>of Tx</w:t>
      </w:r>
      <w:r w:rsidR="00FE5BC2" w:rsidRPr="005638BC">
        <w:rPr>
          <w:rFonts w:eastAsia="宋体" w:cs="Times New Roman"/>
          <w:sz w:val="22"/>
        </w:rPr>
        <w:t>-</w:t>
      </w:r>
      <w:r w:rsidR="00FE5BC2" w:rsidRPr="005638BC">
        <w:rPr>
          <w:rFonts w:eastAsia="宋体" w:cs="Times New Roman" w:hint="eastAsia"/>
          <w:sz w:val="22"/>
        </w:rPr>
        <w:t xml:space="preserve">target </w:t>
      </w:r>
      <w:r w:rsidR="00E8353E" w:rsidRPr="005638BC">
        <w:rPr>
          <w:rFonts w:eastAsia="宋体" w:cs="Times New Roman"/>
          <w:sz w:val="22"/>
        </w:rPr>
        <w:t xml:space="preserve">and constructs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oMath>
      <w:r w:rsidR="00E8353E" w:rsidRPr="005638BC">
        <w:rPr>
          <w:rFonts w:eastAsia="宋体" w:cs="Times New Roman"/>
          <w:sz w:val="22"/>
        </w:rPr>
        <w:t xml:space="preserve"> clusters in Tx-target</w:t>
      </w:r>
      <w:r w:rsidR="00172133" w:rsidRPr="005638BC">
        <w:rPr>
          <w:rFonts w:eastAsia="宋体" w:cs="Times New Roman"/>
          <w:sz w:val="22"/>
        </w:rPr>
        <w:t xml:space="preserve"> for </w:t>
      </w:r>
      <w:r w:rsidR="00172133" w:rsidRPr="005638BC">
        <w:rPr>
          <w:rFonts w:eastAsia="宋体"/>
          <w:sz w:val="22"/>
        </w:rPr>
        <w:t>concatenation</w:t>
      </w:r>
      <w:r w:rsidR="00172133" w:rsidRPr="005638BC">
        <w:rPr>
          <w:rFonts w:eastAsia="宋体"/>
          <w:sz w:val="22"/>
        </w:rPr>
        <w:t xml:space="preserve"> </w:t>
      </w:r>
      <w:r w:rsidR="003740F8" w:rsidRPr="005638BC">
        <w:rPr>
          <w:rFonts w:eastAsia="宋体" w:cs="Times New Roman"/>
          <w:kern w:val="0"/>
          <w:sz w:val="22"/>
        </w:rPr>
        <w:t>o</w:t>
      </w:r>
      <w:r w:rsidR="00172133" w:rsidRPr="005638BC">
        <w:rPr>
          <w:rFonts w:eastAsia="宋体" w:cs="Times New Roman"/>
          <w:kern w:val="0"/>
          <w:sz w:val="22"/>
        </w:rPr>
        <w:t>ption 2/2A/3/3A</w:t>
      </w:r>
      <w:r w:rsidR="00E8353E" w:rsidRPr="005638BC">
        <w:rPr>
          <w:rFonts w:eastAsia="宋体" w:cs="Times New Roman"/>
          <w:sz w:val="22"/>
        </w:rPr>
        <w:t xml:space="preserve">. </w:t>
      </w:r>
    </w:p>
    <w:p w14:paraId="05FB46C2" w14:textId="77777777" w:rsidR="00CD08F2" w:rsidRDefault="00E142A8" w:rsidP="00CD08F2">
      <w:pPr>
        <w:pStyle w:val="a8"/>
        <w:widowControl/>
        <w:numPr>
          <w:ilvl w:val="2"/>
          <w:numId w:val="50"/>
        </w:numPr>
        <w:overflowPunct w:val="0"/>
        <w:autoSpaceDE w:val="0"/>
        <w:autoSpaceDN w:val="0"/>
        <w:adjustRightInd w:val="0"/>
        <w:snapToGrid w:val="0"/>
        <w:spacing w:after="120"/>
        <w:ind w:firstLineChars="0"/>
        <w:textAlignment w:val="baseline"/>
        <w:rPr>
          <w:rFonts w:eastAsia="宋体" w:cs="Times New Roman"/>
          <w:kern w:val="0"/>
          <w:sz w:val="22"/>
        </w:rPr>
      </w:pP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oMath>
      <w:r w:rsidRPr="005638BC">
        <w:rPr>
          <w:rFonts w:eastAsia="宋体" w:cs="Times New Roman"/>
          <w:sz w:val="22"/>
        </w:rPr>
        <w:t xml:space="preserve"> clusters in Tx-target</w:t>
      </w:r>
      <w:r w:rsidRPr="005638BC">
        <w:rPr>
          <w:rFonts w:eastAsia="宋体" w:cs="Times New Roman"/>
          <w:sz w:val="22"/>
        </w:rPr>
        <w:t xml:space="preserve"> and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oMath>
      <w:r w:rsidRPr="005638BC">
        <w:rPr>
          <w:rFonts w:eastAsia="宋体" w:cs="Times New Roman"/>
          <w:sz w:val="22"/>
        </w:rPr>
        <w:t xml:space="preserve"> clusters in target</w:t>
      </w:r>
      <w:r w:rsidRPr="005638BC">
        <w:rPr>
          <w:rFonts w:eastAsia="宋体" w:cs="Times New Roman"/>
          <w:sz w:val="22"/>
        </w:rPr>
        <w:t>-Rx are randomly coupled</w:t>
      </w:r>
      <w:r w:rsidR="00F15F34" w:rsidRPr="005638BC">
        <w:rPr>
          <w:rFonts w:eastAsia="宋体" w:cs="Times New Roman"/>
          <w:sz w:val="22"/>
        </w:rPr>
        <w:t xml:space="preserve"> in </w:t>
      </w:r>
      <w:r w:rsidR="00F15F34" w:rsidRPr="005638BC">
        <w:rPr>
          <w:rFonts w:eastAsia="宋体"/>
          <w:sz w:val="22"/>
        </w:rPr>
        <w:t xml:space="preserve">concatenation </w:t>
      </w:r>
      <w:r w:rsidR="00F15F34" w:rsidRPr="005638BC">
        <w:rPr>
          <w:rFonts w:eastAsia="宋体" w:cs="Times New Roman"/>
          <w:kern w:val="0"/>
          <w:sz w:val="22"/>
        </w:rPr>
        <w:t>option 2/2A</w:t>
      </w:r>
      <w:r w:rsidR="00F15F34" w:rsidRPr="005638BC">
        <w:rPr>
          <w:rFonts w:eastAsia="宋体" w:cs="Times New Roman"/>
          <w:kern w:val="0"/>
          <w:sz w:val="22"/>
        </w:rPr>
        <w:t xml:space="preserve">. </w:t>
      </w:r>
    </w:p>
    <w:p w14:paraId="52B8C9AD" w14:textId="17A73DD1" w:rsidR="005601DC" w:rsidRPr="005638BC" w:rsidRDefault="00F15F34" w:rsidP="00CD08F2">
      <w:pPr>
        <w:pStyle w:val="a8"/>
        <w:widowControl/>
        <w:numPr>
          <w:ilvl w:val="2"/>
          <w:numId w:val="50"/>
        </w:numPr>
        <w:overflowPunct w:val="0"/>
        <w:autoSpaceDE w:val="0"/>
        <w:autoSpaceDN w:val="0"/>
        <w:adjustRightInd w:val="0"/>
        <w:snapToGrid w:val="0"/>
        <w:spacing w:after="120"/>
        <w:ind w:firstLineChars="0"/>
        <w:textAlignment w:val="baseline"/>
        <w:rPr>
          <w:rFonts w:eastAsia="宋体" w:cs="Times New Roman"/>
          <w:kern w:val="0"/>
          <w:sz w:val="22"/>
        </w:rPr>
      </w:pP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r>
          <w:rPr>
            <w:rFonts w:ascii="Cambria Math" w:hAnsi="Cambria Math" w:cs="Times New Roman"/>
            <w:sz w:val="22"/>
          </w:rPr>
          <m:t>∙M</m:t>
        </m:r>
      </m:oMath>
      <w:r w:rsidRPr="005638BC">
        <w:rPr>
          <w:rFonts w:eastAsia="宋体" w:cs="Times New Roman"/>
          <w:sz w:val="22"/>
        </w:rPr>
        <w:t xml:space="preserve"> </w:t>
      </w:r>
      <w:r w:rsidRPr="005638BC">
        <w:rPr>
          <w:rFonts w:eastAsia="宋体" w:cs="Times New Roman"/>
          <w:sz w:val="22"/>
        </w:rPr>
        <w:t>rays</w:t>
      </w:r>
      <w:r w:rsidRPr="005638BC">
        <w:rPr>
          <w:rFonts w:eastAsia="宋体" w:cs="Times New Roman"/>
          <w:sz w:val="22"/>
        </w:rPr>
        <w:t xml:space="preserve"> in Tx-target and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r>
          <w:rPr>
            <w:rFonts w:ascii="Cambria Math" w:hAnsi="Cambria Math" w:cs="Times New Roman"/>
            <w:sz w:val="22"/>
          </w:rPr>
          <m:t>∙M</m:t>
        </m:r>
      </m:oMath>
      <w:r w:rsidRPr="005638BC">
        <w:rPr>
          <w:rFonts w:eastAsia="宋体" w:cs="Times New Roman"/>
          <w:sz w:val="22"/>
        </w:rPr>
        <w:t xml:space="preserve"> </w:t>
      </w:r>
      <w:r w:rsidRPr="005638BC">
        <w:rPr>
          <w:rFonts w:eastAsia="宋体" w:cs="Times New Roman"/>
          <w:sz w:val="22"/>
        </w:rPr>
        <w:t>rays</w:t>
      </w:r>
      <w:r w:rsidRPr="005638BC">
        <w:rPr>
          <w:rFonts w:eastAsia="宋体" w:cs="Times New Roman"/>
          <w:sz w:val="22"/>
        </w:rPr>
        <w:t xml:space="preserve"> in target-Rx are randomly coupled in </w:t>
      </w:r>
      <w:r w:rsidRPr="005638BC">
        <w:rPr>
          <w:rFonts w:eastAsia="宋体"/>
          <w:sz w:val="22"/>
        </w:rPr>
        <w:t xml:space="preserve">concatenation </w:t>
      </w:r>
      <w:r w:rsidRPr="005638BC">
        <w:rPr>
          <w:rFonts w:eastAsia="宋体" w:cs="Times New Roman"/>
          <w:kern w:val="0"/>
          <w:sz w:val="22"/>
        </w:rPr>
        <w:t xml:space="preserve">option </w:t>
      </w:r>
      <w:r w:rsidR="000619EB" w:rsidRPr="005638BC">
        <w:rPr>
          <w:rFonts w:eastAsia="宋体" w:cs="Times New Roman"/>
          <w:kern w:val="0"/>
          <w:sz w:val="22"/>
        </w:rPr>
        <w:t>3</w:t>
      </w:r>
      <w:r w:rsidRPr="005638BC">
        <w:rPr>
          <w:rFonts w:eastAsia="宋体" w:cs="Times New Roman"/>
          <w:kern w:val="0"/>
          <w:sz w:val="22"/>
        </w:rPr>
        <w:t>/</w:t>
      </w:r>
      <w:r w:rsidR="000619EB" w:rsidRPr="005638BC">
        <w:rPr>
          <w:rFonts w:eastAsia="宋体" w:cs="Times New Roman"/>
          <w:kern w:val="0"/>
          <w:sz w:val="22"/>
        </w:rPr>
        <w:t>3</w:t>
      </w:r>
      <w:r w:rsidRPr="005638BC">
        <w:rPr>
          <w:rFonts w:eastAsia="宋体" w:cs="Times New Roman"/>
          <w:kern w:val="0"/>
          <w:sz w:val="22"/>
        </w:rPr>
        <w:t xml:space="preserve">A. </w:t>
      </w:r>
    </w:p>
    <w:p w14:paraId="7426D909" w14:textId="77777777" w:rsidR="0076710A" w:rsidRPr="0076710A" w:rsidRDefault="00537F61" w:rsidP="00537F61">
      <w:pPr>
        <w:pStyle w:val="a8"/>
        <w:widowControl/>
        <w:numPr>
          <w:ilvl w:val="1"/>
          <w:numId w:val="50"/>
        </w:numPr>
        <w:overflowPunct w:val="0"/>
        <w:autoSpaceDE w:val="0"/>
        <w:autoSpaceDN w:val="0"/>
        <w:adjustRightInd w:val="0"/>
        <w:snapToGrid w:val="0"/>
        <w:spacing w:after="120"/>
        <w:ind w:firstLineChars="0"/>
        <w:textAlignment w:val="baseline"/>
        <w:rPr>
          <w:rFonts w:eastAsia="宋体" w:cs="Times New Roman"/>
          <w:kern w:val="0"/>
          <w:sz w:val="22"/>
        </w:rPr>
      </w:pPr>
      <w:r>
        <w:rPr>
          <w:rFonts w:eastAsia="宋体" w:cs="Times New Roman" w:hint="eastAsia"/>
          <w:sz w:val="22"/>
        </w:rPr>
        <w:t xml:space="preserve">For </w:t>
      </w:r>
      <w:r w:rsidRPr="00EA0D35">
        <w:rPr>
          <w:rFonts w:eastAsia="宋体" w:hint="eastAsia"/>
          <w:sz w:val="22"/>
        </w:rPr>
        <w:t>1</w:t>
      </w:r>
      <w:r w:rsidRPr="00EA0D35">
        <w:rPr>
          <w:rFonts w:eastAsia="宋体"/>
          <w:sz w:val="22"/>
        </w:rPr>
        <w:t>-</w:t>
      </w:r>
      <w:r w:rsidRPr="00EA0D35">
        <w:rPr>
          <w:rFonts w:eastAsia="宋体" w:hint="eastAsia"/>
          <w:sz w:val="22"/>
        </w:rPr>
        <w:t>by</w:t>
      </w:r>
      <w:r w:rsidRPr="00EA0D35">
        <w:rPr>
          <w:rFonts w:eastAsia="宋体"/>
          <w:sz w:val="22"/>
        </w:rPr>
        <w:t xml:space="preserve">-1 </w:t>
      </w:r>
      <w:r w:rsidRPr="00EA0D35">
        <w:rPr>
          <w:rFonts w:eastAsia="宋体" w:hint="eastAsia"/>
          <w:sz w:val="22"/>
        </w:rPr>
        <w:t>coupling</w:t>
      </w:r>
      <w:r w:rsidRPr="00EA0D35">
        <w:rPr>
          <w:rFonts w:eastAsia="宋体" w:cs="Times New Roman" w:hint="eastAsia"/>
          <w:kern w:val="0"/>
          <w:sz w:val="22"/>
        </w:rPr>
        <w:t xml:space="preserve"> Alt </w:t>
      </w:r>
      <w:r>
        <w:rPr>
          <w:rFonts w:eastAsia="宋体" w:cs="Times New Roman"/>
          <w:kern w:val="0"/>
          <w:sz w:val="22"/>
        </w:rPr>
        <w:t>2</w:t>
      </w:r>
      <w:r>
        <w:rPr>
          <w:rFonts w:eastAsia="宋体" w:cs="Times New Roman" w:hint="eastAsia"/>
          <w:kern w:val="0"/>
          <w:sz w:val="22"/>
        </w:rPr>
        <w:t>,</w:t>
      </w:r>
      <w:r w:rsidRPr="00EA0D35">
        <w:rPr>
          <w:rFonts w:eastAsia="宋体" w:cs="Times New Roman"/>
          <w:sz w:val="22"/>
        </w:rPr>
        <w:t xml:space="preserve"> </w:t>
      </w:r>
    </w:p>
    <w:p w14:paraId="12DF4CC0" w14:textId="1615B07F" w:rsidR="00537F61" w:rsidRDefault="00CD08F2" w:rsidP="0076710A">
      <w:pPr>
        <w:pStyle w:val="a8"/>
        <w:widowControl/>
        <w:numPr>
          <w:ilvl w:val="2"/>
          <w:numId w:val="50"/>
        </w:numPr>
        <w:overflowPunct w:val="0"/>
        <w:autoSpaceDE w:val="0"/>
        <w:autoSpaceDN w:val="0"/>
        <w:adjustRightInd w:val="0"/>
        <w:snapToGrid w:val="0"/>
        <w:spacing w:after="120"/>
        <w:ind w:firstLineChars="0"/>
        <w:textAlignment w:val="baseline"/>
        <w:rPr>
          <w:rFonts w:eastAsia="宋体" w:cs="Times New Roman"/>
          <w:kern w:val="0"/>
          <w:sz w:val="22"/>
        </w:rPr>
      </w:pP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oMath>
      <w:r w:rsidRPr="005638BC">
        <w:rPr>
          <w:rFonts w:eastAsia="宋体" w:cs="Times New Roman"/>
          <w:sz w:val="22"/>
        </w:rPr>
        <w:t xml:space="preserve"> clusters in Tx-target are randomly coupled</w:t>
      </w:r>
      <w:r w:rsidR="00B479D8">
        <w:rPr>
          <w:rFonts w:eastAsia="宋体" w:cs="Times New Roman"/>
          <w:sz w:val="22"/>
        </w:rPr>
        <w:t xml:space="preserve"> to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oMath>
      <w:r w:rsidR="00B479D8" w:rsidRPr="005638BC">
        <w:rPr>
          <w:rFonts w:eastAsia="宋体" w:cs="Times New Roman"/>
          <w:sz w:val="22"/>
        </w:rPr>
        <w:t xml:space="preserve"> clusters </w:t>
      </w:r>
      <w:r w:rsidR="00B479D8">
        <w:rPr>
          <w:rFonts w:eastAsia="宋体" w:cs="Times New Roman"/>
          <w:sz w:val="22"/>
        </w:rPr>
        <w:t xml:space="preserve">selected </w:t>
      </w:r>
      <w:r w:rsidR="00B479D8" w:rsidRPr="005638BC">
        <w:rPr>
          <w:rFonts w:eastAsia="宋体" w:cs="Times New Roman"/>
          <w:sz w:val="22"/>
        </w:rPr>
        <w:t>in target-Rx</w:t>
      </w:r>
      <w:r w:rsidRPr="005638BC">
        <w:rPr>
          <w:rFonts w:eastAsia="宋体" w:cs="Times New Roman"/>
          <w:sz w:val="22"/>
        </w:rPr>
        <w:t xml:space="preserve"> </w:t>
      </w:r>
      <w:r w:rsidR="00B479D8">
        <w:rPr>
          <w:rFonts w:eastAsia="宋体" w:cs="Times New Roman"/>
          <w:sz w:val="22"/>
        </w:rPr>
        <w:t xml:space="preserve">for </w:t>
      </w:r>
      <w:r w:rsidRPr="005638BC">
        <w:rPr>
          <w:rFonts w:eastAsia="宋体"/>
          <w:sz w:val="22"/>
        </w:rPr>
        <w:t xml:space="preserve">concatenation </w:t>
      </w:r>
      <w:r w:rsidRPr="005638BC">
        <w:rPr>
          <w:rFonts w:eastAsia="宋体" w:cs="Times New Roman"/>
          <w:kern w:val="0"/>
          <w:sz w:val="22"/>
        </w:rPr>
        <w:t>option 2/2A.</w:t>
      </w:r>
    </w:p>
    <w:p w14:paraId="097165E9" w14:textId="714DBA90" w:rsidR="0055223E" w:rsidRPr="00B479D8" w:rsidRDefault="00B479D8" w:rsidP="003A20E2">
      <w:pPr>
        <w:pStyle w:val="a8"/>
        <w:widowControl/>
        <w:numPr>
          <w:ilvl w:val="2"/>
          <w:numId w:val="50"/>
        </w:numPr>
        <w:overflowPunct w:val="0"/>
        <w:autoSpaceDE w:val="0"/>
        <w:autoSpaceDN w:val="0"/>
        <w:adjustRightInd w:val="0"/>
        <w:snapToGrid w:val="0"/>
        <w:spacing w:after="120"/>
        <w:ind w:firstLineChars="0"/>
        <w:textAlignment w:val="baseline"/>
        <w:rPr>
          <w:rFonts w:eastAsia="宋体" w:cs="Times New Roman"/>
          <w:kern w:val="0"/>
          <w:sz w:val="22"/>
        </w:rPr>
      </w:pP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r>
          <w:rPr>
            <w:rFonts w:ascii="Cambria Math" w:hAnsi="Cambria Math" w:cs="Times New Roman"/>
            <w:sz w:val="22"/>
          </w:rPr>
          <m:t>∙M</m:t>
        </m:r>
      </m:oMath>
      <w:r w:rsidRPr="00B479D8">
        <w:rPr>
          <w:rFonts w:eastAsia="宋体" w:cs="Times New Roman"/>
          <w:sz w:val="22"/>
        </w:rPr>
        <w:t xml:space="preserve"> rays in Tx-target </w:t>
      </w:r>
      <w:r w:rsidRPr="00B479D8">
        <w:rPr>
          <w:rFonts w:eastAsia="宋体" w:cs="Times New Roman"/>
          <w:sz w:val="22"/>
        </w:rPr>
        <w:t xml:space="preserve">are randomly </w:t>
      </w:r>
      <w:r w:rsidRPr="00B479D8">
        <w:rPr>
          <w:rFonts w:eastAsia="宋体" w:cs="Times New Roman"/>
          <w:sz w:val="22"/>
        </w:rPr>
        <w:t xml:space="preserve">coupled to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r>
          <w:rPr>
            <w:rFonts w:ascii="Cambria Math" w:hAnsi="Cambria Math" w:cs="Times New Roman"/>
            <w:sz w:val="22"/>
          </w:rPr>
          <m:t>∙M</m:t>
        </m:r>
      </m:oMath>
      <w:r w:rsidRPr="00B479D8">
        <w:rPr>
          <w:rFonts w:eastAsia="宋体" w:cs="Times New Roman"/>
          <w:sz w:val="22"/>
        </w:rPr>
        <w:t xml:space="preserve"> rays selected in target-Rx </w:t>
      </w:r>
      <w:r w:rsidRPr="00B479D8">
        <w:rPr>
          <w:rFonts w:eastAsia="宋体" w:cs="Times New Roman"/>
          <w:sz w:val="22"/>
        </w:rPr>
        <w:t xml:space="preserve">for </w:t>
      </w:r>
      <w:r w:rsidRPr="00B479D8">
        <w:rPr>
          <w:rFonts w:eastAsia="宋体"/>
          <w:sz w:val="22"/>
        </w:rPr>
        <w:t xml:space="preserve">concatenation </w:t>
      </w:r>
      <w:r w:rsidRPr="00B479D8">
        <w:rPr>
          <w:rFonts w:eastAsia="宋体" w:cs="Times New Roman"/>
          <w:kern w:val="0"/>
          <w:sz w:val="22"/>
        </w:rPr>
        <w:t xml:space="preserve">option 3/3A. </w:t>
      </w:r>
    </w:p>
    <w:p w14:paraId="0D2C188B" w14:textId="161DC373" w:rsidR="00E8353E" w:rsidRPr="00F53490" w:rsidRDefault="00E8353E" w:rsidP="00F53490">
      <w:pPr>
        <w:pStyle w:val="a8"/>
        <w:widowControl/>
        <w:numPr>
          <w:ilvl w:val="0"/>
          <w:numId w:val="50"/>
        </w:numPr>
        <w:overflowPunct w:val="0"/>
        <w:autoSpaceDE w:val="0"/>
        <w:autoSpaceDN w:val="0"/>
        <w:adjustRightInd w:val="0"/>
        <w:snapToGrid w:val="0"/>
        <w:spacing w:after="120"/>
        <w:ind w:firstLineChars="0"/>
        <w:textAlignment w:val="baseline"/>
        <w:rPr>
          <w:rFonts w:eastAsia="宋体" w:cs="Times New Roman"/>
          <w:kern w:val="0"/>
          <w:sz w:val="22"/>
        </w:rPr>
      </w:pPr>
      <w:r w:rsidRPr="00F53490">
        <w:rPr>
          <w:rFonts w:eastAsia="宋体" w:cs="Times New Roman"/>
          <w:sz w:val="22"/>
        </w:rPr>
        <w:t xml:space="preserve">The scheme can also be used for </w:t>
      </w:r>
      <w:r w:rsidRPr="00F53490">
        <w:rPr>
          <w:rFonts w:eastAsia="宋体" w:cs="Times New Roman"/>
          <w:kern w:val="0"/>
          <w:sz w:val="22"/>
        </w:rPr>
        <w:t xml:space="preserve">the </w:t>
      </w:r>
      <w:r w:rsidRPr="00F53490">
        <w:rPr>
          <w:rFonts w:eastAsia="宋体" w:cs="Times New Roman"/>
          <w:sz w:val="22"/>
        </w:rPr>
        <w:t>radio propagation</w:t>
      </w:r>
      <w:r w:rsidRPr="00F53490">
        <w:rPr>
          <w:rFonts w:eastAsia="宋体" w:cs="Times New Roman"/>
          <w:kern w:val="0"/>
          <w:sz w:val="22"/>
        </w:rPr>
        <w:t xml:space="preserve"> case 3.</w:t>
      </w:r>
    </w:p>
    <w:p w14:paraId="6FB646B6" w14:textId="17F3E99E"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The results for InH when RCS model option 2 is used and path dropping after concatenation is not considered are as below.</w:t>
      </w:r>
      <w:r w:rsidR="005C7035">
        <w:rPr>
          <w:rFonts w:eastAsia="宋体" w:cs="Times New Roman"/>
          <w:kern w:val="0"/>
          <w:sz w:val="22"/>
        </w:rPr>
        <w:t xml:space="preserve"> </w:t>
      </w:r>
      <w:r w:rsidR="004C16F7" w:rsidRPr="00EA0D35">
        <w:rPr>
          <w:rFonts w:eastAsia="宋体" w:hint="eastAsia"/>
          <w:sz w:val="22"/>
        </w:rPr>
        <w:t>1</w:t>
      </w:r>
      <w:r w:rsidR="004C16F7" w:rsidRPr="00EA0D35">
        <w:rPr>
          <w:rFonts w:eastAsia="宋体"/>
          <w:sz w:val="22"/>
        </w:rPr>
        <w:t>-</w:t>
      </w:r>
      <w:r w:rsidR="004C16F7" w:rsidRPr="00EA0D35">
        <w:rPr>
          <w:rFonts w:eastAsia="宋体" w:hint="eastAsia"/>
          <w:sz w:val="22"/>
        </w:rPr>
        <w:t>by</w:t>
      </w:r>
      <w:r w:rsidR="004C16F7" w:rsidRPr="00EA0D35">
        <w:rPr>
          <w:rFonts w:eastAsia="宋体"/>
          <w:sz w:val="22"/>
        </w:rPr>
        <w:t xml:space="preserve">-1 </w:t>
      </w:r>
      <w:r w:rsidR="004C16F7" w:rsidRPr="00EA0D35">
        <w:rPr>
          <w:rFonts w:eastAsia="宋体" w:hint="eastAsia"/>
          <w:sz w:val="22"/>
        </w:rPr>
        <w:t>coupling</w:t>
      </w:r>
      <w:r w:rsidR="004C16F7" w:rsidRPr="00EA0D35">
        <w:rPr>
          <w:rFonts w:eastAsia="宋体" w:cs="Times New Roman" w:hint="eastAsia"/>
          <w:kern w:val="0"/>
          <w:sz w:val="22"/>
        </w:rPr>
        <w:t xml:space="preserve"> Alt </w:t>
      </w:r>
      <w:r w:rsidR="004C16F7" w:rsidRPr="00EA0D35">
        <w:rPr>
          <w:rFonts w:eastAsia="宋体" w:cs="Times New Roman"/>
          <w:kern w:val="0"/>
          <w:sz w:val="22"/>
        </w:rPr>
        <w:t>1</w:t>
      </w:r>
      <w:r w:rsidR="004C16F7">
        <w:rPr>
          <w:rFonts w:eastAsia="宋体" w:cs="Times New Roman"/>
          <w:kern w:val="0"/>
          <w:sz w:val="22"/>
        </w:rPr>
        <w:t xml:space="preserve"> </w:t>
      </w:r>
      <w:r w:rsidR="004C16F7">
        <w:rPr>
          <w:rFonts w:eastAsia="宋体" w:cs="Times New Roman" w:hint="eastAsia"/>
          <w:kern w:val="0"/>
          <w:sz w:val="22"/>
        </w:rPr>
        <w:t xml:space="preserve">and </w:t>
      </w:r>
      <w:r w:rsidR="005C7035" w:rsidRPr="00E8353E">
        <w:rPr>
          <w:rFonts w:eastAsia="宋体"/>
          <w:sz w:val="22"/>
        </w:rPr>
        <w:t>Power normalization</w:t>
      </w:r>
      <w:r w:rsidR="005C7035">
        <w:rPr>
          <w:rFonts w:eastAsia="宋体"/>
          <w:sz w:val="22"/>
        </w:rPr>
        <w:t xml:space="preserve"> </w:t>
      </w:r>
      <w:r w:rsidR="005C7035">
        <w:rPr>
          <w:rFonts w:eastAsia="宋体" w:hint="eastAsia"/>
          <w:sz w:val="22"/>
        </w:rPr>
        <w:t xml:space="preserve">Alt </w:t>
      </w:r>
      <w:r w:rsidR="005C7035">
        <w:rPr>
          <w:rFonts w:eastAsia="宋体"/>
          <w:sz w:val="22"/>
        </w:rPr>
        <w:t xml:space="preserve">1-0 </w:t>
      </w:r>
      <w:r w:rsidR="005C7035">
        <w:rPr>
          <w:rFonts w:eastAsia="宋体" w:hint="eastAsia"/>
          <w:sz w:val="22"/>
        </w:rPr>
        <w:t>is assumed in the simulations</w:t>
      </w:r>
      <w:r w:rsidR="005C7035">
        <w:rPr>
          <w:rFonts w:eastAsia="宋体"/>
          <w:sz w:val="22"/>
        </w:rPr>
        <w:t>.</w:t>
      </w:r>
    </w:p>
    <w:p w14:paraId="3EC3B97D"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E8353E">
        <w:rPr>
          <w:rFonts w:eastAsia="宋体" w:cs="Times New Roman"/>
          <w:b/>
          <w:bCs/>
          <w:kern w:val="0"/>
          <w:sz w:val="22"/>
          <w:u w:val="single"/>
        </w:rPr>
        <w:t xml:space="preserve">CDF of </w:t>
      </w:r>
      <w:proofErr w:type="spellStart"/>
      <w:r w:rsidRPr="00E8353E">
        <w:rPr>
          <w:rFonts w:eastAsia="宋体" w:cs="Times New Roman"/>
          <w:b/>
          <w:bCs/>
          <w:kern w:val="0"/>
          <w:sz w:val="22"/>
          <w:u w:val="single"/>
        </w:rPr>
        <w:t>Pn</w:t>
      </w:r>
      <w:proofErr w:type="spellEnd"/>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E8353E" w:rsidRPr="00E8353E" w14:paraId="72D1D91D" w14:textId="77777777" w:rsidTr="00DC28D4">
        <w:tc>
          <w:tcPr>
            <w:tcW w:w="4530" w:type="dxa"/>
            <w:vAlign w:val="center"/>
          </w:tcPr>
          <w:p w14:paraId="75AFD689"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drawing>
                <wp:inline distT="0" distB="0" distL="0" distR="0" wp14:anchorId="6A540144" wp14:editId="1F453934">
                  <wp:extent cx="1799029" cy="1347379"/>
                  <wp:effectExtent l="0" t="0" r="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b="1032"/>
                          <a:stretch/>
                        </pic:blipFill>
                        <pic:spPr bwMode="auto">
                          <a:xfrm>
                            <a:off x="0" y="0"/>
                            <a:ext cx="1800000" cy="1348106"/>
                          </a:xfrm>
                          <a:prstGeom prst="rect">
                            <a:avLst/>
                          </a:prstGeom>
                          <a:ln>
                            <a:noFill/>
                          </a:ln>
                          <a:extLst>
                            <a:ext uri="{53640926-AAD7-44D8-BBD7-CCE9431645EC}">
                              <a14:shadowObscured xmlns:a14="http://schemas.microsoft.com/office/drawing/2010/main"/>
                            </a:ext>
                          </a:extLst>
                        </pic:spPr>
                      </pic:pic>
                    </a:graphicData>
                  </a:graphic>
                </wp:inline>
              </w:drawing>
            </w:r>
          </w:p>
          <w:p w14:paraId="75C635B6" w14:textId="77777777" w:rsidR="00E8353E" w:rsidRPr="00E8353E" w:rsidRDefault="00E8353E" w:rsidP="00D77B9B">
            <w:pPr>
              <w:snapToGrid w:val="0"/>
              <w:jc w:val="center"/>
              <w:rPr>
                <w:rFonts w:eastAsia="宋体"/>
                <w:sz w:val="22"/>
                <w:szCs w:val="22"/>
              </w:rPr>
            </w:pPr>
            <w:r w:rsidRPr="00E8353E">
              <w:rPr>
                <w:rFonts w:eastAsia="宋体"/>
                <w:sz w:val="22"/>
                <w:szCs w:val="22"/>
              </w:rPr>
              <w:t xml:space="preserve">(a) CDF of </w:t>
            </w:r>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n</m:t>
                  </m:r>
                </m:sub>
              </m:sSub>
            </m:oMath>
            <w:r w:rsidRPr="00E8353E">
              <w:rPr>
                <w:rFonts w:eastAsia="宋体"/>
                <w:sz w:val="22"/>
                <w:szCs w:val="22"/>
              </w:rPr>
              <w:t xml:space="preserve"> when Power normalization is considered in LOS condition Case 1</w:t>
            </w:r>
          </w:p>
        </w:tc>
        <w:tc>
          <w:tcPr>
            <w:tcW w:w="4530" w:type="dxa"/>
            <w:vAlign w:val="center"/>
          </w:tcPr>
          <w:p w14:paraId="50076F57" w14:textId="77777777" w:rsidR="00E8353E" w:rsidRPr="00E8353E" w:rsidRDefault="00E8353E" w:rsidP="00D77B9B">
            <w:pPr>
              <w:widowControl/>
              <w:overflowPunct w:val="0"/>
              <w:snapToGrid w:val="0"/>
              <w:jc w:val="center"/>
              <w:textAlignment w:val="baseline"/>
              <w:rPr>
                <w:rFonts w:eastAsia="宋体"/>
                <w:sz w:val="22"/>
                <w:szCs w:val="22"/>
              </w:rPr>
            </w:pPr>
            <w:r w:rsidRPr="00E8353E">
              <w:rPr>
                <w:noProof/>
                <w:sz w:val="22"/>
              </w:rPr>
              <w:drawing>
                <wp:inline distT="0" distB="0" distL="0" distR="0" wp14:anchorId="20D00D17" wp14:editId="56C932B6">
                  <wp:extent cx="1787362" cy="1345565"/>
                  <wp:effectExtent l="0" t="0" r="381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r="671"/>
                          <a:stretch/>
                        </pic:blipFill>
                        <pic:spPr bwMode="auto">
                          <a:xfrm>
                            <a:off x="0" y="0"/>
                            <a:ext cx="1787905" cy="1345974"/>
                          </a:xfrm>
                          <a:prstGeom prst="rect">
                            <a:avLst/>
                          </a:prstGeom>
                          <a:ln>
                            <a:noFill/>
                          </a:ln>
                          <a:extLst>
                            <a:ext uri="{53640926-AAD7-44D8-BBD7-CCE9431645EC}">
                              <a14:shadowObscured xmlns:a14="http://schemas.microsoft.com/office/drawing/2010/main"/>
                            </a:ext>
                          </a:extLst>
                        </pic:spPr>
                      </pic:pic>
                    </a:graphicData>
                  </a:graphic>
                </wp:inline>
              </w:drawing>
            </w:r>
          </w:p>
          <w:p w14:paraId="48474FEC" w14:textId="77777777" w:rsidR="00E8353E" w:rsidRPr="00E8353E" w:rsidRDefault="00E8353E" w:rsidP="00D77B9B">
            <w:pPr>
              <w:widowControl/>
              <w:overflowPunct w:val="0"/>
              <w:snapToGrid w:val="0"/>
              <w:jc w:val="center"/>
              <w:textAlignment w:val="baseline"/>
              <w:rPr>
                <w:rFonts w:eastAsia="宋体"/>
                <w:sz w:val="22"/>
                <w:szCs w:val="22"/>
              </w:rPr>
            </w:pPr>
            <w:r w:rsidRPr="00E8353E">
              <w:rPr>
                <w:rFonts w:eastAsia="宋体"/>
                <w:sz w:val="22"/>
                <w:szCs w:val="22"/>
              </w:rPr>
              <w:t xml:space="preserve">(b) CDF of </w:t>
            </w:r>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n</m:t>
                  </m:r>
                </m:sub>
              </m:sSub>
            </m:oMath>
            <w:r w:rsidRPr="00E8353E">
              <w:rPr>
                <w:rFonts w:eastAsia="宋体"/>
                <w:sz w:val="22"/>
                <w:szCs w:val="22"/>
              </w:rPr>
              <w:t xml:space="preserve"> when Power normalization is not considered in LOS condition Case 1</w:t>
            </w:r>
          </w:p>
        </w:tc>
      </w:tr>
      <w:tr w:rsidR="00E8353E" w:rsidRPr="00E8353E" w14:paraId="7B6AE0D7" w14:textId="77777777" w:rsidTr="00DC28D4">
        <w:tc>
          <w:tcPr>
            <w:tcW w:w="9060" w:type="dxa"/>
            <w:gridSpan w:val="2"/>
            <w:vAlign w:val="center"/>
          </w:tcPr>
          <w:p w14:paraId="77831934" w14:textId="7F5FBA64" w:rsidR="00E8353E" w:rsidRPr="00E8353E" w:rsidRDefault="00E8353E" w:rsidP="00D77B9B">
            <w:pPr>
              <w:snapToGrid w:val="0"/>
              <w:jc w:val="center"/>
              <w:rPr>
                <w:rFonts w:eastAsia="黑体"/>
                <w:sz w:val="22"/>
                <w:szCs w:val="22"/>
              </w:rPr>
            </w:pPr>
            <w:bookmarkStart w:id="65" w:name="_Ref181991362"/>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17</w:t>
            </w:r>
            <w:r w:rsidRPr="00E8353E">
              <w:rPr>
                <w:rFonts w:eastAsia="黑体"/>
                <w:sz w:val="22"/>
              </w:rPr>
              <w:fldChar w:fldCharType="end"/>
            </w:r>
            <w:bookmarkEnd w:id="65"/>
            <w:r w:rsidRPr="00E8353E">
              <w:rPr>
                <w:rFonts w:eastAsia="黑体"/>
                <w:sz w:val="22"/>
                <w:szCs w:val="22"/>
              </w:rPr>
              <w:t xml:space="preserve"> CDF of </w:t>
            </w:r>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n</m:t>
                  </m:r>
                </m:sub>
              </m:sSub>
            </m:oMath>
            <w:r w:rsidRPr="00E8353E">
              <w:rPr>
                <w:rFonts w:eastAsia="宋体"/>
                <w:sz w:val="22"/>
                <w:szCs w:val="22"/>
              </w:rPr>
              <w:t xml:space="preserve"> when Power normalization is considered or not in LOS condition Case 1</w:t>
            </w:r>
            <w:r w:rsidR="00AE459F" w:rsidRPr="00D77B9B">
              <w:rPr>
                <w:rFonts w:eastAsia="宋体"/>
                <w:sz w:val="22"/>
                <w:szCs w:val="22"/>
              </w:rPr>
              <w:t>.</w:t>
            </w:r>
          </w:p>
        </w:tc>
      </w:tr>
    </w:tbl>
    <w:p w14:paraId="1CDB3A93" w14:textId="4AB08355"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rPr>
        <w:fldChar w:fldCharType="begin"/>
      </w:r>
      <w:r w:rsidRPr="00E8353E">
        <w:rPr>
          <w:rFonts w:eastAsia="宋体" w:cs="Times New Roman"/>
          <w:kern w:val="0"/>
          <w:sz w:val="22"/>
        </w:rPr>
        <w:instrText xml:space="preserve"> REF _Ref181991362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eastAsia="黑体" w:cs="Times New Roman"/>
          <w:sz w:val="22"/>
        </w:rPr>
        <w:t xml:space="preserve">Fig. </w:t>
      </w:r>
      <w:r w:rsidR="0017227E" w:rsidRPr="0017227E">
        <w:rPr>
          <w:rFonts w:eastAsia="黑体" w:cs="Times New Roman"/>
          <w:noProof/>
          <w:sz w:val="22"/>
        </w:rPr>
        <w:t>17</w:t>
      </w:r>
      <w:r w:rsidRPr="00E8353E">
        <w:rPr>
          <w:rFonts w:eastAsia="宋体" w:cs="Times New Roman"/>
          <w:kern w:val="0"/>
          <w:sz w:val="22"/>
        </w:rPr>
        <w:fldChar w:fldCharType="end"/>
      </w:r>
      <w:r w:rsidRPr="00E8353E">
        <w:rPr>
          <w:rFonts w:eastAsia="宋体" w:cs="Times New Roman"/>
          <w:kern w:val="0"/>
          <w:sz w:val="22"/>
        </w:rPr>
        <w:t xml:space="preserve">, the power of direct path is much higher than that of indirect path (LOS-NLOS, NLOS-LOS, NLOS-NLOS). Besides, the power of LOS-NLOS and NLOS-LOS are also much greater than that of NLOS-NLOS. When power normalization is not considered, the distribution of LOS-NLOS and NLOS-LOS aligned. When power normalization is considered, the distribution of NLOS-NLOS of </w:t>
      </w:r>
      <w:r w:rsidRPr="00E8353E">
        <w:rPr>
          <w:rFonts w:eastAsia="宋体" w:cs="Times New Roman"/>
          <w:sz w:val="22"/>
        </w:rPr>
        <w:t>c</w:t>
      </w:r>
      <w:r w:rsidRPr="00E8353E">
        <w:rPr>
          <w:rFonts w:eastAsia="宋体" w:cs="Times New Roman"/>
          <w:kern w:val="0"/>
          <w:sz w:val="22"/>
        </w:rPr>
        <w:t>oncatenation option 1/2/3/0A are shifted right, but still keeping the same slopes of curves.</w:t>
      </w:r>
    </w:p>
    <w:p w14:paraId="659A0E13"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E8353E">
        <w:rPr>
          <w:rFonts w:eastAsia="宋体" w:cs="Times New Roman"/>
          <w:b/>
          <w:bCs/>
          <w:kern w:val="0"/>
          <w:sz w:val="22"/>
          <w:u w:val="single"/>
        </w:rPr>
        <w:t>CDF of DS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7"/>
        <w:gridCol w:w="1516"/>
        <w:gridCol w:w="1518"/>
        <w:gridCol w:w="3019"/>
      </w:tblGrid>
      <w:tr w:rsidR="00E8353E" w:rsidRPr="00E8353E" w14:paraId="62F45179" w14:textId="77777777" w:rsidTr="00DC28D4">
        <w:tc>
          <w:tcPr>
            <w:tcW w:w="3024" w:type="dxa"/>
          </w:tcPr>
          <w:p w14:paraId="621ACFDC" w14:textId="77777777" w:rsidR="00E8353E" w:rsidRPr="00E8353E" w:rsidRDefault="00E8353E" w:rsidP="00D77B9B">
            <w:pPr>
              <w:keepNext/>
              <w:widowControl/>
              <w:overflowPunct w:val="0"/>
              <w:snapToGrid w:val="0"/>
              <w:textAlignment w:val="baseline"/>
              <w:rPr>
                <w:sz w:val="22"/>
                <w:szCs w:val="22"/>
              </w:rPr>
            </w:pPr>
            <w:r w:rsidRPr="00E8353E">
              <w:rPr>
                <w:noProof/>
                <w:sz w:val="22"/>
              </w:rPr>
              <w:drawing>
                <wp:inline distT="0" distB="0" distL="0" distR="0" wp14:anchorId="659541E3" wp14:editId="564CD33B">
                  <wp:extent cx="1886491" cy="1407703"/>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r="1104"/>
                          <a:stretch/>
                        </pic:blipFill>
                        <pic:spPr bwMode="auto">
                          <a:xfrm>
                            <a:off x="0" y="0"/>
                            <a:ext cx="1886946" cy="1408042"/>
                          </a:xfrm>
                          <a:prstGeom prst="rect">
                            <a:avLst/>
                          </a:prstGeom>
                          <a:ln>
                            <a:noFill/>
                          </a:ln>
                          <a:extLst>
                            <a:ext uri="{53640926-AAD7-44D8-BBD7-CCE9431645EC}">
                              <a14:shadowObscured xmlns:a14="http://schemas.microsoft.com/office/drawing/2010/main"/>
                            </a:ext>
                          </a:extLst>
                        </pic:spPr>
                      </pic:pic>
                    </a:graphicData>
                  </a:graphic>
                </wp:inline>
              </w:drawing>
            </w:r>
          </w:p>
          <w:p w14:paraId="39A50669" w14:textId="77777777" w:rsidR="00E8353E" w:rsidRPr="00E8353E" w:rsidRDefault="00E8353E" w:rsidP="00D77B9B">
            <w:pPr>
              <w:snapToGrid w:val="0"/>
              <w:rPr>
                <w:rFonts w:eastAsia="宋体"/>
                <w:sz w:val="22"/>
                <w:szCs w:val="22"/>
              </w:rPr>
            </w:pPr>
            <w:r w:rsidRPr="00E8353E">
              <w:rPr>
                <w:rFonts w:eastAsia="宋体"/>
                <w:sz w:val="22"/>
                <w:szCs w:val="22"/>
              </w:rPr>
              <w:t>(a) CDF of DS when Power normalization is considered in LOS condition Case 1</w:t>
            </w:r>
          </w:p>
        </w:tc>
        <w:tc>
          <w:tcPr>
            <w:tcW w:w="3023" w:type="dxa"/>
            <w:gridSpan w:val="2"/>
          </w:tcPr>
          <w:p w14:paraId="0AF3BBAC"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25FCF95" wp14:editId="10AB7FEB">
                  <wp:extent cx="1908000" cy="141746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908000" cy="1417469"/>
                          </a:xfrm>
                          <a:prstGeom prst="rect">
                            <a:avLst/>
                          </a:prstGeom>
                        </pic:spPr>
                      </pic:pic>
                    </a:graphicData>
                  </a:graphic>
                </wp:inline>
              </w:drawing>
            </w:r>
          </w:p>
          <w:p w14:paraId="43735A93"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(b) CDF of DS when Power normalization is not considered in LOS condition Case 1</w:t>
            </w:r>
          </w:p>
        </w:tc>
        <w:tc>
          <w:tcPr>
            <w:tcW w:w="3023" w:type="dxa"/>
          </w:tcPr>
          <w:p w14:paraId="3B668FD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1E57065B" wp14:editId="079C8087">
                  <wp:extent cx="1907540" cy="1427480"/>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b="1049"/>
                          <a:stretch/>
                        </pic:blipFill>
                        <pic:spPr bwMode="auto">
                          <a:xfrm>
                            <a:off x="0" y="0"/>
                            <a:ext cx="1908000" cy="1427824"/>
                          </a:xfrm>
                          <a:prstGeom prst="rect">
                            <a:avLst/>
                          </a:prstGeom>
                          <a:ln>
                            <a:noFill/>
                          </a:ln>
                          <a:extLst>
                            <a:ext uri="{53640926-AAD7-44D8-BBD7-CCE9431645EC}">
                              <a14:shadowObscured xmlns:a14="http://schemas.microsoft.com/office/drawing/2010/main"/>
                            </a:ext>
                          </a:extLst>
                        </pic:spPr>
                      </pic:pic>
                    </a:graphicData>
                  </a:graphic>
                </wp:inline>
              </w:drawing>
            </w:r>
          </w:p>
          <w:p w14:paraId="68AA2903"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(c) CDF of DS when Power normalization is considered in LOS condition Case 2</w:t>
            </w:r>
          </w:p>
        </w:tc>
      </w:tr>
      <w:tr w:rsidR="00E8353E" w:rsidRPr="00E8353E" w14:paraId="5928188E" w14:textId="77777777" w:rsidTr="00DC28D4">
        <w:tc>
          <w:tcPr>
            <w:tcW w:w="3024" w:type="dxa"/>
          </w:tcPr>
          <w:p w14:paraId="51E672B0"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BCD442F" wp14:editId="57D9F96E">
                  <wp:extent cx="1907201" cy="142303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t="1" b="753"/>
                          <a:stretch/>
                        </pic:blipFill>
                        <pic:spPr bwMode="auto">
                          <a:xfrm>
                            <a:off x="0" y="0"/>
                            <a:ext cx="1908000" cy="1423631"/>
                          </a:xfrm>
                          <a:prstGeom prst="rect">
                            <a:avLst/>
                          </a:prstGeom>
                          <a:ln>
                            <a:noFill/>
                          </a:ln>
                          <a:extLst>
                            <a:ext uri="{53640926-AAD7-44D8-BBD7-CCE9431645EC}">
                              <a14:shadowObscured xmlns:a14="http://schemas.microsoft.com/office/drawing/2010/main"/>
                            </a:ext>
                          </a:extLst>
                        </pic:spPr>
                      </pic:pic>
                    </a:graphicData>
                  </a:graphic>
                </wp:inline>
              </w:drawing>
            </w:r>
          </w:p>
          <w:p w14:paraId="10CA9AB7"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lastRenderedPageBreak/>
              <w:t>(d) CDF of DS when Power normalization is not considered in LOS condition Case 2</w:t>
            </w:r>
          </w:p>
        </w:tc>
        <w:tc>
          <w:tcPr>
            <w:tcW w:w="3023" w:type="dxa"/>
            <w:gridSpan w:val="2"/>
          </w:tcPr>
          <w:p w14:paraId="479E0A9D"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54C4CAF5" wp14:editId="6234B80E">
                  <wp:extent cx="1907540" cy="14146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1" b="763"/>
                          <a:stretch/>
                        </pic:blipFill>
                        <pic:spPr bwMode="auto">
                          <a:xfrm>
                            <a:off x="0" y="0"/>
                            <a:ext cx="1908000" cy="1414996"/>
                          </a:xfrm>
                          <a:prstGeom prst="rect">
                            <a:avLst/>
                          </a:prstGeom>
                          <a:ln>
                            <a:noFill/>
                          </a:ln>
                          <a:extLst>
                            <a:ext uri="{53640926-AAD7-44D8-BBD7-CCE9431645EC}">
                              <a14:shadowObscured xmlns:a14="http://schemas.microsoft.com/office/drawing/2010/main"/>
                            </a:ext>
                          </a:extLst>
                        </pic:spPr>
                      </pic:pic>
                    </a:graphicData>
                  </a:graphic>
                </wp:inline>
              </w:drawing>
            </w:r>
          </w:p>
          <w:p w14:paraId="150A025A"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lastRenderedPageBreak/>
              <w:t>(e) CDF of DS when Power normalization is considered in LOS condition Case 3</w:t>
            </w:r>
          </w:p>
        </w:tc>
        <w:tc>
          <w:tcPr>
            <w:tcW w:w="3023" w:type="dxa"/>
          </w:tcPr>
          <w:p w14:paraId="3C08FDF4"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6735A2FD" wp14:editId="730D81BB">
                  <wp:extent cx="1894396" cy="1406454"/>
                  <wp:effectExtent l="0" t="0" r="0" b="381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645" r="-1" b="1121"/>
                          <a:stretch/>
                        </pic:blipFill>
                        <pic:spPr bwMode="auto">
                          <a:xfrm>
                            <a:off x="0" y="0"/>
                            <a:ext cx="1895695" cy="1407418"/>
                          </a:xfrm>
                          <a:prstGeom prst="rect">
                            <a:avLst/>
                          </a:prstGeom>
                          <a:ln>
                            <a:noFill/>
                          </a:ln>
                          <a:extLst>
                            <a:ext uri="{53640926-AAD7-44D8-BBD7-CCE9431645EC}">
                              <a14:shadowObscured xmlns:a14="http://schemas.microsoft.com/office/drawing/2010/main"/>
                            </a:ext>
                          </a:extLst>
                        </pic:spPr>
                      </pic:pic>
                    </a:graphicData>
                  </a:graphic>
                </wp:inline>
              </w:drawing>
            </w:r>
          </w:p>
          <w:p w14:paraId="40034984"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lastRenderedPageBreak/>
              <w:t>(f) CDF of DS when Power normalization is not considered in LOS condition Case 3</w:t>
            </w:r>
          </w:p>
        </w:tc>
      </w:tr>
      <w:tr w:rsidR="00E8353E" w:rsidRPr="00E8353E" w14:paraId="7F5FB4C0" w14:textId="77777777" w:rsidTr="00DC28D4">
        <w:tc>
          <w:tcPr>
            <w:tcW w:w="4535" w:type="dxa"/>
            <w:gridSpan w:val="2"/>
          </w:tcPr>
          <w:p w14:paraId="7242E3FD" w14:textId="77777777" w:rsidR="00E8353E" w:rsidRPr="00E8353E" w:rsidRDefault="00E8353E" w:rsidP="00E3021F">
            <w:pPr>
              <w:keepNext/>
              <w:widowControl/>
              <w:overflowPunct w:val="0"/>
              <w:snapToGrid w:val="0"/>
              <w:jc w:val="center"/>
              <w:textAlignment w:val="baseline"/>
              <w:rPr>
                <w:sz w:val="22"/>
                <w:szCs w:val="22"/>
              </w:rPr>
            </w:pPr>
            <w:r w:rsidRPr="00E8353E">
              <w:rPr>
                <w:noProof/>
                <w:sz w:val="22"/>
              </w:rPr>
              <w:lastRenderedPageBreak/>
              <w:drawing>
                <wp:inline distT="0" distB="0" distL="0" distR="0" wp14:anchorId="09A0CE1E" wp14:editId="10180D35">
                  <wp:extent cx="1888490" cy="1413163"/>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l="1" t="-1" r="942" b="576"/>
                          <a:stretch/>
                        </pic:blipFill>
                        <pic:spPr bwMode="auto">
                          <a:xfrm>
                            <a:off x="0" y="0"/>
                            <a:ext cx="1890032" cy="1414317"/>
                          </a:xfrm>
                          <a:prstGeom prst="rect">
                            <a:avLst/>
                          </a:prstGeom>
                          <a:ln>
                            <a:noFill/>
                          </a:ln>
                          <a:extLst>
                            <a:ext uri="{53640926-AAD7-44D8-BBD7-CCE9431645EC}">
                              <a14:shadowObscured xmlns:a14="http://schemas.microsoft.com/office/drawing/2010/main"/>
                            </a:ext>
                          </a:extLst>
                        </pic:spPr>
                      </pic:pic>
                    </a:graphicData>
                  </a:graphic>
                </wp:inline>
              </w:drawing>
            </w:r>
          </w:p>
          <w:p w14:paraId="0B314A0A" w14:textId="77777777" w:rsidR="00E8353E" w:rsidRPr="00E8353E" w:rsidRDefault="00E8353E" w:rsidP="00E3021F">
            <w:pPr>
              <w:widowControl/>
              <w:overflowPunct w:val="0"/>
              <w:snapToGrid w:val="0"/>
              <w:jc w:val="left"/>
              <w:textAlignment w:val="baseline"/>
              <w:rPr>
                <w:rFonts w:eastAsia="宋体"/>
                <w:sz w:val="22"/>
                <w:szCs w:val="22"/>
              </w:rPr>
            </w:pPr>
            <w:r w:rsidRPr="00E8353E">
              <w:rPr>
                <w:rFonts w:eastAsia="宋体"/>
                <w:sz w:val="22"/>
                <w:szCs w:val="22"/>
              </w:rPr>
              <w:t>(g) CDF of DS when Power normalization is considered in LOS condition Case 4</w:t>
            </w:r>
          </w:p>
        </w:tc>
        <w:tc>
          <w:tcPr>
            <w:tcW w:w="4535" w:type="dxa"/>
            <w:gridSpan w:val="2"/>
          </w:tcPr>
          <w:p w14:paraId="7CF20F1C" w14:textId="77777777" w:rsidR="00E8353E" w:rsidRPr="00E8353E" w:rsidRDefault="00E8353E" w:rsidP="00E3021F">
            <w:pPr>
              <w:widowControl/>
              <w:overflowPunct w:val="0"/>
              <w:snapToGrid w:val="0"/>
              <w:jc w:val="center"/>
              <w:textAlignment w:val="baseline"/>
              <w:rPr>
                <w:rFonts w:eastAsia="宋体"/>
                <w:sz w:val="22"/>
                <w:szCs w:val="22"/>
              </w:rPr>
            </w:pPr>
            <w:r w:rsidRPr="00E8353E">
              <w:rPr>
                <w:noProof/>
                <w:sz w:val="22"/>
              </w:rPr>
              <w:drawing>
                <wp:inline distT="0" distB="0" distL="0" distR="0" wp14:anchorId="78462F39" wp14:editId="7755AF80">
                  <wp:extent cx="1885676" cy="1417320"/>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r="1131" b="1563"/>
                          <a:stretch/>
                        </pic:blipFill>
                        <pic:spPr bwMode="auto">
                          <a:xfrm>
                            <a:off x="0" y="0"/>
                            <a:ext cx="1886421" cy="1417880"/>
                          </a:xfrm>
                          <a:prstGeom prst="rect">
                            <a:avLst/>
                          </a:prstGeom>
                          <a:ln>
                            <a:noFill/>
                          </a:ln>
                          <a:extLst>
                            <a:ext uri="{53640926-AAD7-44D8-BBD7-CCE9431645EC}">
                              <a14:shadowObscured xmlns:a14="http://schemas.microsoft.com/office/drawing/2010/main"/>
                            </a:ext>
                          </a:extLst>
                        </pic:spPr>
                      </pic:pic>
                    </a:graphicData>
                  </a:graphic>
                </wp:inline>
              </w:drawing>
            </w:r>
          </w:p>
          <w:p w14:paraId="6D3AAF30" w14:textId="77777777" w:rsidR="00E8353E" w:rsidRPr="00E8353E" w:rsidRDefault="00E8353E" w:rsidP="00E3021F">
            <w:pPr>
              <w:widowControl/>
              <w:overflowPunct w:val="0"/>
              <w:snapToGrid w:val="0"/>
              <w:jc w:val="left"/>
              <w:textAlignment w:val="baseline"/>
              <w:rPr>
                <w:rFonts w:eastAsia="宋体"/>
                <w:sz w:val="22"/>
                <w:szCs w:val="22"/>
              </w:rPr>
            </w:pPr>
            <w:r w:rsidRPr="00E8353E">
              <w:rPr>
                <w:rFonts w:eastAsia="宋体"/>
                <w:sz w:val="22"/>
                <w:szCs w:val="22"/>
              </w:rPr>
              <w:t>(h) CDF of DS when Power normalization is not considered in LOS condition Case 4</w:t>
            </w:r>
          </w:p>
        </w:tc>
      </w:tr>
      <w:tr w:rsidR="00E8353E" w:rsidRPr="00E8353E" w14:paraId="244234C4" w14:textId="77777777" w:rsidTr="00DC28D4">
        <w:tc>
          <w:tcPr>
            <w:tcW w:w="9070" w:type="dxa"/>
            <w:gridSpan w:val="4"/>
          </w:tcPr>
          <w:p w14:paraId="15A634BF" w14:textId="24655128" w:rsidR="00E8353E" w:rsidRPr="00E8353E" w:rsidRDefault="00E8353E" w:rsidP="00D77B9B">
            <w:pPr>
              <w:snapToGrid w:val="0"/>
              <w:rPr>
                <w:rFonts w:eastAsia="宋体"/>
                <w:sz w:val="22"/>
                <w:szCs w:val="22"/>
              </w:rPr>
            </w:pPr>
            <w:bookmarkStart w:id="66" w:name="_Ref181991501"/>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18</w:t>
            </w:r>
            <w:r w:rsidRPr="00E8353E">
              <w:rPr>
                <w:rFonts w:eastAsia="黑体"/>
                <w:sz w:val="22"/>
              </w:rPr>
              <w:fldChar w:fldCharType="end"/>
            </w:r>
            <w:bookmarkEnd w:id="66"/>
            <w:r w:rsidRPr="00E8353E">
              <w:rPr>
                <w:rFonts w:eastAsia="黑体"/>
                <w:sz w:val="22"/>
                <w:szCs w:val="22"/>
              </w:rPr>
              <w:t xml:space="preserve"> CDF of DS </w:t>
            </w:r>
            <w:r w:rsidRPr="00E8353E">
              <w:rPr>
                <w:rFonts w:eastAsia="宋体"/>
                <w:sz w:val="22"/>
                <w:szCs w:val="22"/>
              </w:rPr>
              <w:t>when Power normalization is considered or not in LOS condition Case 1/2/3/4</w:t>
            </w:r>
            <w:r w:rsidR="00AE459F" w:rsidRPr="00D77B9B">
              <w:rPr>
                <w:rFonts w:eastAsia="宋体"/>
                <w:sz w:val="22"/>
                <w:szCs w:val="22"/>
              </w:rPr>
              <w:t>.</w:t>
            </w:r>
          </w:p>
        </w:tc>
      </w:tr>
    </w:tbl>
    <w:p w14:paraId="60823474" w14:textId="073052FA"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highlight w:val="green"/>
        </w:rPr>
        <w:fldChar w:fldCharType="begin"/>
      </w:r>
      <w:r w:rsidRPr="00E8353E">
        <w:rPr>
          <w:rFonts w:eastAsia="宋体" w:cs="Times New Roman"/>
          <w:kern w:val="0"/>
          <w:sz w:val="22"/>
        </w:rPr>
        <w:instrText xml:space="preserve"> REF _Ref181991501 \h </w:instrText>
      </w:r>
      <w:r w:rsidR="00D77B9B" w:rsidRPr="00D77B9B">
        <w:rPr>
          <w:rFonts w:eastAsia="宋体" w:cs="Times New Roman"/>
          <w:kern w:val="0"/>
          <w:sz w:val="22"/>
          <w:highlight w:val="green"/>
        </w:rPr>
        <w:instrText xml:space="preserve"> \* MERGEFORMAT </w:instrText>
      </w:r>
      <w:r w:rsidRPr="00E8353E">
        <w:rPr>
          <w:rFonts w:eastAsia="宋体" w:cs="Times New Roman"/>
          <w:kern w:val="0"/>
          <w:sz w:val="22"/>
          <w:highlight w:val="green"/>
        </w:rPr>
      </w:r>
      <w:r w:rsidRPr="00E8353E">
        <w:rPr>
          <w:rFonts w:eastAsia="宋体" w:cs="Times New Roman"/>
          <w:kern w:val="0"/>
          <w:sz w:val="22"/>
          <w:highlight w:val="green"/>
        </w:rPr>
        <w:fldChar w:fldCharType="separate"/>
      </w:r>
      <w:r w:rsidR="0017227E" w:rsidRPr="0017227E">
        <w:rPr>
          <w:rFonts w:eastAsia="黑体" w:cs="Times New Roman"/>
          <w:sz w:val="22"/>
        </w:rPr>
        <w:t xml:space="preserve">Fig. </w:t>
      </w:r>
      <w:r w:rsidR="0017227E" w:rsidRPr="0017227E">
        <w:rPr>
          <w:rFonts w:eastAsia="黑体" w:cs="Times New Roman"/>
          <w:noProof/>
          <w:sz w:val="22"/>
        </w:rPr>
        <w:t>18</w:t>
      </w:r>
      <w:r w:rsidRPr="00E8353E">
        <w:rPr>
          <w:rFonts w:eastAsia="宋体" w:cs="Times New Roman"/>
          <w:kern w:val="0"/>
          <w:sz w:val="22"/>
          <w:highlight w:val="green"/>
        </w:rPr>
        <w:fldChar w:fldCharType="end"/>
      </w:r>
      <w:r w:rsidRPr="00E8353E">
        <w:rPr>
          <w:rFonts w:eastAsia="宋体" w:cs="Times New Roman"/>
          <w:kern w:val="0"/>
          <w:sz w:val="22"/>
        </w:rPr>
        <w:t>, the DS of concatenation option 1/2/3/0A are similar with each other and there exists a gap between concatenation option 1/2/3/0A and option 0 in LOS condition case 1/2/3 when power normalization is not considered. However, the gap disappears when power normalization is used in concatenation option 1/3.</w:t>
      </w:r>
    </w:p>
    <w:p w14:paraId="26FE75CB"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E8353E">
        <w:rPr>
          <w:rFonts w:eastAsia="宋体" w:cs="Times New Roman"/>
          <w:b/>
          <w:bCs/>
          <w:kern w:val="0"/>
          <w:sz w:val="22"/>
          <w:u w:val="single"/>
        </w:rPr>
        <w:t>CDF of AS</w:t>
      </w:r>
    </w:p>
    <w:p w14:paraId="0AF9BA4D" w14:textId="77777777" w:rsidR="00E8353E" w:rsidRPr="00E8353E" w:rsidRDefault="00E8353E" w:rsidP="002D1FC6">
      <w:pPr>
        <w:widowControl/>
        <w:numPr>
          <w:ilvl w:val="0"/>
          <w:numId w:val="52"/>
        </w:numPr>
        <w:overflowPunct w:val="0"/>
        <w:autoSpaceDE w:val="0"/>
        <w:autoSpaceDN w:val="0"/>
        <w:adjustRightInd w:val="0"/>
        <w:snapToGrid w:val="0"/>
        <w:spacing w:after="120"/>
        <w:textAlignment w:val="baseline"/>
        <w:rPr>
          <w:rFonts w:eastAsia="宋体" w:cs="Times New Roman"/>
          <w:b/>
          <w:bCs/>
          <w:kern w:val="0"/>
          <w:sz w:val="22"/>
          <w:u w:val="single"/>
        </w:rPr>
      </w:pPr>
      <w:r w:rsidRPr="00E8353E">
        <w:rPr>
          <w:rFonts w:eastAsia="宋体" w:cs="Times New Roman"/>
          <w:b/>
          <w:bCs/>
          <w:kern w:val="0"/>
          <w:sz w:val="22"/>
          <w:u w:val="single"/>
        </w:rPr>
        <w:t>LOS Condition Case 1</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8"/>
        <w:gridCol w:w="1516"/>
        <w:gridCol w:w="1517"/>
        <w:gridCol w:w="3019"/>
      </w:tblGrid>
      <w:tr w:rsidR="00E8353E" w:rsidRPr="00E8353E" w14:paraId="0FAAFA53" w14:textId="77777777" w:rsidTr="00DC28D4">
        <w:tc>
          <w:tcPr>
            <w:tcW w:w="3024" w:type="dxa"/>
          </w:tcPr>
          <w:p w14:paraId="296CCF60" w14:textId="77777777" w:rsidR="00E8353E" w:rsidRPr="00E8353E" w:rsidRDefault="00E8353E" w:rsidP="00D77B9B">
            <w:pPr>
              <w:snapToGrid w:val="0"/>
              <w:rPr>
                <w:sz w:val="22"/>
                <w:szCs w:val="22"/>
              </w:rPr>
            </w:pPr>
            <w:r w:rsidRPr="00E8353E">
              <w:rPr>
                <w:noProof/>
                <w:sz w:val="22"/>
              </w:rPr>
              <w:drawing>
                <wp:inline distT="0" distB="0" distL="0" distR="0" wp14:anchorId="74DF8A4E" wp14:editId="219EE1AF">
                  <wp:extent cx="1907540" cy="1417539"/>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t="1" b="682"/>
                          <a:stretch/>
                        </pic:blipFill>
                        <pic:spPr bwMode="auto">
                          <a:xfrm>
                            <a:off x="0" y="0"/>
                            <a:ext cx="1908000" cy="1417881"/>
                          </a:xfrm>
                          <a:prstGeom prst="rect">
                            <a:avLst/>
                          </a:prstGeom>
                          <a:ln>
                            <a:noFill/>
                          </a:ln>
                          <a:extLst>
                            <a:ext uri="{53640926-AAD7-44D8-BBD7-CCE9431645EC}">
                              <a14:shadowObscured xmlns:a14="http://schemas.microsoft.com/office/drawing/2010/main"/>
                            </a:ext>
                          </a:extLst>
                        </pic:spPr>
                      </pic:pic>
                    </a:graphicData>
                  </a:graphic>
                </wp:inline>
              </w:drawing>
            </w:r>
          </w:p>
          <w:p w14:paraId="4E5C6094" w14:textId="77777777" w:rsidR="00E8353E" w:rsidRPr="00E8353E" w:rsidRDefault="00E8353E" w:rsidP="00D77B9B">
            <w:pPr>
              <w:snapToGrid w:val="0"/>
              <w:rPr>
                <w:sz w:val="22"/>
                <w:szCs w:val="22"/>
              </w:rPr>
            </w:pPr>
            <w:r w:rsidRPr="00E8353E">
              <w:rPr>
                <w:rFonts w:eastAsia="宋体"/>
                <w:sz w:val="22"/>
                <w:szCs w:val="22"/>
              </w:rPr>
              <w:t>(a) CDF of ASD when Power normalization is considered in LOS condition Case 1</w:t>
            </w:r>
          </w:p>
        </w:tc>
        <w:tc>
          <w:tcPr>
            <w:tcW w:w="3023" w:type="dxa"/>
            <w:gridSpan w:val="2"/>
          </w:tcPr>
          <w:p w14:paraId="48F1EB47" w14:textId="77777777" w:rsidR="00E8353E" w:rsidRPr="00E8353E" w:rsidRDefault="00E8353E" w:rsidP="00D77B9B">
            <w:pPr>
              <w:snapToGrid w:val="0"/>
              <w:rPr>
                <w:sz w:val="22"/>
                <w:szCs w:val="22"/>
              </w:rPr>
            </w:pPr>
            <w:r w:rsidRPr="00E8353E">
              <w:rPr>
                <w:noProof/>
                <w:sz w:val="22"/>
              </w:rPr>
              <w:drawing>
                <wp:inline distT="0" distB="0" distL="0" distR="0" wp14:anchorId="5B51DB56" wp14:editId="6DC012BF">
                  <wp:extent cx="1907540" cy="1443789"/>
                  <wp:effectExtent l="0" t="0" r="0" b="444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b="1037"/>
                          <a:stretch/>
                        </pic:blipFill>
                        <pic:spPr bwMode="auto">
                          <a:xfrm>
                            <a:off x="0" y="0"/>
                            <a:ext cx="1908000" cy="1444137"/>
                          </a:xfrm>
                          <a:prstGeom prst="rect">
                            <a:avLst/>
                          </a:prstGeom>
                          <a:ln>
                            <a:noFill/>
                          </a:ln>
                          <a:extLst>
                            <a:ext uri="{53640926-AAD7-44D8-BBD7-CCE9431645EC}">
                              <a14:shadowObscured xmlns:a14="http://schemas.microsoft.com/office/drawing/2010/main"/>
                            </a:ext>
                          </a:extLst>
                        </pic:spPr>
                      </pic:pic>
                    </a:graphicData>
                  </a:graphic>
                </wp:inline>
              </w:drawing>
            </w:r>
          </w:p>
          <w:p w14:paraId="03DBD0A6" w14:textId="77777777" w:rsidR="00E8353E" w:rsidRPr="00E8353E" w:rsidRDefault="00E8353E" w:rsidP="00D77B9B">
            <w:pPr>
              <w:snapToGrid w:val="0"/>
              <w:rPr>
                <w:sz w:val="22"/>
                <w:szCs w:val="22"/>
              </w:rPr>
            </w:pPr>
            <w:r w:rsidRPr="00E8353E">
              <w:rPr>
                <w:rFonts w:eastAsia="宋体"/>
                <w:sz w:val="22"/>
                <w:szCs w:val="22"/>
              </w:rPr>
              <w:t>(b) CDF of ZSD when Power normalization is considered in LOS condition Case 1</w:t>
            </w:r>
          </w:p>
        </w:tc>
        <w:tc>
          <w:tcPr>
            <w:tcW w:w="3023" w:type="dxa"/>
          </w:tcPr>
          <w:p w14:paraId="22E01938" w14:textId="77777777" w:rsidR="00E8353E" w:rsidRPr="00E8353E" w:rsidRDefault="00E8353E" w:rsidP="00D77B9B">
            <w:pPr>
              <w:snapToGrid w:val="0"/>
              <w:rPr>
                <w:sz w:val="22"/>
                <w:szCs w:val="22"/>
              </w:rPr>
            </w:pPr>
            <w:r w:rsidRPr="00E8353E">
              <w:rPr>
                <w:noProof/>
                <w:sz w:val="22"/>
              </w:rPr>
              <w:drawing>
                <wp:inline distT="0" distB="0" distL="0" distR="0" wp14:anchorId="4D2C2AA3" wp14:editId="326C811D">
                  <wp:extent cx="1908000" cy="1434432"/>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08000" cy="1434432"/>
                          </a:xfrm>
                          <a:prstGeom prst="rect">
                            <a:avLst/>
                          </a:prstGeom>
                        </pic:spPr>
                      </pic:pic>
                    </a:graphicData>
                  </a:graphic>
                </wp:inline>
              </w:drawing>
            </w:r>
          </w:p>
          <w:p w14:paraId="0A343391" w14:textId="77777777" w:rsidR="00E8353E" w:rsidRPr="00E8353E" w:rsidRDefault="00E8353E" w:rsidP="00D77B9B">
            <w:pPr>
              <w:snapToGrid w:val="0"/>
              <w:rPr>
                <w:sz w:val="22"/>
                <w:szCs w:val="22"/>
              </w:rPr>
            </w:pPr>
            <w:r w:rsidRPr="00E8353E">
              <w:rPr>
                <w:rFonts w:eastAsia="宋体"/>
                <w:sz w:val="22"/>
                <w:szCs w:val="22"/>
              </w:rPr>
              <w:t>(c) CDF of ASA when Power normalization is considered in LOS condition Case 1</w:t>
            </w:r>
          </w:p>
        </w:tc>
      </w:tr>
      <w:tr w:rsidR="00E8353E" w:rsidRPr="00E8353E" w14:paraId="7256EE72" w14:textId="77777777" w:rsidTr="00DC28D4">
        <w:tc>
          <w:tcPr>
            <w:tcW w:w="3024" w:type="dxa"/>
          </w:tcPr>
          <w:p w14:paraId="2D5201EB" w14:textId="77777777" w:rsidR="00E8353E" w:rsidRPr="00E8353E" w:rsidRDefault="00E8353E" w:rsidP="00D77B9B">
            <w:pPr>
              <w:snapToGrid w:val="0"/>
              <w:rPr>
                <w:sz w:val="22"/>
                <w:szCs w:val="22"/>
              </w:rPr>
            </w:pPr>
            <w:r w:rsidRPr="00E8353E">
              <w:rPr>
                <w:noProof/>
                <w:sz w:val="22"/>
              </w:rPr>
              <w:drawing>
                <wp:inline distT="0" distB="0" distL="0" distR="0" wp14:anchorId="07A1FD78" wp14:editId="0900B0B7">
                  <wp:extent cx="1907246" cy="1417539"/>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b="961"/>
                          <a:stretch/>
                        </pic:blipFill>
                        <pic:spPr bwMode="auto">
                          <a:xfrm>
                            <a:off x="0" y="0"/>
                            <a:ext cx="1908000" cy="1418100"/>
                          </a:xfrm>
                          <a:prstGeom prst="rect">
                            <a:avLst/>
                          </a:prstGeom>
                          <a:ln>
                            <a:noFill/>
                          </a:ln>
                          <a:extLst>
                            <a:ext uri="{53640926-AAD7-44D8-BBD7-CCE9431645EC}">
                              <a14:shadowObscured xmlns:a14="http://schemas.microsoft.com/office/drawing/2010/main"/>
                            </a:ext>
                          </a:extLst>
                        </pic:spPr>
                      </pic:pic>
                    </a:graphicData>
                  </a:graphic>
                </wp:inline>
              </w:drawing>
            </w:r>
          </w:p>
          <w:p w14:paraId="3E205DF3" w14:textId="77777777" w:rsidR="00E8353E" w:rsidRPr="00E8353E" w:rsidRDefault="00E8353E" w:rsidP="00D77B9B">
            <w:pPr>
              <w:snapToGrid w:val="0"/>
              <w:rPr>
                <w:sz w:val="22"/>
                <w:szCs w:val="22"/>
              </w:rPr>
            </w:pPr>
            <w:r w:rsidRPr="00E8353E">
              <w:rPr>
                <w:rFonts w:eastAsia="宋体"/>
                <w:sz w:val="22"/>
                <w:szCs w:val="22"/>
              </w:rPr>
              <w:t>(d) CDF of ZSA when Power normalization is considered in LOS condition Case 1</w:t>
            </w:r>
          </w:p>
        </w:tc>
        <w:tc>
          <w:tcPr>
            <w:tcW w:w="3023" w:type="dxa"/>
            <w:gridSpan w:val="2"/>
          </w:tcPr>
          <w:p w14:paraId="7AC11B59" w14:textId="77777777" w:rsidR="00E8353E" w:rsidRPr="00E8353E" w:rsidRDefault="00E8353E" w:rsidP="00D77B9B">
            <w:pPr>
              <w:snapToGrid w:val="0"/>
              <w:rPr>
                <w:sz w:val="22"/>
                <w:szCs w:val="22"/>
              </w:rPr>
            </w:pPr>
            <w:r w:rsidRPr="00E8353E">
              <w:rPr>
                <w:noProof/>
                <w:sz w:val="22"/>
              </w:rPr>
              <w:drawing>
                <wp:inline distT="0" distB="0" distL="0" distR="0" wp14:anchorId="5E4FA361" wp14:editId="158BF4D8">
                  <wp:extent cx="1872552" cy="1412717"/>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r="1801" b="870"/>
                          <a:stretch/>
                        </pic:blipFill>
                        <pic:spPr bwMode="auto">
                          <a:xfrm>
                            <a:off x="0" y="0"/>
                            <a:ext cx="1873627" cy="1413528"/>
                          </a:xfrm>
                          <a:prstGeom prst="rect">
                            <a:avLst/>
                          </a:prstGeom>
                          <a:ln>
                            <a:noFill/>
                          </a:ln>
                          <a:extLst>
                            <a:ext uri="{53640926-AAD7-44D8-BBD7-CCE9431645EC}">
                              <a14:shadowObscured xmlns:a14="http://schemas.microsoft.com/office/drawing/2010/main"/>
                            </a:ext>
                          </a:extLst>
                        </pic:spPr>
                      </pic:pic>
                    </a:graphicData>
                  </a:graphic>
                </wp:inline>
              </w:drawing>
            </w:r>
          </w:p>
          <w:p w14:paraId="5D4330FF" w14:textId="77777777" w:rsidR="00E8353E" w:rsidRPr="00E8353E" w:rsidRDefault="00E8353E" w:rsidP="00D77B9B">
            <w:pPr>
              <w:snapToGrid w:val="0"/>
              <w:rPr>
                <w:sz w:val="22"/>
                <w:szCs w:val="22"/>
              </w:rPr>
            </w:pPr>
            <w:r w:rsidRPr="00E8353E">
              <w:rPr>
                <w:rFonts w:eastAsia="宋体"/>
                <w:sz w:val="22"/>
                <w:szCs w:val="22"/>
              </w:rPr>
              <w:t>(e) CDF of ASD when Power normalization is not considered in LOS condition Case 1</w:t>
            </w:r>
          </w:p>
        </w:tc>
        <w:tc>
          <w:tcPr>
            <w:tcW w:w="3023" w:type="dxa"/>
          </w:tcPr>
          <w:p w14:paraId="75BB96A7" w14:textId="77777777" w:rsidR="00E8353E" w:rsidRPr="00E8353E" w:rsidRDefault="00E8353E" w:rsidP="00D77B9B">
            <w:pPr>
              <w:snapToGrid w:val="0"/>
              <w:rPr>
                <w:sz w:val="22"/>
                <w:szCs w:val="22"/>
              </w:rPr>
            </w:pPr>
            <w:r w:rsidRPr="00E8353E">
              <w:rPr>
                <w:noProof/>
                <w:sz w:val="22"/>
              </w:rPr>
              <w:drawing>
                <wp:inline distT="0" distB="0" distL="0" distR="0" wp14:anchorId="7BAF2A9F" wp14:editId="1FC00C16">
                  <wp:extent cx="1907540" cy="1419726"/>
                  <wp:effectExtent l="0" t="0" r="0" b="952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b="1235"/>
                          <a:stretch/>
                        </pic:blipFill>
                        <pic:spPr bwMode="auto">
                          <a:xfrm>
                            <a:off x="0" y="0"/>
                            <a:ext cx="1908000" cy="1420068"/>
                          </a:xfrm>
                          <a:prstGeom prst="rect">
                            <a:avLst/>
                          </a:prstGeom>
                          <a:ln>
                            <a:noFill/>
                          </a:ln>
                          <a:extLst>
                            <a:ext uri="{53640926-AAD7-44D8-BBD7-CCE9431645EC}">
                              <a14:shadowObscured xmlns:a14="http://schemas.microsoft.com/office/drawing/2010/main"/>
                            </a:ext>
                          </a:extLst>
                        </pic:spPr>
                      </pic:pic>
                    </a:graphicData>
                  </a:graphic>
                </wp:inline>
              </w:drawing>
            </w:r>
          </w:p>
          <w:p w14:paraId="388F73B6" w14:textId="77777777" w:rsidR="00E8353E" w:rsidRPr="00E8353E" w:rsidRDefault="00E8353E" w:rsidP="00D77B9B">
            <w:pPr>
              <w:snapToGrid w:val="0"/>
              <w:rPr>
                <w:sz w:val="22"/>
                <w:szCs w:val="22"/>
              </w:rPr>
            </w:pPr>
            <w:r w:rsidRPr="00E8353E">
              <w:rPr>
                <w:rFonts w:eastAsia="宋体"/>
                <w:sz w:val="22"/>
                <w:szCs w:val="22"/>
              </w:rPr>
              <w:t>(f) CDF of ZSD when Power normalization is not considered in LOS condition Case 1</w:t>
            </w:r>
          </w:p>
        </w:tc>
      </w:tr>
      <w:tr w:rsidR="00E8353E" w:rsidRPr="00E8353E" w14:paraId="0782349E" w14:textId="77777777" w:rsidTr="00DC28D4">
        <w:tc>
          <w:tcPr>
            <w:tcW w:w="4535" w:type="dxa"/>
            <w:gridSpan w:val="2"/>
            <w:vAlign w:val="center"/>
          </w:tcPr>
          <w:p w14:paraId="0C0689BF" w14:textId="77777777" w:rsidR="00E8353E" w:rsidRPr="00E8353E" w:rsidRDefault="00E8353E" w:rsidP="00D77B9B">
            <w:pPr>
              <w:keepNext/>
              <w:snapToGrid w:val="0"/>
              <w:jc w:val="center"/>
              <w:rPr>
                <w:sz w:val="22"/>
                <w:szCs w:val="22"/>
              </w:rPr>
            </w:pPr>
            <w:r w:rsidRPr="00E8353E">
              <w:rPr>
                <w:noProof/>
                <w:sz w:val="22"/>
              </w:rPr>
              <w:lastRenderedPageBreak/>
              <w:drawing>
                <wp:inline distT="0" distB="0" distL="0" distR="0" wp14:anchorId="323DC430" wp14:editId="3EBDADB5">
                  <wp:extent cx="1878965" cy="1415351"/>
                  <wp:effectExtent l="0" t="0" r="698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r="1476" b="930"/>
                          <a:stretch/>
                        </pic:blipFill>
                        <pic:spPr bwMode="auto">
                          <a:xfrm>
                            <a:off x="0" y="0"/>
                            <a:ext cx="1879840" cy="1416010"/>
                          </a:xfrm>
                          <a:prstGeom prst="rect">
                            <a:avLst/>
                          </a:prstGeom>
                          <a:ln>
                            <a:noFill/>
                          </a:ln>
                          <a:extLst>
                            <a:ext uri="{53640926-AAD7-44D8-BBD7-CCE9431645EC}">
                              <a14:shadowObscured xmlns:a14="http://schemas.microsoft.com/office/drawing/2010/main"/>
                            </a:ext>
                          </a:extLst>
                        </pic:spPr>
                      </pic:pic>
                    </a:graphicData>
                  </a:graphic>
                </wp:inline>
              </w:drawing>
            </w:r>
          </w:p>
          <w:p w14:paraId="71DF2173" w14:textId="77777777" w:rsidR="00E8353E" w:rsidRPr="00E8353E" w:rsidRDefault="00E8353E" w:rsidP="00E3021F">
            <w:pPr>
              <w:snapToGrid w:val="0"/>
              <w:jc w:val="left"/>
              <w:rPr>
                <w:sz w:val="22"/>
                <w:szCs w:val="22"/>
              </w:rPr>
            </w:pPr>
            <w:r w:rsidRPr="00E8353E">
              <w:rPr>
                <w:rFonts w:eastAsia="宋体"/>
                <w:sz w:val="22"/>
                <w:szCs w:val="22"/>
              </w:rPr>
              <w:t>(g) ASA of DS when Power normalization is not considered in LOS condition Case 1</w:t>
            </w:r>
          </w:p>
        </w:tc>
        <w:tc>
          <w:tcPr>
            <w:tcW w:w="4535" w:type="dxa"/>
            <w:gridSpan w:val="2"/>
            <w:vAlign w:val="center"/>
          </w:tcPr>
          <w:p w14:paraId="18133A68" w14:textId="77777777" w:rsidR="00E8353E" w:rsidRPr="00E8353E" w:rsidRDefault="00E8353E" w:rsidP="00D77B9B">
            <w:pPr>
              <w:keepNext/>
              <w:snapToGrid w:val="0"/>
              <w:jc w:val="center"/>
              <w:rPr>
                <w:sz w:val="22"/>
                <w:szCs w:val="22"/>
              </w:rPr>
            </w:pPr>
            <w:r w:rsidRPr="00E8353E">
              <w:rPr>
                <w:noProof/>
                <w:sz w:val="22"/>
              </w:rPr>
              <w:drawing>
                <wp:inline distT="0" distB="0" distL="0" distR="0" wp14:anchorId="30A7D5D3" wp14:editId="207E4868">
                  <wp:extent cx="1894205" cy="1415351"/>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688" b="1059"/>
                          <a:stretch/>
                        </pic:blipFill>
                        <pic:spPr bwMode="auto">
                          <a:xfrm>
                            <a:off x="0" y="0"/>
                            <a:ext cx="1894872" cy="1415849"/>
                          </a:xfrm>
                          <a:prstGeom prst="rect">
                            <a:avLst/>
                          </a:prstGeom>
                          <a:ln>
                            <a:noFill/>
                          </a:ln>
                          <a:extLst>
                            <a:ext uri="{53640926-AAD7-44D8-BBD7-CCE9431645EC}">
                              <a14:shadowObscured xmlns:a14="http://schemas.microsoft.com/office/drawing/2010/main"/>
                            </a:ext>
                          </a:extLst>
                        </pic:spPr>
                      </pic:pic>
                    </a:graphicData>
                  </a:graphic>
                </wp:inline>
              </w:drawing>
            </w:r>
          </w:p>
          <w:p w14:paraId="34B4648D" w14:textId="77777777" w:rsidR="00E8353E" w:rsidRPr="00E8353E" w:rsidRDefault="00E8353E" w:rsidP="00E3021F">
            <w:pPr>
              <w:snapToGrid w:val="0"/>
              <w:jc w:val="left"/>
              <w:rPr>
                <w:sz w:val="22"/>
                <w:szCs w:val="22"/>
              </w:rPr>
            </w:pPr>
            <w:r w:rsidRPr="00E8353E">
              <w:rPr>
                <w:rFonts w:eastAsia="宋体"/>
                <w:sz w:val="22"/>
                <w:szCs w:val="22"/>
              </w:rPr>
              <w:t>(h) CDF of ZSA when Power normalization is not considered in LOS condition Case 1</w:t>
            </w:r>
          </w:p>
        </w:tc>
      </w:tr>
      <w:tr w:rsidR="00E8353E" w:rsidRPr="00E8353E" w14:paraId="2D5B6D09" w14:textId="77777777" w:rsidTr="00DC28D4">
        <w:tc>
          <w:tcPr>
            <w:tcW w:w="9070" w:type="dxa"/>
            <w:gridSpan w:val="4"/>
          </w:tcPr>
          <w:p w14:paraId="29293823" w14:textId="1502192F" w:rsidR="00E8353E" w:rsidRPr="00E8353E" w:rsidRDefault="00E8353E" w:rsidP="00D77B9B">
            <w:pPr>
              <w:snapToGrid w:val="0"/>
              <w:jc w:val="center"/>
              <w:rPr>
                <w:rFonts w:eastAsia="黑体"/>
                <w:sz w:val="22"/>
                <w:szCs w:val="22"/>
              </w:rPr>
            </w:pPr>
            <w:bookmarkStart w:id="67" w:name="_Ref181991531"/>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19</w:t>
            </w:r>
            <w:r w:rsidRPr="00E8353E">
              <w:rPr>
                <w:rFonts w:eastAsia="黑体"/>
                <w:sz w:val="22"/>
              </w:rPr>
              <w:fldChar w:fldCharType="end"/>
            </w:r>
            <w:bookmarkEnd w:id="67"/>
            <w:r w:rsidRPr="00E8353E">
              <w:rPr>
                <w:rFonts w:eastAsia="黑体"/>
                <w:sz w:val="22"/>
                <w:szCs w:val="22"/>
              </w:rPr>
              <w:t xml:space="preserve"> CDF of AS </w:t>
            </w:r>
            <w:r w:rsidRPr="00E8353E">
              <w:rPr>
                <w:rFonts w:eastAsia="宋体"/>
                <w:sz w:val="22"/>
                <w:szCs w:val="22"/>
              </w:rPr>
              <w:t>when Power normalization is considered or not in LOS condition Case 1</w:t>
            </w:r>
            <w:r w:rsidR="00AE459F" w:rsidRPr="00D77B9B">
              <w:rPr>
                <w:rFonts w:eastAsia="宋体"/>
                <w:sz w:val="22"/>
                <w:szCs w:val="22"/>
              </w:rPr>
              <w:t>.</w:t>
            </w:r>
          </w:p>
        </w:tc>
      </w:tr>
    </w:tbl>
    <w:p w14:paraId="75BD5180" w14:textId="43F397E6"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highlight w:val="green"/>
        </w:rPr>
        <w:fldChar w:fldCharType="begin"/>
      </w:r>
      <w:r w:rsidRPr="00E8353E">
        <w:rPr>
          <w:rFonts w:eastAsia="宋体" w:cs="Times New Roman"/>
          <w:kern w:val="0"/>
          <w:sz w:val="22"/>
        </w:rPr>
        <w:instrText xml:space="preserve"> REF _Ref181991531 \h </w:instrText>
      </w:r>
      <w:r w:rsidR="00D77B9B" w:rsidRPr="00D77B9B">
        <w:rPr>
          <w:rFonts w:eastAsia="宋体" w:cs="Times New Roman"/>
          <w:kern w:val="0"/>
          <w:sz w:val="22"/>
          <w:highlight w:val="green"/>
        </w:rPr>
        <w:instrText xml:space="preserve"> \* MERGEFORMAT </w:instrText>
      </w:r>
      <w:r w:rsidRPr="00E8353E">
        <w:rPr>
          <w:rFonts w:eastAsia="宋体" w:cs="Times New Roman"/>
          <w:kern w:val="0"/>
          <w:sz w:val="22"/>
          <w:highlight w:val="green"/>
        </w:rPr>
      </w:r>
      <w:r w:rsidRPr="00E8353E">
        <w:rPr>
          <w:rFonts w:eastAsia="宋体" w:cs="Times New Roman"/>
          <w:kern w:val="0"/>
          <w:sz w:val="22"/>
          <w:highlight w:val="green"/>
        </w:rPr>
        <w:fldChar w:fldCharType="separate"/>
      </w:r>
      <w:r w:rsidR="0017227E" w:rsidRPr="0017227E">
        <w:rPr>
          <w:rFonts w:eastAsia="黑体" w:cs="Times New Roman"/>
          <w:sz w:val="22"/>
        </w:rPr>
        <w:t xml:space="preserve">Fig. </w:t>
      </w:r>
      <w:r w:rsidR="0017227E" w:rsidRPr="0017227E">
        <w:rPr>
          <w:rFonts w:eastAsia="黑体" w:cs="Times New Roman"/>
          <w:noProof/>
          <w:sz w:val="22"/>
        </w:rPr>
        <w:t>19</w:t>
      </w:r>
      <w:r w:rsidRPr="00E8353E">
        <w:rPr>
          <w:rFonts w:eastAsia="宋体" w:cs="Times New Roman"/>
          <w:kern w:val="0"/>
          <w:sz w:val="22"/>
          <w:highlight w:val="green"/>
        </w:rPr>
        <w:fldChar w:fldCharType="end"/>
      </w:r>
      <w:r w:rsidRPr="00E8353E">
        <w:rPr>
          <w:rFonts w:eastAsia="宋体" w:cs="Times New Roman"/>
          <w:kern w:val="0"/>
          <w:sz w:val="22"/>
        </w:rPr>
        <w:t>, the effect of power normalization to AS is similar as the DS. The AS of concatenation option 1/2/3/0A are similar with each other and there exists a gap between concatenation option 1/2/3/0A and option 0 in LOS condition case 1 when power normalization is not considered. However, the gap disappears when power normalization is used in concatenation option 1/3.</w:t>
      </w:r>
    </w:p>
    <w:p w14:paraId="637CCA5C" w14:textId="77777777" w:rsidR="00E8353E" w:rsidRPr="00E8353E" w:rsidRDefault="00E8353E" w:rsidP="002D1FC6">
      <w:pPr>
        <w:widowControl/>
        <w:numPr>
          <w:ilvl w:val="0"/>
          <w:numId w:val="53"/>
        </w:numPr>
        <w:overflowPunct w:val="0"/>
        <w:autoSpaceDE w:val="0"/>
        <w:autoSpaceDN w:val="0"/>
        <w:adjustRightInd w:val="0"/>
        <w:snapToGrid w:val="0"/>
        <w:spacing w:after="120"/>
        <w:textAlignment w:val="baseline"/>
        <w:rPr>
          <w:rFonts w:eastAsia="宋体" w:cs="Times New Roman"/>
          <w:b/>
          <w:bCs/>
          <w:kern w:val="0"/>
          <w:sz w:val="22"/>
        </w:rPr>
      </w:pPr>
      <w:r w:rsidRPr="00E8353E">
        <w:rPr>
          <w:rFonts w:eastAsia="宋体" w:cs="Times New Roman"/>
          <w:b/>
          <w:bCs/>
          <w:kern w:val="0"/>
          <w:sz w:val="22"/>
        </w:rPr>
        <w:t>LOS Condition Case 2</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4"/>
        <w:gridCol w:w="1520"/>
        <w:gridCol w:w="1520"/>
        <w:gridCol w:w="3026"/>
      </w:tblGrid>
      <w:tr w:rsidR="00E8353E" w:rsidRPr="00E8353E" w14:paraId="0CC634B2" w14:textId="77777777" w:rsidTr="00DC28D4">
        <w:tc>
          <w:tcPr>
            <w:tcW w:w="3020" w:type="dxa"/>
          </w:tcPr>
          <w:p w14:paraId="456C07C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1783D1F6" wp14:editId="3E68B901">
                  <wp:extent cx="1893570" cy="1395663"/>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688" b="1235"/>
                          <a:stretch/>
                        </pic:blipFill>
                        <pic:spPr bwMode="auto">
                          <a:xfrm>
                            <a:off x="0" y="0"/>
                            <a:ext cx="1894869" cy="1396620"/>
                          </a:xfrm>
                          <a:prstGeom prst="rect">
                            <a:avLst/>
                          </a:prstGeom>
                          <a:ln>
                            <a:noFill/>
                          </a:ln>
                          <a:extLst>
                            <a:ext uri="{53640926-AAD7-44D8-BBD7-CCE9431645EC}">
                              <a14:shadowObscured xmlns:a14="http://schemas.microsoft.com/office/drawing/2010/main"/>
                            </a:ext>
                          </a:extLst>
                        </pic:spPr>
                      </pic:pic>
                    </a:graphicData>
                  </a:graphic>
                </wp:inline>
              </w:drawing>
            </w:r>
          </w:p>
          <w:p w14:paraId="5C74689D"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(a) CDF of ASD when Power normalization is considered in LOS condition Case 2</w:t>
            </w:r>
          </w:p>
        </w:tc>
        <w:tc>
          <w:tcPr>
            <w:tcW w:w="3020" w:type="dxa"/>
            <w:gridSpan w:val="2"/>
          </w:tcPr>
          <w:p w14:paraId="78DE35C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110F59FA" wp14:editId="35931271">
                  <wp:extent cx="1907540" cy="1417539"/>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t="1" b="1210"/>
                          <a:stretch/>
                        </pic:blipFill>
                        <pic:spPr bwMode="auto">
                          <a:xfrm>
                            <a:off x="0" y="0"/>
                            <a:ext cx="1908000" cy="1417881"/>
                          </a:xfrm>
                          <a:prstGeom prst="rect">
                            <a:avLst/>
                          </a:prstGeom>
                          <a:ln>
                            <a:noFill/>
                          </a:ln>
                          <a:extLst>
                            <a:ext uri="{53640926-AAD7-44D8-BBD7-CCE9431645EC}">
                              <a14:shadowObscured xmlns:a14="http://schemas.microsoft.com/office/drawing/2010/main"/>
                            </a:ext>
                          </a:extLst>
                        </pic:spPr>
                      </pic:pic>
                    </a:graphicData>
                  </a:graphic>
                </wp:inline>
              </w:drawing>
            </w:r>
          </w:p>
          <w:p w14:paraId="7FC154CD"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(b) CDF of ZSD when Power normalization is considered in LOS condition Case 2</w:t>
            </w:r>
          </w:p>
        </w:tc>
        <w:tc>
          <w:tcPr>
            <w:tcW w:w="3020" w:type="dxa"/>
          </w:tcPr>
          <w:p w14:paraId="36DF2A18"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0FE1F1B0" wp14:editId="7203D70D">
                  <wp:extent cx="1907540" cy="1413163"/>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b="1340"/>
                          <a:stretch/>
                        </pic:blipFill>
                        <pic:spPr bwMode="auto">
                          <a:xfrm>
                            <a:off x="0" y="0"/>
                            <a:ext cx="1908000" cy="1413504"/>
                          </a:xfrm>
                          <a:prstGeom prst="rect">
                            <a:avLst/>
                          </a:prstGeom>
                          <a:ln>
                            <a:noFill/>
                          </a:ln>
                          <a:extLst>
                            <a:ext uri="{53640926-AAD7-44D8-BBD7-CCE9431645EC}">
                              <a14:shadowObscured xmlns:a14="http://schemas.microsoft.com/office/drawing/2010/main"/>
                            </a:ext>
                          </a:extLst>
                        </pic:spPr>
                      </pic:pic>
                    </a:graphicData>
                  </a:graphic>
                </wp:inline>
              </w:drawing>
            </w:r>
          </w:p>
          <w:p w14:paraId="2A5EAAAB"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(c) CDF of ASA when Power normalization is considered in LOS condition Case 2</w:t>
            </w:r>
          </w:p>
        </w:tc>
      </w:tr>
      <w:tr w:rsidR="00E8353E" w:rsidRPr="00E8353E" w14:paraId="060FCD40" w14:textId="77777777" w:rsidTr="00DC28D4">
        <w:tc>
          <w:tcPr>
            <w:tcW w:w="3020" w:type="dxa"/>
          </w:tcPr>
          <w:p w14:paraId="2AE04A96"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5E62126D" wp14:editId="53F39CF1">
                  <wp:extent cx="1893570" cy="1404413"/>
                  <wp:effectExtent l="0" t="0" r="0" b="571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l="688" b="792"/>
                          <a:stretch/>
                        </pic:blipFill>
                        <pic:spPr bwMode="auto">
                          <a:xfrm>
                            <a:off x="0" y="0"/>
                            <a:ext cx="1894870" cy="1405377"/>
                          </a:xfrm>
                          <a:prstGeom prst="rect">
                            <a:avLst/>
                          </a:prstGeom>
                          <a:ln>
                            <a:noFill/>
                          </a:ln>
                          <a:extLst>
                            <a:ext uri="{53640926-AAD7-44D8-BBD7-CCE9431645EC}">
                              <a14:shadowObscured xmlns:a14="http://schemas.microsoft.com/office/drawing/2010/main"/>
                            </a:ext>
                          </a:extLst>
                        </pic:spPr>
                      </pic:pic>
                    </a:graphicData>
                  </a:graphic>
                </wp:inline>
              </w:drawing>
            </w:r>
          </w:p>
          <w:p w14:paraId="799A1FA0"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(d) CDF of ZSA when Power normalization is considered in LOS condition Case 2</w:t>
            </w:r>
          </w:p>
        </w:tc>
        <w:tc>
          <w:tcPr>
            <w:tcW w:w="3020" w:type="dxa"/>
            <w:gridSpan w:val="2"/>
          </w:tcPr>
          <w:p w14:paraId="28BC33BD"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39B3F298" wp14:editId="476E7E9F">
                  <wp:extent cx="1908000" cy="1439610"/>
                  <wp:effectExtent l="0" t="0" r="0" b="825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908000" cy="1439610"/>
                          </a:xfrm>
                          <a:prstGeom prst="rect">
                            <a:avLst/>
                          </a:prstGeom>
                        </pic:spPr>
                      </pic:pic>
                    </a:graphicData>
                  </a:graphic>
                </wp:inline>
              </w:drawing>
            </w:r>
          </w:p>
          <w:p w14:paraId="5719A1D1"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(e) CDF of ASD when Power normalization is not considered in LOS condition Case 2</w:t>
            </w:r>
          </w:p>
        </w:tc>
        <w:tc>
          <w:tcPr>
            <w:tcW w:w="3020" w:type="dxa"/>
          </w:tcPr>
          <w:p w14:paraId="0D61A5B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4FC6596" wp14:editId="6BFDA299">
                  <wp:extent cx="1907477" cy="141753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b="1268"/>
                          <a:stretch/>
                        </pic:blipFill>
                        <pic:spPr bwMode="auto">
                          <a:xfrm>
                            <a:off x="0" y="0"/>
                            <a:ext cx="1908000" cy="1417928"/>
                          </a:xfrm>
                          <a:prstGeom prst="rect">
                            <a:avLst/>
                          </a:prstGeom>
                          <a:ln>
                            <a:noFill/>
                          </a:ln>
                          <a:extLst>
                            <a:ext uri="{53640926-AAD7-44D8-BBD7-CCE9431645EC}">
                              <a14:shadowObscured xmlns:a14="http://schemas.microsoft.com/office/drawing/2010/main"/>
                            </a:ext>
                          </a:extLst>
                        </pic:spPr>
                      </pic:pic>
                    </a:graphicData>
                  </a:graphic>
                </wp:inline>
              </w:drawing>
            </w:r>
          </w:p>
          <w:p w14:paraId="761E5E2D"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(f) CDF of ZSD when Power normalization is not considered in LOS condition Case 2</w:t>
            </w:r>
          </w:p>
        </w:tc>
      </w:tr>
      <w:tr w:rsidR="00E8353E" w:rsidRPr="00E8353E" w14:paraId="5684CFA3" w14:textId="77777777" w:rsidTr="00DC28D4">
        <w:tc>
          <w:tcPr>
            <w:tcW w:w="4530" w:type="dxa"/>
            <w:gridSpan w:val="2"/>
            <w:vAlign w:val="center"/>
          </w:tcPr>
          <w:p w14:paraId="2741CF1E"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lastRenderedPageBreak/>
              <w:drawing>
                <wp:inline distT="0" distB="0" distL="0" distR="0" wp14:anchorId="45DAA94F" wp14:editId="31C5E291">
                  <wp:extent cx="1907252" cy="1450352"/>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b="1125"/>
                          <a:stretch/>
                        </pic:blipFill>
                        <pic:spPr bwMode="auto">
                          <a:xfrm>
                            <a:off x="0" y="0"/>
                            <a:ext cx="1908000" cy="1450921"/>
                          </a:xfrm>
                          <a:prstGeom prst="rect">
                            <a:avLst/>
                          </a:prstGeom>
                          <a:ln>
                            <a:noFill/>
                          </a:ln>
                          <a:extLst>
                            <a:ext uri="{53640926-AAD7-44D8-BBD7-CCE9431645EC}">
                              <a14:shadowObscured xmlns:a14="http://schemas.microsoft.com/office/drawing/2010/main"/>
                            </a:ext>
                          </a:extLst>
                        </pic:spPr>
                      </pic:pic>
                    </a:graphicData>
                  </a:graphic>
                </wp:inline>
              </w:drawing>
            </w:r>
          </w:p>
          <w:p w14:paraId="22B37496" w14:textId="77777777" w:rsidR="00E8353E" w:rsidRPr="00E8353E" w:rsidRDefault="00E8353E" w:rsidP="00E3021F">
            <w:pPr>
              <w:widowControl/>
              <w:overflowPunct w:val="0"/>
              <w:snapToGrid w:val="0"/>
              <w:jc w:val="left"/>
              <w:textAlignment w:val="baseline"/>
              <w:rPr>
                <w:rFonts w:eastAsia="宋体"/>
                <w:sz w:val="22"/>
                <w:szCs w:val="22"/>
              </w:rPr>
            </w:pPr>
            <w:r w:rsidRPr="00E8353E">
              <w:rPr>
                <w:rFonts w:eastAsia="宋体"/>
                <w:sz w:val="22"/>
                <w:szCs w:val="22"/>
              </w:rPr>
              <w:t>(g) ASA of DS when Power normalization is not considered in LOS condition Case 2</w:t>
            </w:r>
          </w:p>
        </w:tc>
        <w:tc>
          <w:tcPr>
            <w:tcW w:w="4530" w:type="dxa"/>
            <w:gridSpan w:val="2"/>
            <w:vAlign w:val="center"/>
          </w:tcPr>
          <w:p w14:paraId="598C6B4B" w14:textId="77777777" w:rsidR="00E8353E" w:rsidRPr="00E8353E" w:rsidRDefault="00E8353E" w:rsidP="00D77B9B">
            <w:pPr>
              <w:widowControl/>
              <w:overflowPunct w:val="0"/>
              <w:snapToGrid w:val="0"/>
              <w:jc w:val="center"/>
              <w:textAlignment w:val="baseline"/>
              <w:rPr>
                <w:rFonts w:eastAsia="宋体"/>
                <w:sz w:val="22"/>
                <w:szCs w:val="22"/>
              </w:rPr>
            </w:pPr>
            <w:r w:rsidRPr="00E8353E">
              <w:rPr>
                <w:noProof/>
                <w:sz w:val="22"/>
              </w:rPr>
              <w:drawing>
                <wp:inline distT="0" distB="0" distL="0" distR="0" wp14:anchorId="7BFABD4F" wp14:editId="4A12F606">
                  <wp:extent cx="1879114" cy="1403985"/>
                  <wp:effectExtent l="0" t="0" r="6985"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r="1447" b="1528"/>
                          <a:stretch/>
                        </pic:blipFill>
                        <pic:spPr bwMode="auto">
                          <a:xfrm>
                            <a:off x="0" y="0"/>
                            <a:ext cx="1880377" cy="1404929"/>
                          </a:xfrm>
                          <a:prstGeom prst="rect">
                            <a:avLst/>
                          </a:prstGeom>
                          <a:ln>
                            <a:noFill/>
                          </a:ln>
                          <a:extLst>
                            <a:ext uri="{53640926-AAD7-44D8-BBD7-CCE9431645EC}">
                              <a14:shadowObscured xmlns:a14="http://schemas.microsoft.com/office/drawing/2010/main"/>
                            </a:ext>
                          </a:extLst>
                        </pic:spPr>
                      </pic:pic>
                    </a:graphicData>
                  </a:graphic>
                </wp:inline>
              </w:drawing>
            </w:r>
          </w:p>
          <w:p w14:paraId="7AFCFD0D" w14:textId="77777777" w:rsidR="00E8353E" w:rsidRPr="00E8353E" w:rsidRDefault="00E8353E" w:rsidP="00E3021F">
            <w:pPr>
              <w:widowControl/>
              <w:overflowPunct w:val="0"/>
              <w:snapToGrid w:val="0"/>
              <w:jc w:val="left"/>
              <w:textAlignment w:val="baseline"/>
              <w:rPr>
                <w:rFonts w:eastAsia="宋体"/>
                <w:sz w:val="22"/>
                <w:szCs w:val="22"/>
              </w:rPr>
            </w:pPr>
            <w:r w:rsidRPr="00E8353E">
              <w:rPr>
                <w:rFonts w:eastAsia="宋体"/>
                <w:sz w:val="22"/>
                <w:szCs w:val="22"/>
              </w:rPr>
              <w:t>(h) CDF of ZSA when Power normalization is not considered in LOS condition Case 2</w:t>
            </w:r>
          </w:p>
        </w:tc>
      </w:tr>
      <w:tr w:rsidR="00E8353E" w:rsidRPr="00E8353E" w14:paraId="6C3D3CC1" w14:textId="77777777" w:rsidTr="00DC28D4">
        <w:tc>
          <w:tcPr>
            <w:tcW w:w="9060" w:type="dxa"/>
            <w:gridSpan w:val="4"/>
          </w:tcPr>
          <w:p w14:paraId="401E7A0E" w14:textId="51EDF5BD" w:rsidR="00E8353E" w:rsidRPr="00E8353E" w:rsidRDefault="00E8353E" w:rsidP="00D77B9B">
            <w:pPr>
              <w:snapToGrid w:val="0"/>
              <w:jc w:val="center"/>
              <w:rPr>
                <w:rFonts w:eastAsia="宋体"/>
                <w:sz w:val="22"/>
                <w:szCs w:val="22"/>
              </w:rPr>
            </w:pPr>
            <w:bookmarkStart w:id="68" w:name="_Ref181991612"/>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20</w:t>
            </w:r>
            <w:r w:rsidRPr="00E8353E">
              <w:rPr>
                <w:rFonts w:eastAsia="黑体"/>
                <w:sz w:val="22"/>
              </w:rPr>
              <w:fldChar w:fldCharType="end"/>
            </w:r>
            <w:bookmarkEnd w:id="68"/>
            <w:r w:rsidRPr="00E8353E">
              <w:rPr>
                <w:rFonts w:eastAsia="黑体"/>
                <w:sz w:val="22"/>
                <w:szCs w:val="22"/>
              </w:rPr>
              <w:t xml:space="preserve"> CDF of AS </w:t>
            </w:r>
            <w:r w:rsidRPr="00E8353E">
              <w:rPr>
                <w:rFonts w:eastAsia="宋体"/>
                <w:sz w:val="22"/>
                <w:szCs w:val="22"/>
              </w:rPr>
              <w:t>when Power normalization is considered or not in LOS condition Case 2</w:t>
            </w:r>
            <w:r w:rsidR="00AE459F" w:rsidRPr="00D77B9B">
              <w:rPr>
                <w:rFonts w:eastAsia="宋体"/>
                <w:sz w:val="22"/>
                <w:szCs w:val="22"/>
              </w:rPr>
              <w:t>.</w:t>
            </w:r>
          </w:p>
        </w:tc>
      </w:tr>
    </w:tbl>
    <w:p w14:paraId="27AA8DF3" w14:textId="2483E64C"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highlight w:val="green"/>
        </w:rPr>
        <w:fldChar w:fldCharType="begin"/>
      </w:r>
      <w:r w:rsidRPr="00E8353E">
        <w:rPr>
          <w:rFonts w:eastAsia="宋体" w:cs="Times New Roman"/>
          <w:kern w:val="0"/>
          <w:sz w:val="22"/>
        </w:rPr>
        <w:instrText xml:space="preserve"> REF _Ref181991612 \h </w:instrText>
      </w:r>
      <w:r w:rsidR="00D77B9B" w:rsidRPr="00D77B9B">
        <w:rPr>
          <w:rFonts w:eastAsia="宋体" w:cs="Times New Roman"/>
          <w:kern w:val="0"/>
          <w:sz w:val="22"/>
          <w:highlight w:val="green"/>
        </w:rPr>
        <w:instrText xml:space="preserve"> \* MERGEFORMAT </w:instrText>
      </w:r>
      <w:r w:rsidRPr="00E8353E">
        <w:rPr>
          <w:rFonts w:eastAsia="宋体" w:cs="Times New Roman"/>
          <w:kern w:val="0"/>
          <w:sz w:val="22"/>
          <w:highlight w:val="green"/>
        </w:rPr>
      </w:r>
      <w:r w:rsidRPr="00E8353E">
        <w:rPr>
          <w:rFonts w:eastAsia="宋体" w:cs="Times New Roman"/>
          <w:kern w:val="0"/>
          <w:sz w:val="22"/>
          <w:highlight w:val="green"/>
        </w:rPr>
        <w:fldChar w:fldCharType="separate"/>
      </w:r>
      <w:r w:rsidR="0017227E" w:rsidRPr="0017227E">
        <w:rPr>
          <w:rFonts w:eastAsia="黑体" w:cs="Times New Roman"/>
          <w:sz w:val="22"/>
        </w:rPr>
        <w:t xml:space="preserve">Fig. </w:t>
      </w:r>
      <w:r w:rsidR="0017227E" w:rsidRPr="0017227E">
        <w:rPr>
          <w:rFonts w:eastAsia="黑体" w:cs="Times New Roman"/>
          <w:noProof/>
          <w:sz w:val="22"/>
        </w:rPr>
        <w:t>20</w:t>
      </w:r>
      <w:r w:rsidRPr="00E8353E">
        <w:rPr>
          <w:rFonts w:eastAsia="宋体" w:cs="Times New Roman"/>
          <w:kern w:val="0"/>
          <w:sz w:val="22"/>
          <w:highlight w:val="green"/>
        </w:rPr>
        <w:fldChar w:fldCharType="end"/>
      </w:r>
      <w:r w:rsidRPr="00E8353E">
        <w:rPr>
          <w:rFonts w:eastAsia="宋体" w:cs="Times New Roman"/>
          <w:kern w:val="0"/>
          <w:sz w:val="22"/>
        </w:rPr>
        <w:t xml:space="preserve"> of LOS condition Case 2, when power normalization is not considered, the ASA and ZSA of concatenation option 0/1/2/3/0A are similar with each other. However, there is great gap between concatenation option 1/2/3/0A and option 0 for ASD and ZSD. The issue can be handled when power normalization is considered, and the ASD/ZSD/ASA/ZSA of option 0/1/2/3/0A are similar with each other.</w:t>
      </w:r>
    </w:p>
    <w:p w14:paraId="0CFFA5DC" w14:textId="77777777" w:rsidR="00E8353E" w:rsidRPr="00E8353E" w:rsidRDefault="00E8353E" w:rsidP="002D1FC6">
      <w:pPr>
        <w:widowControl/>
        <w:numPr>
          <w:ilvl w:val="0"/>
          <w:numId w:val="54"/>
        </w:numPr>
        <w:overflowPunct w:val="0"/>
        <w:autoSpaceDE w:val="0"/>
        <w:autoSpaceDN w:val="0"/>
        <w:adjustRightInd w:val="0"/>
        <w:snapToGrid w:val="0"/>
        <w:spacing w:after="120"/>
        <w:textAlignment w:val="baseline"/>
        <w:rPr>
          <w:rFonts w:eastAsia="宋体" w:cs="Times New Roman"/>
          <w:b/>
          <w:bCs/>
          <w:kern w:val="0"/>
          <w:sz w:val="22"/>
        </w:rPr>
      </w:pPr>
      <w:r w:rsidRPr="00E8353E">
        <w:rPr>
          <w:rFonts w:eastAsia="宋体" w:cs="Times New Roman"/>
          <w:b/>
          <w:bCs/>
          <w:kern w:val="0"/>
          <w:sz w:val="22"/>
        </w:rPr>
        <w:t>LOS Condition Case 3</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7"/>
        <w:gridCol w:w="1517"/>
        <w:gridCol w:w="1517"/>
        <w:gridCol w:w="3019"/>
      </w:tblGrid>
      <w:tr w:rsidR="00E8353E" w:rsidRPr="00E8353E" w14:paraId="50793D3D" w14:textId="77777777" w:rsidTr="00DC28D4">
        <w:tc>
          <w:tcPr>
            <w:tcW w:w="3020" w:type="dxa"/>
          </w:tcPr>
          <w:p w14:paraId="468AA3D1"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1BE4CCB8" wp14:editId="2CE7EDA9">
                  <wp:extent cx="1907199" cy="141316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b="1441"/>
                          <a:stretch/>
                        </pic:blipFill>
                        <pic:spPr bwMode="auto">
                          <a:xfrm>
                            <a:off x="0" y="0"/>
                            <a:ext cx="1908000" cy="1413757"/>
                          </a:xfrm>
                          <a:prstGeom prst="rect">
                            <a:avLst/>
                          </a:prstGeom>
                          <a:ln>
                            <a:noFill/>
                          </a:ln>
                          <a:extLst>
                            <a:ext uri="{53640926-AAD7-44D8-BBD7-CCE9431645EC}">
                              <a14:shadowObscured xmlns:a14="http://schemas.microsoft.com/office/drawing/2010/main"/>
                            </a:ext>
                          </a:extLst>
                        </pic:spPr>
                      </pic:pic>
                    </a:graphicData>
                  </a:graphic>
                </wp:inline>
              </w:drawing>
            </w:r>
          </w:p>
          <w:p w14:paraId="4FBB59EC"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(a) CDF of ASD when Power normalization is considered in LOS condition Case 3</w:t>
            </w:r>
          </w:p>
        </w:tc>
        <w:tc>
          <w:tcPr>
            <w:tcW w:w="3020" w:type="dxa"/>
            <w:gridSpan w:val="2"/>
          </w:tcPr>
          <w:p w14:paraId="61759A2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9AF0654" wp14:editId="70B1891B">
                  <wp:extent cx="1907540" cy="143722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t="1" b="1143"/>
                          <a:stretch/>
                        </pic:blipFill>
                        <pic:spPr bwMode="auto">
                          <a:xfrm>
                            <a:off x="0" y="0"/>
                            <a:ext cx="1908000" cy="1437574"/>
                          </a:xfrm>
                          <a:prstGeom prst="rect">
                            <a:avLst/>
                          </a:prstGeom>
                          <a:ln>
                            <a:noFill/>
                          </a:ln>
                          <a:extLst>
                            <a:ext uri="{53640926-AAD7-44D8-BBD7-CCE9431645EC}">
                              <a14:shadowObscured xmlns:a14="http://schemas.microsoft.com/office/drawing/2010/main"/>
                            </a:ext>
                          </a:extLst>
                        </pic:spPr>
                      </pic:pic>
                    </a:graphicData>
                  </a:graphic>
                </wp:inline>
              </w:drawing>
            </w:r>
          </w:p>
          <w:p w14:paraId="77A6FDAA"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(b) CDF of ZSD when Power normalization is considered in LOS condition Case 3</w:t>
            </w:r>
          </w:p>
        </w:tc>
        <w:tc>
          <w:tcPr>
            <w:tcW w:w="3020" w:type="dxa"/>
          </w:tcPr>
          <w:p w14:paraId="5C5E5180"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83BDF12" wp14:editId="2BE9BF8F">
                  <wp:extent cx="1908000" cy="1424186"/>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908000" cy="1424186"/>
                          </a:xfrm>
                          <a:prstGeom prst="rect">
                            <a:avLst/>
                          </a:prstGeom>
                        </pic:spPr>
                      </pic:pic>
                    </a:graphicData>
                  </a:graphic>
                </wp:inline>
              </w:drawing>
            </w:r>
          </w:p>
          <w:p w14:paraId="29698753"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(c) CDF of ASA when Power normalization is considered in LOS condition Case 3</w:t>
            </w:r>
          </w:p>
        </w:tc>
      </w:tr>
      <w:tr w:rsidR="00E8353E" w:rsidRPr="00E8353E" w14:paraId="2301B7D3" w14:textId="77777777" w:rsidTr="00DC28D4">
        <w:tc>
          <w:tcPr>
            <w:tcW w:w="3020" w:type="dxa"/>
          </w:tcPr>
          <w:p w14:paraId="562F2EF1"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1669AE7" wp14:editId="0BF9809F">
                  <wp:extent cx="1898590" cy="1421765"/>
                  <wp:effectExtent l="0" t="0" r="6985" b="698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458" b="729"/>
                          <a:stretch/>
                        </pic:blipFill>
                        <pic:spPr bwMode="auto">
                          <a:xfrm>
                            <a:off x="0" y="0"/>
                            <a:ext cx="1899247" cy="1422257"/>
                          </a:xfrm>
                          <a:prstGeom prst="rect">
                            <a:avLst/>
                          </a:prstGeom>
                          <a:ln>
                            <a:noFill/>
                          </a:ln>
                          <a:extLst>
                            <a:ext uri="{53640926-AAD7-44D8-BBD7-CCE9431645EC}">
                              <a14:shadowObscured xmlns:a14="http://schemas.microsoft.com/office/drawing/2010/main"/>
                            </a:ext>
                          </a:extLst>
                        </pic:spPr>
                      </pic:pic>
                    </a:graphicData>
                  </a:graphic>
                </wp:inline>
              </w:drawing>
            </w:r>
          </w:p>
          <w:p w14:paraId="6B28AEF6"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(d) CDF of ZSA when Power normalization is considered in LOS condition Case 3</w:t>
            </w:r>
          </w:p>
        </w:tc>
        <w:tc>
          <w:tcPr>
            <w:tcW w:w="3020" w:type="dxa"/>
            <w:gridSpan w:val="2"/>
          </w:tcPr>
          <w:p w14:paraId="12CD044A"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07EE16A9" wp14:editId="31B01CEB">
                  <wp:extent cx="1885273" cy="1393190"/>
                  <wp:effectExtent l="0" t="0" r="127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l="1147" b="960"/>
                          <a:stretch/>
                        </pic:blipFill>
                        <pic:spPr bwMode="auto">
                          <a:xfrm>
                            <a:off x="0" y="0"/>
                            <a:ext cx="1886115" cy="1393812"/>
                          </a:xfrm>
                          <a:prstGeom prst="rect">
                            <a:avLst/>
                          </a:prstGeom>
                          <a:ln>
                            <a:noFill/>
                          </a:ln>
                          <a:extLst>
                            <a:ext uri="{53640926-AAD7-44D8-BBD7-CCE9431645EC}">
                              <a14:shadowObscured xmlns:a14="http://schemas.microsoft.com/office/drawing/2010/main"/>
                            </a:ext>
                          </a:extLst>
                        </pic:spPr>
                      </pic:pic>
                    </a:graphicData>
                  </a:graphic>
                </wp:inline>
              </w:drawing>
            </w:r>
          </w:p>
          <w:p w14:paraId="5E2A342B"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(e) CDF of ASD when Power normalization is not considered in LOS condition Case 3</w:t>
            </w:r>
          </w:p>
        </w:tc>
        <w:tc>
          <w:tcPr>
            <w:tcW w:w="3020" w:type="dxa"/>
          </w:tcPr>
          <w:p w14:paraId="142032A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04EAA964" wp14:editId="397101D9">
                  <wp:extent cx="1908000" cy="1427593"/>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908000" cy="1427593"/>
                          </a:xfrm>
                          <a:prstGeom prst="rect">
                            <a:avLst/>
                          </a:prstGeom>
                        </pic:spPr>
                      </pic:pic>
                    </a:graphicData>
                  </a:graphic>
                </wp:inline>
              </w:drawing>
            </w:r>
          </w:p>
          <w:p w14:paraId="32452DFB"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(f) CDF of ZSD when Power normalization is not considered in LOS condition Case 3</w:t>
            </w:r>
          </w:p>
        </w:tc>
      </w:tr>
      <w:tr w:rsidR="00E8353E" w:rsidRPr="00E8353E" w14:paraId="2BDB87C8" w14:textId="77777777" w:rsidTr="00DC28D4">
        <w:tc>
          <w:tcPr>
            <w:tcW w:w="4530" w:type="dxa"/>
            <w:gridSpan w:val="2"/>
            <w:vAlign w:val="center"/>
          </w:tcPr>
          <w:p w14:paraId="13F5D1A0"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lastRenderedPageBreak/>
              <w:drawing>
                <wp:inline distT="0" distB="0" distL="0" distR="0" wp14:anchorId="3F60B53A" wp14:editId="060F3FD1">
                  <wp:extent cx="1907540" cy="1437226"/>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b="853"/>
                          <a:stretch/>
                        </pic:blipFill>
                        <pic:spPr bwMode="auto">
                          <a:xfrm>
                            <a:off x="0" y="0"/>
                            <a:ext cx="1908000" cy="1437573"/>
                          </a:xfrm>
                          <a:prstGeom prst="rect">
                            <a:avLst/>
                          </a:prstGeom>
                          <a:ln>
                            <a:noFill/>
                          </a:ln>
                          <a:extLst>
                            <a:ext uri="{53640926-AAD7-44D8-BBD7-CCE9431645EC}">
                              <a14:shadowObscured xmlns:a14="http://schemas.microsoft.com/office/drawing/2010/main"/>
                            </a:ext>
                          </a:extLst>
                        </pic:spPr>
                      </pic:pic>
                    </a:graphicData>
                  </a:graphic>
                </wp:inline>
              </w:drawing>
            </w:r>
          </w:p>
          <w:p w14:paraId="5877B4E6" w14:textId="77777777" w:rsidR="00E8353E" w:rsidRPr="00E8353E" w:rsidRDefault="00E8353E" w:rsidP="00E3021F">
            <w:pPr>
              <w:widowControl/>
              <w:overflowPunct w:val="0"/>
              <w:snapToGrid w:val="0"/>
              <w:jc w:val="left"/>
              <w:textAlignment w:val="baseline"/>
              <w:rPr>
                <w:rFonts w:eastAsia="宋体"/>
                <w:sz w:val="22"/>
                <w:szCs w:val="22"/>
              </w:rPr>
            </w:pPr>
            <w:r w:rsidRPr="00E8353E">
              <w:rPr>
                <w:rFonts w:eastAsia="宋体"/>
                <w:sz w:val="22"/>
                <w:szCs w:val="22"/>
              </w:rPr>
              <w:t>(g) ASA of DS when Power normalization is not considered in LOS condition Case 3</w:t>
            </w:r>
          </w:p>
        </w:tc>
        <w:tc>
          <w:tcPr>
            <w:tcW w:w="4530" w:type="dxa"/>
            <w:gridSpan w:val="2"/>
            <w:vAlign w:val="center"/>
          </w:tcPr>
          <w:p w14:paraId="0363CA3A" w14:textId="77777777" w:rsidR="00E8353E" w:rsidRPr="00E8353E" w:rsidRDefault="00E8353E" w:rsidP="00D77B9B">
            <w:pPr>
              <w:widowControl/>
              <w:overflowPunct w:val="0"/>
              <w:snapToGrid w:val="0"/>
              <w:jc w:val="center"/>
              <w:textAlignment w:val="baseline"/>
              <w:rPr>
                <w:rFonts w:eastAsia="宋体"/>
                <w:sz w:val="22"/>
                <w:szCs w:val="22"/>
              </w:rPr>
            </w:pPr>
            <w:r w:rsidRPr="00E8353E">
              <w:rPr>
                <w:noProof/>
                <w:sz w:val="22"/>
              </w:rPr>
              <w:drawing>
                <wp:inline distT="0" distB="0" distL="0" distR="0" wp14:anchorId="59025053" wp14:editId="3AB0DFE6">
                  <wp:extent cx="1883477" cy="1425563"/>
                  <wp:effectExtent l="0" t="0" r="254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l="1262"/>
                          <a:stretch/>
                        </pic:blipFill>
                        <pic:spPr bwMode="auto">
                          <a:xfrm>
                            <a:off x="0" y="0"/>
                            <a:ext cx="1883931" cy="1425907"/>
                          </a:xfrm>
                          <a:prstGeom prst="rect">
                            <a:avLst/>
                          </a:prstGeom>
                          <a:ln>
                            <a:noFill/>
                          </a:ln>
                          <a:extLst>
                            <a:ext uri="{53640926-AAD7-44D8-BBD7-CCE9431645EC}">
                              <a14:shadowObscured xmlns:a14="http://schemas.microsoft.com/office/drawing/2010/main"/>
                            </a:ext>
                          </a:extLst>
                        </pic:spPr>
                      </pic:pic>
                    </a:graphicData>
                  </a:graphic>
                </wp:inline>
              </w:drawing>
            </w:r>
          </w:p>
          <w:p w14:paraId="2651D16A" w14:textId="77777777" w:rsidR="00E8353E" w:rsidRPr="00E8353E" w:rsidRDefault="00E8353E" w:rsidP="00E3021F">
            <w:pPr>
              <w:widowControl/>
              <w:overflowPunct w:val="0"/>
              <w:snapToGrid w:val="0"/>
              <w:jc w:val="left"/>
              <w:textAlignment w:val="baseline"/>
              <w:rPr>
                <w:rFonts w:eastAsia="宋体"/>
                <w:sz w:val="22"/>
                <w:szCs w:val="22"/>
              </w:rPr>
            </w:pPr>
            <w:r w:rsidRPr="00E8353E">
              <w:rPr>
                <w:rFonts w:eastAsia="宋体"/>
                <w:sz w:val="22"/>
                <w:szCs w:val="22"/>
              </w:rPr>
              <w:t>(h) CDF of ZSA when Power normalization is not considered in LOS condition Case 3</w:t>
            </w:r>
          </w:p>
        </w:tc>
      </w:tr>
      <w:tr w:rsidR="00E8353E" w:rsidRPr="00E8353E" w14:paraId="0C80E9BD" w14:textId="77777777" w:rsidTr="00DC28D4">
        <w:tc>
          <w:tcPr>
            <w:tcW w:w="9060" w:type="dxa"/>
            <w:gridSpan w:val="4"/>
          </w:tcPr>
          <w:p w14:paraId="1FF4C6F2" w14:textId="1337C722" w:rsidR="00E8353E" w:rsidRPr="00E8353E" w:rsidRDefault="00E8353E" w:rsidP="00D77B9B">
            <w:pPr>
              <w:snapToGrid w:val="0"/>
              <w:jc w:val="center"/>
              <w:rPr>
                <w:rFonts w:eastAsia="宋体"/>
                <w:sz w:val="22"/>
                <w:szCs w:val="22"/>
              </w:rPr>
            </w:pPr>
            <w:bookmarkStart w:id="69" w:name="_Ref181991639"/>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21</w:t>
            </w:r>
            <w:r w:rsidRPr="00E8353E">
              <w:rPr>
                <w:rFonts w:eastAsia="黑体"/>
                <w:sz w:val="22"/>
              </w:rPr>
              <w:fldChar w:fldCharType="end"/>
            </w:r>
            <w:bookmarkEnd w:id="69"/>
            <w:r w:rsidRPr="00E8353E">
              <w:rPr>
                <w:rFonts w:eastAsia="黑体"/>
                <w:sz w:val="22"/>
                <w:szCs w:val="22"/>
              </w:rPr>
              <w:t xml:space="preserve"> CDF of AS </w:t>
            </w:r>
            <w:r w:rsidRPr="00E8353E">
              <w:rPr>
                <w:rFonts w:eastAsia="宋体"/>
                <w:sz w:val="22"/>
                <w:szCs w:val="22"/>
              </w:rPr>
              <w:t>when Power normalization is considered or not in LOS condition Case 3</w:t>
            </w:r>
            <w:r w:rsidR="00AE459F" w:rsidRPr="00D77B9B">
              <w:rPr>
                <w:rFonts w:eastAsia="宋体"/>
                <w:sz w:val="22"/>
                <w:szCs w:val="22"/>
              </w:rPr>
              <w:t>.</w:t>
            </w:r>
          </w:p>
        </w:tc>
      </w:tr>
    </w:tbl>
    <w:p w14:paraId="65F37A0C" w14:textId="525A636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rPr>
        <w:fldChar w:fldCharType="begin"/>
      </w:r>
      <w:r w:rsidRPr="00E8353E">
        <w:rPr>
          <w:rFonts w:eastAsia="宋体" w:cs="Times New Roman"/>
          <w:kern w:val="0"/>
          <w:sz w:val="22"/>
        </w:rPr>
        <w:instrText xml:space="preserve"> REF _Ref181991639 \h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cs="Times New Roman"/>
          <w:sz w:val="22"/>
        </w:rPr>
        <w:t xml:space="preserve">Fig. </w:t>
      </w:r>
      <w:r w:rsidR="0017227E" w:rsidRPr="0017227E">
        <w:rPr>
          <w:rFonts w:cs="Times New Roman"/>
          <w:noProof/>
          <w:sz w:val="22"/>
        </w:rPr>
        <w:t>21</w:t>
      </w:r>
      <w:r w:rsidRPr="00E8353E">
        <w:rPr>
          <w:rFonts w:eastAsia="宋体" w:cs="Times New Roman"/>
          <w:kern w:val="0"/>
          <w:sz w:val="22"/>
        </w:rPr>
        <w:fldChar w:fldCharType="end"/>
      </w:r>
      <w:r w:rsidRPr="00E8353E">
        <w:rPr>
          <w:rFonts w:eastAsia="宋体" w:cs="Times New Roman"/>
          <w:kern w:val="0"/>
          <w:sz w:val="22"/>
        </w:rPr>
        <w:t xml:space="preserve"> of LOS condition Case 3, when power normalization is not considered, the ASD and ZSD of concatenation option 0/1/2/3/0A are similar with each other. However, there is great gap between concatenation option 1/2/3/0A and option 0 for ASA and ZSA. The issue can be handled when power normalization is considered, and the ASD/ZSD/ASA/ZSA of option 0/1/3/0A are similar with each other.</w:t>
      </w:r>
    </w:p>
    <w:p w14:paraId="70CB9CBD" w14:textId="77777777" w:rsidR="00E8353E" w:rsidRPr="00E8353E" w:rsidRDefault="00E8353E" w:rsidP="002D1FC6">
      <w:pPr>
        <w:widowControl/>
        <w:numPr>
          <w:ilvl w:val="0"/>
          <w:numId w:val="55"/>
        </w:numPr>
        <w:overflowPunct w:val="0"/>
        <w:autoSpaceDE w:val="0"/>
        <w:autoSpaceDN w:val="0"/>
        <w:adjustRightInd w:val="0"/>
        <w:snapToGrid w:val="0"/>
        <w:spacing w:after="120"/>
        <w:textAlignment w:val="baseline"/>
        <w:rPr>
          <w:rFonts w:eastAsia="宋体" w:cs="Times New Roman"/>
          <w:b/>
          <w:bCs/>
          <w:kern w:val="0"/>
          <w:sz w:val="22"/>
        </w:rPr>
      </w:pPr>
      <w:r w:rsidRPr="00E8353E">
        <w:rPr>
          <w:rFonts w:eastAsia="宋体" w:cs="Times New Roman"/>
          <w:b/>
          <w:bCs/>
          <w:kern w:val="0"/>
          <w:sz w:val="22"/>
        </w:rPr>
        <w:t>LOS condition Case 4</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9"/>
        <w:gridCol w:w="1516"/>
        <w:gridCol w:w="1516"/>
        <w:gridCol w:w="3019"/>
      </w:tblGrid>
      <w:tr w:rsidR="00E8353E" w:rsidRPr="00E8353E" w14:paraId="32871335" w14:textId="77777777" w:rsidTr="00DC28D4">
        <w:tc>
          <w:tcPr>
            <w:tcW w:w="3012" w:type="dxa"/>
          </w:tcPr>
          <w:p w14:paraId="4E48EB28"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B4A4041" wp14:editId="090517E8">
                  <wp:extent cx="1907365" cy="1424101"/>
                  <wp:effectExtent l="0" t="0" r="0" b="508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b="1160"/>
                          <a:stretch/>
                        </pic:blipFill>
                        <pic:spPr bwMode="auto">
                          <a:xfrm>
                            <a:off x="0" y="0"/>
                            <a:ext cx="1908000" cy="1424575"/>
                          </a:xfrm>
                          <a:prstGeom prst="rect">
                            <a:avLst/>
                          </a:prstGeom>
                          <a:ln>
                            <a:noFill/>
                          </a:ln>
                          <a:extLst>
                            <a:ext uri="{53640926-AAD7-44D8-BBD7-CCE9431645EC}">
                              <a14:shadowObscured xmlns:a14="http://schemas.microsoft.com/office/drawing/2010/main"/>
                            </a:ext>
                          </a:extLst>
                        </pic:spPr>
                      </pic:pic>
                    </a:graphicData>
                  </a:graphic>
                </wp:inline>
              </w:drawing>
            </w:r>
          </w:p>
          <w:p w14:paraId="5E7237F8"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(a) CDF of ASD when Power normalization is considered in LOS condition Case 4</w:t>
            </w:r>
          </w:p>
        </w:tc>
        <w:tc>
          <w:tcPr>
            <w:tcW w:w="3036" w:type="dxa"/>
            <w:gridSpan w:val="2"/>
          </w:tcPr>
          <w:p w14:paraId="5EDA0826"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2F70DF0A" wp14:editId="45EE45D3">
                  <wp:extent cx="1907351" cy="1435039"/>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b="750"/>
                          <a:stretch/>
                        </pic:blipFill>
                        <pic:spPr bwMode="auto">
                          <a:xfrm>
                            <a:off x="0" y="0"/>
                            <a:ext cx="1908000" cy="1435527"/>
                          </a:xfrm>
                          <a:prstGeom prst="rect">
                            <a:avLst/>
                          </a:prstGeom>
                          <a:ln>
                            <a:noFill/>
                          </a:ln>
                          <a:extLst>
                            <a:ext uri="{53640926-AAD7-44D8-BBD7-CCE9431645EC}">
                              <a14:shadowObscured xmlns:a14="http://schemas.microsoft.com/office/drawing/2010/main"/>
                            </a:ext>
                          </a:extLst>
                        </pic:spPr>
                      </pic:pic>
                    </a:graphicData>
                  </a:graphic>
                </wp:inline>
              </w:drawing>
            </w:r>
          </w:p>
          <w:p w14:paraId="6D777896"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(b) CDF of ZSD when Power normalization is considered in LOS condition Case 4</w:t>
            </w:r>
          </w:p>
        </w:tc>
        <w:tc>
          <w:tcPr>
            <w:tcW w:w="3012" w:type="dxa"/>
          </w:tcPr>
          <w:p w14:paraId="1B5A0A15"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027D65C9" wp14:editId="1FB67722">
                  <wp:extent cx="1908000" cy="142929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908000" cy="1429290"/>
                          </a:xfrm>
                          <a:prstGeom prst="rect">
                            <a:avLst/>
                          </a:prstGeom>
                        </pic:spPr>
                      </pic:pic>
                    </a:graphicData>
                  </a:graphic>
                </wp:inline>
              </w:drawing>
            </w:r>
          </w:p>
          <w:p w14:paraId="68417735"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(c) CDF of ASA when Power normalization is considered in LOS condition Case 4</w:t>
            </w:r>
          </w:p>
        </w:tc>
      </w:tr>
      <w:tr w:rsidR="00E8353E" w:rsidRPr="00E8353E" w14:paraId="5220792B" w14:textId="77777777" w:rsidTr="00DC28D4">
        <w:tc>
          <w:tcPr>
            <w:tcW w:w="3012" w:type="dxa"/>
          </w:tcPr>
          <w:p w14:paraId="02F8A1C3"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36052627" wp14:editId="5E75EB74">
                  <wp:extent cx="1907540" cy="145254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b="1044"/>
                          <a:stretch/>
                        </pic:blipFill>
                        <pic:spPr bwMode="auto">
                          <a:xfrm>
                            <a:off x="0" y="0"/>
                            <a:ext cx="1908000" cy="1452890"/>
                          </a:xfrm>
                          <a:prstGeom prst="rect">
                            <a:avLst/>
                          </a:prstGeom>
                          <a:ln>
                            <a:noFill/>
                          </a:ln>
                          <a:extLst>
                            <a:ext uri="{53640926-AAD7-44D8-BBD7-CCE9431645EC}">
                              <a14:shadowObscured xmlns:a14="http://schemas.microsoft.com/office/drawing/2010/main"/>
                            </a:ext>
                          </a:extLst>
                        </pic:spPr>
                      </pic:pic>
                    </a:graphicData>
                  </a:graphic>
                </wp:inline>
              </w:drawing>
            </w:r>
          </w:p>
          <w:p w14:paraId="17627096"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(d) CDF of ZSA when Power normalization is considered in LOS condition Case 4</w:t>
            </w:r>
          </w:p>
        </w:tc>
        <w:tc>
          <w:tcPr>
            <w:tcW w:w="3036" w:type="dxa"/>
            <w:gridSpan w:val="2"/>
          </w:tcPr>
          <w:p w14:paraId="3685ED8E"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468CBEC" wp14:editId="22C39566">
                  <wp:extent cx="1907540" cy="1413164"/>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b="1045"/>
                          <a:stretch/>
                        </pic:blipFill>
                        <pic:spPr bwMode="auto">
                          <a:xfrm>
                            <a:off x="0" y="0"/>
                            <a:ext cx="1908000" cy="1413505"/>
                          </a:xfrm>
                          <a:prstGeom prst="rect">
                            <a:avLst/>
                          </a:prstGeom>
                          <a:ln>
                            <a:noFill/>
                          </a:ln>
                          <a:extLst>
                            <a:ext uri="{53640926-AAD7-44D8-BBD7-CCE9431645EC}">
                              <a14:shadowObscured xmlns:a14="http://schemas.microsoft.com/office/drawing/2010/main"/>
                            </a:ext>
                          </a:extLst>
                        </pic:spPr>
                      </pic:pic>
                    </a:graphicData>
                  </a:graphic>
                </wp:inline>
              </w:drawing>
            </w:r>
          </w:p>
          <w:p w14:paraId="4AF740DE"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(e) CDF of ASD when Power normalization is not considered in LOS condition Case 4</w:t>
            </w:r>
          </w:p>
        </w:tc>
        <w:tc>
          <w:tcPr>
            <w:tcW w:w="3012" w:type="dxa"/>
          </w:tcPr>
          <w:p w14:paraId="0A806E27"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2BD7C402" wp14:editId="0F87503B">
                  <wp:extent cx="1908000" cy="141659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908000" cy="1416597"/>
                          </a:xfrm>
                          <a:prstGeom prst="rect">
                            <a:avLst/>
                          </a:prstGeom>
                        </pic:spPr>
                      </pic:pic>
                    </a:graphicData>
                  </a:graphic>
                </wp:inline>
              </w:drawing>
            </w:r>
          </w:p>
          <w:p w14:paraId="7C0E780D"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(f) CDF of ZSD when Power normalization is not considered in LOS condition Case 4</w:t>
            </w:r>
          </w:p>
        </w:tc>
      </w:tr>
      <w:tr w:rsidR="00E8353E" w:rsidRPr="00E8353E" w14:paraId="6C2E5C53" w14:textId="77777777" w:rsidTr="00DC28D4">
        <w:tc>
          <w:tcPr>
            <w:tcW w:w="4530" w:type="dxa"/>
            <w:gridSpan w:val="2"/>
            <w:vAlign w:val="center"/>
          </w:tcPr>
          <w:p w14:paraId="42D53692"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lastRenderedPageBreak/>
              <w:drawing>
                <wp:inline distT="0" distB="0" distL="0" distR="0" wp14:anchorId="551D9032" wp14:editId="26225B40">
                  <wp:extent cx="1872551" cy="1406980"/>
                  <wp:effectExtent l="0" t="0" r="0" b="317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r="1834"/>
                          <a:stretch/>
                        </pic:blipFill>
                        <pic:spPr bwMode="auto">
                          <a:xfrm>
                            <a:off x="0" y="0"/>
                            <a:ext cx="1873003" cy="1407319"/>
                          </a:xfrm>
                          <a:prstGeom prst="rect">
                            <a:avLst/>
                          </a:prstGeom>
                          <a:ln>
                            <a:noFill/>
                          </a:ln>
                          <a:extLst>
                            <a:ext uri="{53640926-AAD7-44D8-BBD7-CCE9431645EC}">
                              <a14:shadowObscured xmlns:a14="http://schemas.microsoft.com/office/drawing/2010/main"/>
                            </a:ext>
                          </a:extLst>
                        </pic:spPr>
                      </pic:pic>
                    </a:graphicData>
                  </a:graphic>
                </wp:inline>
              </w:drawing>
            </w:r>
          </w:p>
          <w:p w14:paraId="089B519D" w14:textId="77777777" w:rsidR="00E8353E" w:rsidRPr="00E8353E" w:rsidRDefault="00E8353E" w:rsidP="00E3021F">
            <w:pPr>
              <w:widowControl/>
              <w:overflowPunct w:val="0"/>
              <w:snapToGrid w:val="0"/>
              <w:jc w:val="left"/>
              <w:textAlignment w:val="baseline"/>
              <w:rPr>
                <w:rFonts w:eastAsia="宋体"/>
                <w:sz w:val="22"/>
                <w:szCs w:val="22"/>
              </w:rPr>
            </w:pPr>
            <w:r w:rsidRPr="00E8353E">
              <w:rPr>
                <w:rFonts w:eastAsia="宋体"/>
                <w:sz w:val="22"/>
                <w:szCs w:val="22"/>
              </w:rPr>
              <w:t>(g) ASA of DS when Power normalization is not considered in LOS condition Case 4</w:t>
            </w:r>
          </w:p>
        </w:tc>
        <w:tc>
          <w:tcPr>
            <w:tcW w:w="4530" w:type="dxa"/>
            <w:gridSpan w:val="2"/>
            <w:vAlign w:val="center"/>
          </w:tcPr>
          <w:p w14:paraId="4996ADF4" w14:textId="77777777" w:rsidR="00E8353E" w:rsidRPr="00E8353E" w:rsidRDefault="00E8353E" w:rsidP="00D77B9B">
            <w:pPr>
              <w:widowControl/>
              <w:overflowPunct w:val="0"/>
              <w:snapToGrid w:val="0"/>
              <w:jc w:val="center"/>
              <w:textAlignment w:val="baseline"/>
              <w:rPr>
                <w:rFonts w:eastAsia="宋体"/>
                <w:sz w:val="22"/>
                <w:szCs w:val="22"/>
              </w:rPr>
            </w:pPr>
            <w:r w:rsidRPr="00E8353E">
              <w:rPr>
                <w:noProof/>
                <w:sz w:val="22"/>
              </w:rPr>
              <w:drawing>
                <wp:inline distT="0" distB="0" distL="0" distR="0" wp14:anchorId="0CF30C74" wp14:editId="0A74C18E">
                  <wp:extent cx="1917976" cy="1441602"/>
                  <wp:effectExtent l="0" t="0" r="6350"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b="1036"/>
                          <a:stretch/>
                        </pic:blipFill>
                        <pic:spPr bwMode="auto">
                          <a:xfrm>
                            <a:off x="0" y="0"/>
                            <a:ext cx="1918800" cy="1442222"/>
                          </a:xfrm>
                          <a:prstGeom prst="rect">
                            <a:avLst/>
                          </a:prstGeom>
                          <a:ln>
                            <a:noFill/>
                          </a:ln>
                          <a:extLst>
                            <a:ext uri="{53640926-AAD7-44D8-BBD7-CCE9431645EC}">
                              <a14:shadowObscured xmlns:a14="http://schemas.microsoft.com/office/drawing/2010/main"/>
                            </a:ext>
                          </a:extLst>
                        </pic:spPr>
                      </pic:pic>
                    </a:graphicData>
                  </a:graphic>
                </wp:inline>
              </w:drawing>
            </w:r>
          </w:p>
          <w:p w14:paraId="349C5324" w14:textId="77777777" w:rsidR="00E8353E" w:rsidRPr="00E8353E" w:rsidRDefault="00E8353E" w:rsidP="00E3021F">
            <w:pPr>
              <w:widowControl/>
              <w:overflowPunct w:val="0"/>
              <w:snapToGrid w:val="0"/>
              <w:jc w:val="left"/>
              <w:textAlignment w:val="baseline"/>
              <w:rPr>
                <w:rFonts w:eastAsia="宋体"/>
                <w:sz w:val="22"/>
                <w:szCs w:val="22"/>
              </w:rPr>
            </w:pPr>
            <w:r w:rsidRPr="00E8353E">
              <w:rPr>
                <w:rFonts w:eastAsia="宋体"/>
                <w:sz w:val="22"/>
                <w:szCs w:val="22"/>
              </w:rPr>
              <w:t>(h) CDF of ZSA when Power normalization is not considered in LOS condition Case 4</w:t>
            </w:r>
          </w:p>
        </w:tc>
      </w:tr>
      <w:tr w:rsidR="00E8353E" w:rsidRPr="00E8353E" w14:paraId="05A11F89" w14:textId="77777777" w:rsidTr="00DC28D4">
        <w:tc>
          <w:tcPr>
            <w:tcW w:w="9060" w:type="dxa"/>
            <w:gridSpan w:val="4"/>
          </w:tcPr>
          <w:p w14:paraId="4998CA99" w14:textId="7C8B3E07" w:rsidR="00E8353E" w:rsidRPr="00E8353E" w:rsidRDefault="00E8353E" w:rsidP="00D77B9B">
            <w:pPr>
              <w:snapToGrid w:val="0"/>
              <w:jc w:val="center"/>
              <w:rPr>
                <w:rFonts w:eastAsia="宋体"/>
                <w:sz w:val="22"/>
                <w:szCs w:val="22"/>
              </w:rPr>
            </w:pPr>
            <w:bookmarkStart w:id="70" w:name="_Ref181991691"/>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22</w:t>
            </w:r>
            <w:r w:rsidRPr="00E8353E">
              <w:rPr>
                <w:rFonts w:eastAsia="黑体"/>
                <w:sz w:val="22"/>
              </w:rPr>
              <w:fldChar w:fldCharType="end"/>
            </w:r>
            <w:bookmarkEnd w:id="70"/>
            <w:r w:rsidRPr="00E8353E">
              <w:rPr>
                <w:rFonts w:eastAsia="黑体"/>
                <w:sz w:val="22"/>
                <w:szCs w:val="22"/>
              </w:rPr>
              <w:t xml:space="preserve"> CDF of AS </w:t>
            </w:r>
            <w:r w:rsidRPr="00E8353E">
              <w:rPr>
                <w:rFonts w:eastAsia="宋体"/>
                <w:sz w:val="22"/>
                <w:szCs w:val="22"/>
              </w:rPr>
              <w:t>when Power normalization is considered or not in LOS condition Case 4</w:t>
            </w:r>
            <w:r w:rsidR="00AE459F" w:rsidRPr="00D77B9B">
              <w:rPr>
                <w:rFonts w:eastAsia="宋体"/>
                <w:sz w:val="22"/>
                <w:szCs w:val="22"/>
              </w:rPr>
              <w:t>.</w:t>
            </w:r>
          </w:p>
        </w:tc>
      </w:tr>
    </w:tbl>
    <w:p w14:paraId="6438351A" w14:textId="61BD93E3"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rPr>
        <w:fldChar w:fldCharType="begin"/>
      </w:r>
      <w:r w:rsidRPr="00E8353E">
        <w:rPr>
          <w:rFonts w:eastAsia="宋体" w:cs="Times New Roman"/>
          <w:kern w:val="0"/>
          <w:sz w:val="22"/>
        </w:rPr>
        <w:instrText xml:space="preserve"> REF _Ref181991691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eastAsia="黑体" w:cs="Times New Roman"/>
          <w:sz w:val="22"/>
        </w:rPr>
        <w:t xml:space="preserve">Fig. </w:t>
      </w:r>
      <w:r w:rsidR="0017227E" w:rsidRPr="0017227E">
        <w:rPr>
          <w:rFonts w:eastAsia="黑体" w:cs="Times New Roman"/>
          <w:noProof/>
          <w:sz w:val="22"/>
        </w:rPr>
        <w:t>22</w:t>
      </w:r>
      <w:r w:rsidRPr="00E8353E">
        <w:rPr>
          <w:rFonts w:eastAsia="宋体" w:cs="Times New Roman"/>
          <w:kern w:val="0"/>
          <w:sz w:val="22"/>
        </w:rPr>
        <w:fldChar w:fldCharType="end"/>
      </w:r>
      <w:r w:rsidRPr="00E8353E">
        <w:rPr>
          <w:rFonts w:eastAsia="宋体" w:cs="Times New Roman"/>
          <w:kern w:val="0"/>
          <w:sz w:val="22"/>
        </w:rPr>
        <w:t xml:space="preserve"> of LOS condition Case 4, the ASD/ZSD/ASA/ZSA of concatenation option 0/1/3/0A are similar with each other no matter power normalization is considered or not</w:t>
      </w:r>
      <w:r w:rsidR="00AE459F" w:rsidRPr="00D77B9B">
        <w:rPr>
          <w:rFonts w:eastAsia="宋体" w:cs="Times New Roman"/>
          <w:kern w:val="0"/>
          <w:sz w:val="22"/>
        </w:rPr>
        <w:t>.</w:t>
      </w:r>
    </w:p>
    <w:p w14:paraId="2922872A" w14:textId="6871B8B4" w:rsidR="00E8353E" w:rsidRPr="00D77B9B"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In the simulation, </w:t>
      </w:r>
      <w:r w:rsidR="00FC074E">
        <w:rPr>
          <w:rFonts w:eastAsia="宋体" w:cs="Times New Roman"/>
          <w:kern w:val="0"/>
          <w:sz w:val="22"/>
        </w:rPr>
        <w:t xml:space="preserve">multiple </w:t>
      </w:r>
      <w:r w:rsidR="00FC074E">
        <w:rPr>
          <w:rFonts w:eastAsia="宋体" w:cs="Times New Roman" w:hint="eastAsia"/>
          <w:kern w:val="0"/>
          <w:sz w:val="22"/>
        </w:rPr>
        <w:t xml:space="preserve">combinations of </w:t>
      </w:r>
      <w:r w:rsidR="00016A8B">
        <w:rPr>
          <w:rFonts w:eastAsia="宋体" w:cs="Times New Roman" w:hint="eastAsia"/>
          <w:kern w:val="0"/>
          <w:sz w:val="22"/>
        </w:rPr>
        <w:t xml:space="preserve">simulation </w:t>
      </w:r>
      <w:r w:rsidR="00FC074E">
        <w:rPr>
          <w:rFonts w:eastAsia="宋体" w:cs="Times New Roman" w:hint="eastAsia"/>
          <w:kern w:val="0"/>
          <w:sz w:val="22"/>
        </w:rPr>
        <w:t>parameters</w:t>
      </w:r>
      <w:r w:rsidR="00824F4E">
        <w:rPr>
          <w:rFonts w:eastAsia="宋体" w:cs="Times New Roman"/>
          <w:kern w:val="0"/>
          <w:sz w:val="22"/>
        </w:rPr>
        <w:t>/options</w:t>
      </w:r>
      <w:r w:rsidR="00FC074E">
        <w:rPr>
          <w:rFonts w:eastAsia="宋体" w:cs="Times New Roman" w:hint="eastAsia"/>
          <w:kern w:val="0"/>
          <w:sz w:val="22"/>
        </w:rPr>
        <w:t xml:space="preserve"> </w:t>
      </w:r>
      <w:r w:rsidR="00016A8B">
        <w:rPr>
          <w:rFonts w:eastAsia="宋体" w:cs="Times New Roman" w:hint="eastAsia"/>
          <w:kern w:val="0"/>
          <w:sz w:val="22"/>
        </w:rPr>
        <w:t>are considered</w:t>
      </w:r>
      <w:r w:rsidR="00016A8B">
        <w:rPr>
          <w:rFonts w:eastAsia="宋体" w:cs="Times New Roman"/>
          <w:kern w:val="0"/>
          <w:sz w:val="22"/>
        </w:rPr>
        <w:t xml:space="preserve">, i.e., </w:t>
      </w:r>
      <w:r w:rsidR="00016A8B" w:rsidRPr="00E8353E">
        <w:rPr>
          <w:rFonts w:eastAsia="宋体" w:cs="Times New Roman"/>
          <w:kern w:val="0"/>
          <w:sz w:val="22"/>
        </w:rPr>
        <w:t>RCS model option 1/2</w:t>
      </w:r>
      <w:r w:rsidR="00016A8B">
        <w:rPr>
          <w:rFonts w:eastAsia="宋体" w:cs="Times New Roman" w:hint="eastAsia"/>
          <w:kern w:val="0"/>
          <w:sz w:val="22"/>
        </w:rPr>
        <w:t>,</w:t>
      </w:r>
      <w:r w:rsidR="00016A8B">
        <w:rPr>
          <w:rFonts w:eastAsia="宋体" w:cs="Times New Roman"/>
          <w:kern w:val="0"/>
          <w:sz w:val="22"/>
        </w:rPr>
        <w:t xml:space="preserve"> </w:t>
      </w:r>
      <w:r w:rsidR="00016A8B" w:rsidRPr="00EA0D35">
        <w:rPr>
          <w:rFonts w:eastAsia="宋体" w:hint="eastAsia"/>
          <w:sz w:val="22"/>
        </w:rPr>
        <w:t>1</w:t>
      </w:r>
      <w:r w:rsidR="00016A8B" w:rsidRPr="00EA0D35">
        <w:rPr>
          <w:rFonts w:eastAsia="宋体"/>
          <w:sz w:val="22"/>
        </w:rPr>
        <w:t>-</w:t>
      </w:r>
      <w:r w:rsidR="00016A8B" w:rsidRPr="00EA0D35">
        <w:rPr>
          <w:rFonts w:eastAsia="宋体" w:hint="eastAsia"/>
          <w:sz w:val="22"/>
        </w:rPr>
        <w:t>by</w:t>
      </w:r>
      <w:r w:rsidR="00016A8B" w:rsidRPr="00EA0D35">
        <w:rPr>
          <w:rFonts w:eastAsia="宋体"/>
          <w:sz w:val="22"/>
        </w:rPr>
        <w:t xml:space="preserve">-1 </w:t>
      </w:r>
      <w:r w:rsidR="00016A8B" w:rsidRPr="00EA0D35">
        <w:rPr>
          <w:rFonts w:eastAsia="宋体" w:hint="eastAsia"/>
          <w:sz w:val="22"/>
        </w:rPr>
        <w:t>coupling</w:t>
      </w:r>
      <w:r w:rsidR="00016A8B" w:rsidRPr="00EA0D35">
        <w:rPr>
          <w:rFonts w:eastAsia="宋体" w:cs="Times New Roman" w:hint="eastAsia"/>
          <w:kern w:val="0"/>
          <w:sz w:val="22"/>
        </w:rPr>
        <w:t xml:space="preserve"> Alt </w:t>
      </w:r>
      <w:r w:rsidR="00016A8B" w:rsidRPr="00EA0D35">
        <w:rPr>
          <w:rFonts w:eastAsia="宋体" w:cs="Times New Roman"/>
          <w:kern w:val="0"/>
          <w:sz w:val="22"/>
        </w:rPr>
        <w:t>1</w:t>
      </w:r>
      <w:r w:rsidR="00016A8B">
        <w:rPr>
          <w:rFonts w:eastAsia="宋体" w:cs="Times New Roman"/>
          <w:kern w:val="0"/>
          <w:sz w:val="22"/>
        </w:rPr>
        <w:t xml:space="preserve">/2 </w:t>
      </w:r>
      <w:r w:rsidR="00016A8B">
        <w:rPr>
          <w:rFonts w:eastAsia="宋体" w:cs="Times New Roman" w:hint="eastAsia"/>
          <w:kern w:val="0"/>
          <w:sz w:val="22"/>
        </w:rPr>
        <w:t xml:space="preserve">and </w:t>
      </w:r>
      <w:r w:rsidR="00016A8B" w:rsidRPr="00E8353E">
        <w:rPr>
          <w:rFonts w:eastAsia="宋体"/>
          <w:sz w:val="22"/>
        </w:rPr>
        <w:t>Power normalization</w:t>
      </w:r>
      <w:r w:rsidR="00016A8B">
        <w:rPr>
          <w:rFonts w:eastAsia="宋体"/>
          <w:sz w:val="22"/>
        </w:rPr>
        <w:t xml:space="preserve"> </w:t>
      </w:r>
      <w:r w:rsidR="00016A8B">
        <w:rPr>
          <w:rFonts w:eastAsia="宋体" w:hint="eastAsia"/>
          <w:sz w:val="22"/>
        </w:rPr>
        <w:t xml:space="preserve">Alt </w:t>
      </w:r>
      <w:r w:rsidR="00016A8B">
        <w:rPr>
          <w:rFonts w:eastAsia="宋体"/>
          <w:sz w:val="22"/>
        </w:rPr>
        <w:t>1-0/</w:t>
      </w:r>
      <w:r w:rsidR="00016A8B">
        <w:rPr>
          <w:rFonts w:eastAsia="宋体" w:hint="eastAsia"/>
          <w:sz w:val="22"/>
        </w:rPr>
        <w:t>Alt</w:t>
      </w:r>
      <w:r w:rsidR="00016A8B">
        <w:rPr>
          <w:rFonts w:eastAsia="宋体"/>
          <w:sz w:val="22"/>
        </w:rPr>
        <w:t xml:space="preserve"> 1-1</w:t>
      </w:r>
      <w:r w:rsidR="00016A8B">
        <w:rPr>
          <w:rFonts w:eastAsia="宋体" w:hint="eastAsia"/>
          <w:sz w:val="22"/>
        </w:rPr>
        <w:t>,</w:t>
      </w:r>
      <w:r w:rsidR="00016A8B">
        <w:rPr>
          <w:rFonts w:eastAsia="宋体"/>
          <w:sz w:val="22"/>
        </w:rPr>
        <w:t xml:space="preserve"> the results are similar. </w:t>
      </w:r>
      <w:r w:rsidR="008C2A85">
        <w:rPr>
          <w:rFonts w:eastAsia="宋体"/>
          <w:sz w:val="22"/>
        </w:rPr>
        <w:t xml:space="preserve">Besides, </w:t>
      </w:r>
      <w:r w:rsidRPr="00E8353E">
        <w:rPr>
          <w:rFonts w:eastAsia="宋体" w:cs="Times New Roman"/>
          <w:kern w:val="0"/>
          <w:sz w:val="22"/>
        </w:rPr>
        <w:t xml:space="preserve">the results of InH and UMi are </w:t>
      </w:r>
      <w:r w:rsidR="004B5720">
        <w:rPr>
          <w:rFonts w:eastAsia="宋体" w:cs="Times New Roman"/>
          <w:kern w:val="0"/>
          <w:sz w:val="22"/>
        </w:rPr>
        <w:t xml:space="preserve">also </w:t>
      </w:r>
      <w:r w:rsidRPr="00E8353E">
        <w:rPr>
          <w:rFonts w:eastAsia="宋体" w:cs="Times New Roman"/>
          <w:kern w:val="0"/>
          <w:sz w:val="22"/>
        </w:rPr>
        <w:t>similar</w:t>
      </w:r>
      <w:r w:rsidR="00016A8B">
        <w:rPr>
          <w:rFonts w:eastAsia="宋体" w:cs="Times New Roman"/>
          <w:kern w:val="0"/>
          <w:sz w:val="22"/>
        </w:rPr>
        <w:t xml:space="preserve">. </w:t>
      </w:r>
      <w:r w:rsidRPr="00E8353E">
        <w:rPr>
          <w:rFonts w:eastAsia="宋体" w:cs="Times New Roman"/>
          <w:kern w:val="0"/>
          <w:sz w:val="22"/>
        </w:rPr>
        <w:t>Based on the simulation results, we have the following observation and proposal.</w:t>
      </w:r>
    </w:p>
    <w:p w14:paraId="68B8A581" w14:textId="7D597863" w:rsidR="00AE459F" w:rsidRPr="00D77B9B" w:rsidRDefault="00AE459F" w:rsidP="00D77B9B">
      <w:pPr>
        <w:widowControl/>
        <w:overflowPunct w:val="0"/>
        <w:autoSpaceDE w:val="0"/>
        <w:autoSpaceDN w:val="0"/>
        <w:adjustRightInd w:val="0"/>
        <w:snapToGrid w:val="0"/>
        <w:spacing w:after="120"/>
        <w:textAlignment w:val="baseline"/>
        <w:rPr>
          <w:rFonts w:cs="Times New Roman"/>
          <w:kern w:val="0"/>
          <w:sz w:val="22"/>
        </w:rPr>
      </w:pPr>
      <w:bookmarkStart w:id="71" w:name="_Ref181996334"/>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6</w:t>
      </w:r>
      <w:r w:rsidRPr="00D77B9B">
        <w:rPr>
          <w:rFonts w:eastAsia="宋体" w:cs="Times New Roman"/>
          <w:b/>
          <w:bCs/>
          <w:i/>
          <w:iCs/>
          <w:sz w:val="22"/>
        </w:rPr>
        <w:fldChar w:fldCharType="end"/>
      </w:r>
      <w:r w:rsidRPr="00D77B9B">
        <w:rPr>
          <w:rFonts w:eastAsia="宋体" w:cs="Times New Roman"/>
          <w:b/>
          <w:bCs/>
          <w:i/>
          <w:iCs/>
          <w:sz w:val="22"/>
        </w:rPr>
        <w:t xml:space="preserve">: </w:t>
      </w:r>
      <w:r w:rsidR="007B180A" w:rsidRPr="00D77B9B">
        <w:rPr>
          <w:rFonts w:eastAsia="宋体" w:cs="Times New Roman"/>
          <w:b/>
          <w:bCs/>
          <w:i/>
          <w:iCs/>
          <w:sz w:val="22"/>
        </w:rPr>
        <w:t>For the concatenation option 0/1/2/3/0A for target channel:</w:t>
      </w:r>
      <w:bookmarkEnd w:id="71"/>
    </w:p>
    <w:p w14:paraId="48A0BF67" w14:textId="77777777" w:rsidR="00E8353E" w:rsidRPr="00E8353E" w:rsidRDefault="00E8353E" w:rsidP="002D1FC6">
      <w:pPr>
        <w:widowControl/>
        <w:numPr>
          <w:ilvl w:val="0"/>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When power normalization is not considered</w:t>
      </w:r>
    </w:p>
    <w:p w14:paraId="59DBBD6A"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1</w:t>
      </w:r>
    </w:p>
    <w:p w14:paraId="5DFE7408"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and AS: there is noticeable gap between concatenation option 0 and concatenation option 1/2/3/0A </w:t>
      </w:r>
    </w:p>
    <w:p w14:paraId="05B63FA9"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2</w:t>
      </w:r>
    </w:p>
    <w:p w14:paraId="3BB4E753"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there is noticeable gap between concatenation option 0 and concatenation option 1/2/3/0A </w:t>
      </w:r>
    </w:p>
    <w:p w14:paraId="261B2615"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there is great gap between concatenation option 0 and concatenation option 1/2/3/0A for ASD and ZSD; concatenation option 0/1/2/3/0A are similar for ASA and ZSA</w:t>
      </w:r>
    </w:p>
    <w:p w14:paraId="7A90BFAE"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3</w:t>
      </w:r>
    </w:p>
    <w:p w14:paraId="1E165E10"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there is noticeable gap between concatenation option 0 and concatenation option 1/2/3/0A </w:t>
      </w:r>
    </w:p>
    <w:p w14:paraId="5B235C5C"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there is great gap between concatenation option 0 and concatenation option 1/2/3/0A for ASA and ZSA; concatenation option 0/1/2/3/0A are similar for ASD and ZSD</w:t>
      </w:r>
    </w:p>
    <w:p w14:paraId="769B1960"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4</w:t>
      </w:r>
    </w:p>
    <w:p w14:paraId="37295D8E"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0/1/3/0A are similar, and there is noticeable gap between concatenation option 0 and concatenation option 2 for DS and AS</w:t>
      </w:r>
    </w:p>
    <w:p w14:paraId="48F6D6CB" w14:textId="77777777" w:rsidR="00E8353E" w:rsidRPr="00E8353E" w:rsidRDefault="00E8353E" w:rsidP="002D1FC6">
      <w:pPr>
        <w:numPr>
          <w:ilvl w:val="0"/>
          <w:numId w:val="55"/>
        </w:numPr>
        <w:adjustRightInd w:val="0"/>
        <w:snapToGrid w:val="0"/>
        <w:spacing w:after="120"/>
        <w:rPr>
          <w:rFonts w:eastAsia="宋体" w:cs="Times New Roman"/>
          <w:b/>
          <w:bCs/>
          <w:i/>
          <w:iCs/>
          <w:kern w:val="0"/>
          <w:sz w:val="22"/>
        </w:rPr>
      </w:pPr>
      <w:r w:rsidRPr="00E8353E">
        <w:rPr>
          <w:rFonts w:eastAsia="宋体" w:cs="Times New Roman"/>
          <w:b/>
          <w:bCs/>
          <w:i/>
          <w:iCs/>
          <w:kern w:val="0"/>
          <w:sz w:val="22"/>
        </w:rPr>
        <w:t>When power normalization is considered:</w:t>
      </w:r>
      <w:r w:rsidRPr="00E8353E">
        <w:rPr>
          <w:rFonts w:cs="Times New Roman"/>
          <w:sz w:val="22"/>
        </w:rPr>
        <w:t xml:space="preserve"> </w:t>
      </w:r>
      <w:r w:rsidRPr="00E8353E">
        <w:rPr>
          <w:rFonts w:eastAsia="宋体" w:cs="Times New Roman"/>
          <w:b/>
          <w:bCs/>
          <w:i/>
          <w:iCs/>
          <w:kern w:val="0"/>
          <w:sz w:val="22"/>
        </w:rPr>
        <w:t>the gap issue for concatenation option 1/3 can be handled</w:t>
      </w:r>
    </w:p>
    <w:p w14:paraId="409B0B27"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1</w:t>
      </w:r>
    </w:p>
    <w:p w14:paraId="1707B61B"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concatenation option 0/1/3 are similar, and there is noticeable gap between concatenation option 0 and option2/0A</w:t>
      </w:r>
    </w:p>
    <w:p w14:paraId="1DE1E29B"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concatenation option 0/1/2/3 are similar, and there is noticeable gap between concatenation option 0 and option0A</w:t>
      </w:r>
    </w:p>
    <w:p w14:paraId="7DBF2201"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lastRenderedPageBreak/>
        <w:t>LOS condition case 2</w:t>
      </w:r>
    </w:p>
    <w:p w14:paraId="28888E6E"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0/1/2/3 are similar, and there is noticeable gap between concatenation option 0 and option0A</w:t>
      </w:r>
    </w:p>
    <w:p w14:paraId="19CCD46D"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3</w:t>
      </w:r>
    </w:p>
    <w:p w14:paraId="61FE117E"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 are similar, and there is noticeable gap between concatenation option 0 and option2/0A</w:t>
      </w:r>
    </w:p>
    <w:p w14:paraId="6AF1FBF1"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4</w:t>
      </w:r>
    </w:p>
    <w:p w14:paraId="605B3F57"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 are similar, and there is noticeable gap between concatenation option 0 and option2</w:t>
      </w:r>
    </w:p>
    <w:p w14:paraId="2E2A40D7" w14:textId="44FFF6AE" w:rsidR="00AE459F" w:rsidRPr="00D77B9B" w:rsidRDefault="00AE459F" w:rsidP="00D77B9B">
      <w:pPr>
        <w:adjustRightInd w:val="0"/>
        <w:snapToGrid w:val="0"/>
        <w:spacing w:after="120"/>
        <w:rPr>
          <w:rFonts w:eastAsia="宋体" w:cs="Times New Roman"/>
          <w:b/>
          <w:bCs/>
          <w:i/>
          <w:iCs/>
          <w:sz w:val="22"/>
        </w:rPr>
      </w:pPr>
      <w:bookmarkStart w:id="72" w:name="_Ref181996517"/>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19</w:t>
      </w:r>
      <w:r w:rsidRPr="00D77B9B">
        <w:rPr>
          <w:rFonts w:eastAsia="宋体" w:cs="Times New Roman"/>
          <w:sz w:val="22"/>
        </w:rPr>
        <w:fldChar w:fldCharType="end"/>
      </w:r>
      <w:r w:rsidRPr="00D77B9B">
        <w:rPr>
          <w:rFonts w:eastAsia="宋体" w:cs="Times New Roman"/>
          <w:b/>
          <w:bCs/>
          <w:i/>
          <w:iCs/>
          <w:sz w:val="22"/>
        </w:rPr>
        <w:t xml:space="preserve">: </w:t>
      </w:r>
      <w:r w:rsidR="007B180A" w:rsidRPr="00D77B9B">
        <w:rPr>
          <w:rFonts w:eastAsia="宋体" w:cs="Times New Roman"/>
          <w:b/>
          <w:bCs/>
          <w:i/>
          <w:iCs/>
          <w:sz w:val="22"/>
        </w:rPr>
        <w:t>For the concatenation model for target channel, concatenation option 1/3 can be used to reduce complexity when power normalization is used and path dropping after concatenation is not used.</w:t>
      </w:r>
      <w:bookmarkEnd w:id="72"/>
    </w:p>
    <w:p w14:paraId="74E90836"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sz w:val="22"/>
        </w:rPr>
      </w:pPr>
      <w:r w:rsidRPr="00E8353E">
        <w:rPr>
          <w:rFonts w:eastAsia="宋体" w:cs="Times New Roman"/>
          <w:sz w:val="22"/>
        </w:rPr>
        <w:t xml:space="preserve">Path dropping after concatenation can further reduce the complexity of concatenation option 1/3 when the effects to the distribution of DS and AS are ignorant. In this contribution, path dropping after concatenation Alt 2-0 are simulated. </w:t>
      </w:r>
    </w:p>
    <w:p w14:paraId="2AECF76E"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sz w:val="22"/>
          <w:u w:val="single"/>
        </w:rPr>
      </w:pPr>
      <w:r w:rsidRPr="00E8353E">
        <w:rPr>
          <w:rFonts w:eastAsia="宋体" w:cs="Times New Roman"/>
          <w:b/>
          <w:bCs/>
          <w:sz w:val="22"/>
          <w:u w:val="single"/>
        </w:rPr>
        <w:t>CDF of DS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E8353E" w:rsidRPr="00E8353E" w14:paraId="33429444" w14:textId="77777777" w:rsidTr="00DC28D4">
        <w:tc>
          <w:tcPr>
            <w:tcW w:w="4530" w:type="dxa"/>
          </w:tcPr>
          <w:p w14:paraId="5FDCFB85" w14:textId="77777777" w:rsidR="00E8353E" w:rsidRPr="00E8353E" w:rsidRDefault="00E8353E" w:rsidP="00D77B9B">
            <w:pPr>
              <w:keepNext/>
              <w:widowControl/>
              <w:overflowPunct w:val="0"/>
              <w:snapToGrid w:val="0"/>
              <w:textAlignment w:val="baseline"/>
              <w:rPr>
                <w:sz w:val="22"/>
                <w:szCs w:val="22"/>
              </w:rPr>
            </w:pPr>
            <w:r w:rsidRPr="00E8353E">
              <w:rPr>
                <w:noProof/>
                <w:sz w:val="22"/>
              </w:rPr>
              <w:drawing>
                <wp:inline distT="0" distB="0" distL="0" distR="0" wp14:anchorId="7C9B3827" wp14:editId="69C61B17">
                  <wp:extent cx="2700000" cy="2033514"/>
                  <wp:effectExtent l="0" t="0" r="5715" b="508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700000" cy="2033514"/>
                          </a:xfrm>
                          <a:prstGeom prst="rect">
                            <a:avLst/>
                          </a:prstGeom>
                        </pic:spPr>
                      </pic:pic>
                    </a:graphicData>
                  </a:graphic>
                </wp:inline>
              </w:drawing>
            </w:r>
          </w:p>
          <w:p w14:paraId="3BA9FEE0" w14:textId="6335FF31"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(a) CDF of DS when Power normalization and path dropping </w:t>
            </w:r>
            <w:r w:rsidR="00736E65">
              <w:rPr>
                <w:rFonts w:eastAsia="宋体"/>
                <w:sz w:val="22"/>
                <w:szCs w:val="22"/>
              </w:rPr>
              <w:t>are</w:t>
            </w:r>
            <w:r w:rsidRPr="00E8353E">
              <w:rPr>
                <w:rFonts w:eastAsia="宋体"/>
                <w:sz w:val="22"/>
                <w:szCs w:val="22"/>
              </w:rPr>
              <w:t xml:space="preserve"> considered in LOS condition Case 1</w:t>
            </w:r>
          </w:p>
        </w:tc>
        <w:tc>
          <w:tcPr>
            <w:tcW w:w="4530" w:type="dxa"/>
          </w:tcPr>
          <w:p w14:paraId="03A39DE3"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00A22FC" wp14:editId="631A6465">
                  <wp:extent cx="2699385" cy="2033270"/>
                  <wp:effectExtent l="0" t="0" r="5715" b="508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t="-1" b="768"/>
                          <a:stretch/>
                        </pic:blipFill>
                        <pic:spPr bwMode="auto">
                          <a:xfrm>
                            <a:off x="0" y="0"/>
                            <a:ext cx="2700000" cy="2033733"/>
                          </a:xfrm>
                          <a:prstGeom prst="rect">
                            <a:avLst/>
                          </a:prstGeom>
                          <a:ln>
                            <a:noFill/>
                          </a:ln>
                          <a:extLst>
                            <a:ext uri="{53640926-AAD7-44D8-BBD7-CCE9431645EC}">
                              <a14:shadowObscured xmlns:a14="http://schemas.microsoft.com/office/drawing/2010/main"/>
                            </a:ext>
                          </a:extLst>
                        </pic:spPr>
                      </pic:pic>
                    </a:graphicData>
                  </a:graphic>
                </wp:inline>
              </w:drawing>
            </w:r>
          </w:p>
          <w:p w14:paraId="36ECBE05" w14:textId="7435AB93"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(b) CDF of DS when Power normalization and path dropping </w:t>
            </w:r>
            <w:r w:rsidR="00736E65">
              <w:rPr>
                <w:rFonts w:eastAsia="宋体"/>
                <w:sz w:val="22"/>
                <w:szCs w:val="22"/>
              </w:rPr>
              <w:t>are</w:t>
            </w:r>
            <w:r w:rsidRPr="00E8353E">
              <w:rPr>
                <w:rFonts w:eastAsia="宋体"/>
                <w:sz w:val="22"/>
                <w:szCs w:val="22"/>
              </w:rPr>
              <w:t xml:space="preserve"> considered in LOS condition Case 2</w:t>
            </w:r>
          </w:p>
        </w:tc>
      </w:tr>
      <w:tr w:rsidR="00E8353E" w:rsidRPr="00E8353E" w14:paraId="6EC169C1" w14:textId="77777777" w:rsidTr="00DC28D4">
        <w:tc>
          <w:tcPr>
            <w:tcW w:w="4530" w:type="dxa"/>
          </w:tcPr>
          <w:p w14:paraId="1C3ED55D" w14:textId="77777777" w:rsidR="00E8353E" w:rsidRPr="00E8353E" w:rsidRDefault="00E8353E" w:rsidP="00D77B9B">
            <w:pPr>
              <w:keepNext/>
              <w:widowControl/>
              <w:overflowPunct w:val="0"/>
              <w:snapToGrid w:val="0"/>
              <w:textAlignment w:val="baseline"/>
              <w:rPr>
                <w:sz w:val="22"/>
                <w:szCs w:val="22"/>
              </w:rPr>
            </w:pPr>
            <w:r w:rsidRPr="00E8353E">
              <w:rPr>
                <w:noProof/>
                <w:sz w:val="22"/>
              </w:rPr>
              <w:drawing>
                <wp:inline distT="0" distB="0" distL="0" distR="0" wp14:anchorId="54C0D5E9" wp14:editId="68651976">
                  <wp:extent cx="2699385" cy="2065057"/>
                  <wp:effectExtent l="0" t="0" r="571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t="1" b="1020"/>
                          <a:stretch/>
                        </pic:blipFill>
                        <pic:spPr bwMode="auto">
                          <a:xfrm>
                            <a:off x="0" y="0"/>
                            <a:ext cx="2700000" cy="2065527"/>
                          </a:xfrm>
                          <a:prstGeom prst="rect">
                            <a:avLst/>
                          </a:prstGeom>
                          <a:ln>
                            <a:noFill/>
                          </a:ln>
                          <a:extLst>
                            <a:ext uri="{53640926-AAD7-44D8-BBD7-CCE9431645EC}">
                              <a14:shadowObscured xmlns:a14="http://schemas.microsoft.com/office/drawing/2010/main"/>
                            </a:ext>
                          </a:extLst>
                        </pic:spPr>
                      </pic:pic>
                    </a:graphicData>
                  </a:graphic>
                </wp:inline>
              </w:drawing>
            </w:r>
          </w:p>
          <w:p w14:paraId="318C1067" w14:textId="1BD6DF3B"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(c) CDF of DS when Power normalization and path dropping </w:t>
            </w:r>
            <w:r w:rsidR="00736E65">
              <w:rPr>
                <w:rFonts w:eastAsia="宋体"/>
                <w:sz w:val="22"/>
                <w:szCs w:val="22"/>
              </w:rPr>
              <w:t>are</w:t>
            </w:r>
            <w:r w:rsidRPr="00E8353E">
              <w:rPr>
                <w:rFonts w:eastAsia="宋体"/>
                <w:sz w:val="22"/>
                <w:szCs w:val="22"/>
              </w:rPr>
              <w:t xml:space="preserve"> considered in LOS condition Case 3</w:t>
            </w:r>
          </w:p>
        </w:tc>
        <w:tc>
          <w:tcPr>
            <w:tcW w:w="4530" w:type="dxa"/>
          </w:tcPr>
          <w:p w14:paraId="655DFB0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6A9F2AC" wp14:editId="5F34E4F1">
                  <wp:extent cx="2699385" cy="2010368"/>
                  <wp:effectExtent l="0" t="0" r="571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a:srcRect b="996"/>
                          <a:stretch/>
                        </pic:blipFill>
                        <pic:spPr bwMode="auto">
                          <a:xfrm>
                            <a:off x="0" y="0"/>
                            <a:ext cx="2700000" cy="2010826"/>
                          </a:xfrm>
                          <a:prstGeom prst="rect">
                            <a:avLst/>
                          </a:prstGeom>
                          <a:ln>
                            <a:noFill/>
                          </a:ln>
                          <a:extLst>
                            <a:ext uri="{53640926-AAD7-44D8-BBD7-CCE9431645EC}">
                              <a14:shadowObscured xmlns:a14="http://schemas.microsoft.com/office/drawing/2010/main"/>
                            </a:ext>
                          </a:extLst>
                        </pic:spPr>
                      </pic:pic>
                    </a:graphicData>
                  </a:graphic>
                </wp:inline>
              </w:drawing>
            </w:r>
          </w:p>
          <w:p w14:paraId="61755EC4" w14:textId="0685F669"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(d) CDF of DS when Power normalization and path dropping </w:t>
            </w:r>
            <w:r w:rsidR="00736E65">
              <w:rPr>
                <w:rFonts w:eastAsia="宋体"/>
                <w:sz w:val="22"/>
                <w:szCs w:val="22"/>
              </w:rPr>
              <w:t>are</w:t>
            </w:r>
            <w:r w:rsidRPr="00E8353E">
              <w:rPr>
                <w:rFonts w:eastAsia="宋体"/>
                <w:sz w:val="22"/>
                <w:szCs w:val="22"/>
              </w:rPr>
              <w:t xml:space="preserve"> considered in LOS condition Case 4</w:t>
            </w:r>
          </w:p>
        </w:tc>
      </w:tr>
      <w:tr w:rsidR="00E8353E" w:rsidRPr="00E8353E" w14:paraId="485D71F3" w14:textId="77777777" w:rsidTr="00DC28D4">
        <w:tc>
          <w:tcPr>
            <w:tcW w:w="9060" w:type="dxa"/>
            <w:gridSpan w:val="2"/>
          </w:tcPr>
          <w:p w14:paraId="0D03082E" w14:textId="3E8DE99D" w:rsidR="00E8353E" w:rsidRPr="00E8353E" w:rsidRDefault="00E8353E" w:rsidP="00D77B9B">
            <w:pPr>
              <w:snapToGrid w:val="0"/>
              <w:jc w:val="center"/>
              <w:rPr>
                <w:rFonts w:eastAsia="宋体"/>
                <w:sz w:val="22"/>
                <w:szCs w:val="22"/>
              </w:rPr>
            </w:pPr>
            <w:bookmarkStart w:id="73" w:name="_Ref181991770"/>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23</w:t>
            </w:r>
            <w:r w:rsidRPr="00E8353E">
              <w:rPr>
                <w:rFonts w:eastAsia="黑体"/>
                <w:sz w:val="22"/>
              </w:rPr>
              <w:fldChar w:fldCharType="end"/>
            </w:r>
            <w:bookmarkEnd w:id="73"/>
            <w:r w:rsidRPr="00E8353E">
              <w:rPr>
                <w:rFonts w:eastAsia="黑体"/>
                <w:sz w:val="22"/>
                <w:szCs w:val="22"/>
              </w:rPr>
              <w:t xml:space="preserve"> </w:t>
            </w:r>
            <w:r w:rsidRPr="00E8353E">
              <w:rPr>
                <w:rFonts w:eastAsia="宋体"/>
                <w:sz w:val="22"/>
                <w:szCs w:val="22"/>
              </w:rPr>
              <w:t xml:space="preserve">CDF of DS when Power normalization and path dropping </w:t>
            </w:r>
            <w:r w:rsidR="00736E65">
              <w:rPr>
                <w:rFonts w:eastAsia="宋体"/>
                <w:sz w:val="22"/>
                <w:szCs w:val="22"/>
              </w:rPr>
              <w:t>are</w:t>
            </w:r>
            <w:r w:rsidRPr="00E8353E">
              <w:rPr>
                <w:rFonts w:eastAsia="宋体"/>
                <w:sz w:val="22"/>
                <w:szCs w:val="22"/>
              </w:rPr>
              <w:t xml:space="preserve"> considered</w:t>
            </w:r>
            <w:r w:rsidR="00AE459F" w:rsidRPr="00D77B9B">
              <w:rPr>
                <w:rFonts w:eastAsia="宋体"/>
                <w:sz w:val="22"/>
                <w:szCs w:val="22"/>
              </w:rPr>
              <w:t>.</w:t>
            </w:r>
          </w:p>
        </w:tc>
      </w:tr>
    </w:tbl>
    <w:p w14:paraId="6A6F0B55"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sz w:val="22"/>
          <w:u w:val="single"/>
        </w:rPr>
      </w:pPr>
      <w:r w:rsidRPr="00E8353E">
        <w:rPr>
          <w:rFonts w:eastAsia="宋体" w:cs="Times New Roman"/>
          <w:b/>
          <w:bCs/>
          <w:sz w:val="22"/>
          <w:u w:val="single"/>
        </w:rPr>
        <w:lastRenderedPageBreak/>
        <w:t>CDF of Angle Spread</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E8353E" w:rsidRPr="00E8353E" w14:paraId="40D0A9C9" w14:textId="77777777" w:rsidTr="00DC28D4">
        <w:tc>
          <w:tcPr>
            <w:tcW w:w="3024" w:type="dxa"/>
          </w:tcPr>
          <w:p w14:paraId="4112B603"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59920EEE" wp14:editId="365F490A">
                  <wp:extent cx="1907467" cy="1437226"/>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b="555"/>
                          <a:stretch/>
                        </pic:blipFill>
                        <pic:spPr bwMode="auto">
                          <a:xfrm>
                            <a:off x="0" y="0"/>
                            <a:ext cx="1908000" cy="1437628"/>
                          </a:xfrm>
                          <a:prstGeom prst="rect">
                            <a:avLst/>
                          </a:prstGeom>
                          <a:ln>
                            <a:noFill/>
                          </a:ln>
                          <a:extLst>
                            <a:ext uri="{53640926-AAD7-44D8-BBD7-CCE9431645EC}">
                              <a14:shadowObscured xmlns:a14="http://schemas.microsoft.com/office/drawing/2010/main"/>
                            </a:ext>
                          </a:extLst>
                        </pic:spPr>
                      </pic:pic>
                    </a:graphicData>
                  </a:graphic>
                </wp:inline>
              </w:drawing>
            </w:r>
          </w:p>
          <w:p w14:paraId="05DD6DC8" w14:textId="1552E85B"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(a) CDF of ASD when Power normalization and path dropping </w:t>
            </w:r>
            <w:r w:rsidR="00736E65">
              <w:rPr>
                <w:rFonts w:eastAsia="宋体"/>
                <w:sz w:val="22"/>
                <w:szCs w:val="22"/>
              </w:rPr>
              <w:t>are</w:t>
            </w:r>
            <w:r w:rsidRPr="00E8353E">
              <w:rPr>
                <w:rFonts w:eastAsia="宋体"/>
                <w:sz w:val="22"/>
                <w:szCs w:val="22"/>
              </w:rPr>
              <w:t xml:space="preserve"> considered in LOS condition Case 1</w:t>
            </w:r>
          </w:p>
        </w:tc>
        <w:tc>
          <w:tcPr>
            <w:tcW w:w="3023" w:type="dxa"/>
          </w:tcPr>
          <w:p w14:paraId="1AC93939"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9A0EA27" wp14:editId="3D43B761">
                  <wp:extent cx="1908000" cy="143273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908000" cy="1432735"/>
                          </a:xfrm>
                          <a:prstGeom prst="rect">
                            <a:avLst/>
                          </a:prstGeom>
                        </pic:spPr>
                      </pic:pic>
                    </a:graphicData>
                  </a:graphic>
                </wp:inline>
              </w:drawing>
            </w:r>
          </w:p>
          <w:p w14:paraId="34A4EF96" w14:textId="66FF2924"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(b) CDF of ZSD when Power normalization and path dropping </w:t>
            </w:r>
            <w:r w:rsidR="00736E65">
              <w:rPr>
                <w:rFonts w:eastAsia="宋体"/>
                <w:sz w:val="22"/>
                <w:szCs w:val="22"/>
              </w:rPr>
              <w:t>are</w:t>
            </w:r>
            <w:r w:rsidRPr="00E8353E">
              <w:rPr>
                <w:rFonts w:eastAsia="宋体"/>
                <w:sz w:val="22"/>
                <w:szCs w:val="22"/>
              </w:rPr>
              <w:t xml:space="preserve"> considered in LOS condition Case 1</w:t>
            </w:r>
          </w:p>
        </w:tc>
        <w:tc>
          <w:tcPr>
            <w:tcW w:w="3023" w:type="dxa"/>
          </w:tcPr>
          <w:p w14:paraId="368829F4"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9DEDC94" wp14:editId="5174F306">
                  <wp:extent cx="1907540" cy="143256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t="-1" b="651"/>
                          <a:stretch/>
                        </pic:blipFill>
                        <pic:spPr bwMode="auto">
                          <a:xfrm>
                            <a:off x="0" y="0"/>
                            <a:ext cx="1908000" cy="1432905"/>
                          </a:xfrm>
                          <a:prstGeom prst="rect">
                            <a:avLst/>
                          </a:prstGeom>
                          <a:ln>
                            <a:noFill/>
                          </a:ln>
                          <a:extLst>
                            <a:ext uri="{53640926-AAD7-44D8-BBD7-CCE9431645EC}">
                              <a14:shadowObscured xmlns:a14="http://schemas.microsoft.com/office/drawing/2010/main"/>
                            </a:ext>
                          </a:extLst>
                        </pic:spPr>
                      </pic:pic>
                    </a:graphicData>
                  </a:graphic>
                </wp:inline>
              </w:drawing>
            </w:r>
          </w:p>
          <w:p w14:paraId="20BE5507" w14:textId="7CE2DD11"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(c) CDF of ASA when Power normalization and path dropping </w:t>
            </w:r>
            <w:r w:rsidR="00736E65">
              <w:rPr>
                <w:rFonts w:eastAsia="宋体"/>
                <w:sz w:val="22"/>
                <w:szCs w:val="22"/>
              </w:rPr>
              <w:t>are</w:t>
            </w:r>
            <w:r w:rsidRPr="00E8353E">
              <w:rPr>
                <w:rFonts w:eastAsia="宋体"/>
                <w:sz w:val="22"/>
                <w:szCs w:val="22"/>
              </w:rPr>
              <w:t xml:space="preserve"> considered in LOS condition Case 1</w:t>
            </w:r>
          </w:p>
        </w:tc>
      </w:tr>
      <w:tr w:rsidR="00E8353E" w:rsidRPr="00E8353E" w14:paraId="2A67F5D2" w14:textId="77777777" w:rsidTr="00DC28D4">
        <w:tc>
          <w:tcPr>
            <w:tcW w:w="3024" w:type="dxa"/>
          </w:tcPr>
          <w:p w14:paraId="200E5F5C"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73168C3" wp14:editId="1DFBFED0">
                  <wp:extent cx="1907290" cy="143065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b="880"/>
                          <a:stretch/>
                        </pic:blipFill>
                        <pic:spPr bwMode="auto">
                          <a:xfrm>
                            <a:off x="0" y="0"/>
                            <a:ext cx="1908000" cy="1431187"/>
                          </a:xfrm>
                          <a:prstGeom prst="rect">
                            <a:avLst/>
                          </a:prstGeom>
                          <a:ln>
                            <a:noFill/>
                          </a:ln>
                          <a:extLst>
                            <a:ext uri="{53640926-AAD7-44D8-BBD7-CCE9431645EC}">
                              <a14:shadowObscured xmlns:a14="http://schemas.microsoft.com/office/drawing/2010/main"/>
                            </a:ext>
                          </a:extLst>
                        </pic:spPr>
                      </pic:pic>
                    </a:graphicData>
                  </a:graphic>
                </wp:inline>
              </w:drawing>
            </w:r>
          </w:p>
          <w:p w14:paraId="626D1001" w14:textId="2A0BBBDB"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(d) CDF of ZSA when Power normalization and path dropping </w:t>
            </w:r>
            <w:r w:rsidR="00736E65">
              <w:rPr>
                <w:rFonts w:eastAsia="宋体"/>
                <w:sz w:val="22"/>
                <w:szCs w:val="22"/>
              </w:rPr>
              <w:t>are</w:t>
            </w:r>
            <w:r w:rsidRPr="00E8353E">
              <w:rPr>
                <w:rFonts w:eastAsia="宋体"/>
                <w:sz w:val="22"/>
                <w:szCs w:val="22"/>
              </w:rPr>
              <w:t xml:space="preserve"> considered in LOS condition Case 1</w:t>
            </w:r>
          </w:p>
        </w:tc>
        <w:tc>
          <w:tcPr>
            <w:tcW w:w="3023" w:type="dxa"/>
          </w:tcPr>
          <w:p w14:paraId="0D0BF06D"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290D5A5" wp14:editId="198927FB">
                  <wp:extent cx="1907540" cy="1410976"/>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b="1375"/>
                          <a:stretch/>
                        </pic:blipFill>
                        <pic:spPr bwMode="auto">
                          <a:xfrm>
                            <a:off x="0" y="0"/>
                            <a:ext cx="1908000" cy="1411316"/>
                          </a:xfrm>
                          <a:prstGeom prst="rect">
                            <a:avLst/>
                          </a:prstGeom>
                          <a:ln>
                            <a:noFill/>
                          </a:ln>
                          <a:extLst>
                            <a:ext uri="{53640926-AAD7-44D8-BBD7-CCE9431645EC}">
                              <a14:shadowObscured xmlns:a14="http://schemas.microsoft.com/office/drawing/2010/main"/>
                            </a:ext>
                          </a:extLst>
                        </pic:spPr>
                      </pic:pic>
                    </a:graphicData>
                  </a:graphic>
                </wp:inline>
              </w:drawing>
            </w:r>
          </w:p>
          <w:p w14:paraId="1E1334F4" w14:textId="7099CC69"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(e) CDF of ASD when Power normalization and path dropping </w:t>
            </w:r>
            <w:r w:rsidR="00736E65">
              <w:rPr>
                <w:rFonts w:eastAsia="宋体"/>
                <w:sz w:val="22"/>
                <w:szCs w:val="22"/>
              </w:rPr>
              <w:t>are</w:t>
            </w:r>
            <w:r w:rsidRPr="00E8353E">
              <w:rPr>
                <w:rFonts w:eastAsia="宋体"/>
                <w:sz w:val="22"/>
                <w:szCs w:val="22"/>
              </w:rPr>
              <w:t xml:space="preserve"> considered in LOS condition Case 2</w:t>
            </w:r>
          </w:p>
        </w:tc>
        <w:tc>
          <w:tcPr>
            <w:tcW w:w="3023" w:type="dxa"/>
          </w:tcPr>
          <w:p w14:paraId="61E346A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9CBF51C" wp14:editId="6E4FFD47">
                  <wp:extent cx="1907467" cy="143065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t="1" b="1010"/>
                          <a:stretch/>
                        </pic:blipFill>
                        <pic:spPr bwMode="auto">
                          <a:xfrm>
                            <a:off x="0" y="0"/>
                            <a:ext cx="1908000" cy="1431055"/>
                          </a:xfrm>
                          <a:prstGeom prst="rect">
                            <a:avLst/>
                          </a:prstGeom>
                          <a:ln>
                            <a:noFill/>
                          </a:ln>
                          <a:extLst>
                            <a:ext uri="{53640926-AAD7-44D8-BBD7-CCE9431645EC}">
                              <a14:shadowObscured xmlns:a14="http://schemas.microsoft.com/office/drawing/2010/main"/>
                            </a:ext>
                          </a:extLst>
                        </pic:spPr>
                      </pic:pic>
                    </a:graphicData>
                  </a:graphic>
                </wp:inline>
              </w:drawing>
            </w:r>
          </w:p>
          <w:p w14:paraId="671BA3CE" w14:textId="5CD32DEA"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(f) CDF of ZSD when Power normalization and path dropping </w:t>
            </w:r>
            <w:r w:rsidR="00736E65">
              <w:rPr>
                <w:rFonts w:eastAsia="宋体"/>
                <w:sz w:val="22"/>
                <w:szCs w:val="22"/>
              </w:rPr>
              <w:t>are</w:t>
            </w:r>
            <w:r w:rsidRPr="00E8353E">
              <w:rPr>
                <w:rFonts w:eastAsia="宋体"/>
                <w:sz w:val="22"/>
                <w:szCs w:val="22"/>
              </w:rPr>
              <w:t xml:space="preserve"> considered in LOS condition Case 2</w:t>
            </w:r>
          </w:p>
        </w:tc>
      </w:tr>
      <w:tr w:rsidR="00E8353E" w:rsidRPr="00E8353E" w14:paraId="049374AA" w14:textId="77777777" w:rsidTr="00DC28D4">
        <w:tc>
          <w:tcPr>
            <w:tcW w:w="3024" w:type="dxa"/>
          </w:tcPr>
          <w:p w14:paraId="714E46E9"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8475B0C" wp14:editId="41C8D16B">
                  <wp:extent cx="1885664" cy="1415272"/>
                  <wp:effectExtent l="0" t="0" r="63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srcRect l="1147"/>
                          <a:stretch/>
                        </pic:blipFill>
                        <pic:spPr bwMode="auto">
                          <a:xfrm>
                            <a:off x="0" y="0"/>
                            <a:ext cx="1886119" cy="1415613"/>
                          </a:xfrm>
                          <a:prstGeom prst="rect">
                            <a:avLst/>
                          </a:prstGeom>
                          <a:ln>
                            <a:noFill/>
                          </a:ln>
                          <a:extLst>
                            <a:ext uri="{53640926-AAD7-44D8-BBD7-CCE9431645EC}">
                              <a14:shadowObscured xmlns:a14="http://schemas.microsoft.com/office/drawing/2010/main"/>
                            </a:ext>
                          </a:extLst>
                        </pic:spPr>
                      </pic:pic>
                    </a:graphicData>
                  </a:graphic>
                </wp:inline>
              </w:drawing>
            </w:r>
          </w:p>
          <w:p w14:paraId="63035FBD" w14:textId="760DC55A"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(g) CDF of ASA when Power normalization and path dropping </w:t>
            </w:r>
            <w:r w:rsidR="00736E65">
              <w:rPr>
                <w:rFonts w:eastAsia="宋体"/>
                <w:sz w:val="22"/>
                <w:szCs w:val="22"/>
              </w:rPr>
              <w:t>are</w:t>
            </w:r>
            <w:r w:rsidRPr="00E8353E">
              <w:rPr>
                <w:rFonts w:eastAsia="宋体"/>
                <w:sz w:val="22"/>
                <w:szCs w:val="22"/>
              </w:rPr>
              <w:t xml:space="preserve"> considered in LOS condition Case 2</w:t>
            </w:r>
          </w:p>
        </w:tc>
        <w:tc>
          <w:tcPr>
            <w:tcW w:w="3023" w:type="dxa"/>
          </w:tcPr>
          <w:p w14:paraId="137CC2A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DB668EA" wp14:editId="09E3CDF9">
                  <wp:extent cx="1908000" cy="14310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908000" cy="1431000"/>
                          </a:xfrm>
                          <a:prstGeom prst="rect">
                            <a:avLst/>
                          </a:prstGeom>
                        </pic:spPr>
                      </pic:pic>
                    </a:graphicData>
                  </a:graphic>
                </wp:inline>
              </w:drawing>
            </w:r>
          </w:p>
          <w:p w14:paraId="34457211" w14:textId="39BBD39D"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(h) CDF of ZSA when Power normalization and path dropping </w:t>
            </w:r>
            <w:r w:rsidR="00736E65">
              <w:rPr>
                <w:rFonts w:eastAsia="宋体"/>
                <w:sz w:val="22"/>
                <w:szCs w:val="22"/>
              </w:rPr>
              <w:t>are</w:t>
            </w:r>
            <w:r w:rsidRPr="00E8353E">
              <w:rPr>
                <w:rFonts w:eastAsia="宋体"/>
                <w:sz w:val="22"/>
                <w:szCs w:val="22"/>
              </w:rPr>
              <w:t xml:space="preserve"> considered in LOS condition Case 2</w:t>
            </w:r>
          </w:p>
        </w:tc>
        <w:tc>
          <w:tcPr>
            <w:tcW w:w="3023" w:type="dxa"/>
          </w:tcPr>
          <w:p w14:paraId="6735BC6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036191C4" wp14:editId="5121CA8B">
                  <wp:extent cx="1908000" cy="1505559"/>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908000" cy="1505559"/>
                          </a:xfrm>
                          <a:prstGeom prst="rect">
                            <a:avLst/>
                          </a:prstGeom>
                        </pic:spPr>
                      </pic:pic>
                    </a:graphicData>
                  </a:graphic>
                </wp:inline>
              </w:drawing>
            </w:r>
          </w:p>
          <w:p w14:paraId="1388DD03" w14:textId="49079801"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w:t>
            </w:r>
            <w:proofErr w:type="spellStart"/>
            <w:r w:rsidRPr="00E8353E">
              <w:rPr>
                <w:rFonts w:eastAsia="宋体"/>
                <w:sz w:val="22"/>
                <w:szCs w:val="22"/>
              </w:rPr>
              <w:t>i</w:t>
            </w:r>
            <w:proofErr w:type="spellEnd"/>
            <w:r w:rsidRPr="00E8353E">
              <w:rPr>
                <w:rFonts w:eastAsia="宋体"/>
                <w:sz w:val="22"/>
                <w:szCs w:val="22"/>
              </w:rPr>
              <w:t xml:space="preserve">) CDF of ASD when Power normalization and path dropping </w:t>
            </w:r>
            <w:r w:rsidR="00736E65">
              <w:rPr>
                <w:rFonts w:eastAsia="宋体"/>
                <w:sz w:val="22"/>
                <w:szCs w:val="22"/>
              </w:rPr>
              <w:t>are</w:t>
            </w:r>
            <w:r w:rsidRPr="00E8353E">
              <w:rPr>
                <w:rFonts w:eastAsia="宋体"/>
                <w:sz w:val="22"/>
                <w:szCs w:val="22"/>
              </w:rPr>
              <w:t xml:space="preserve"> considered in LOS condition Case 3</w:t>
            </w:r>
          </w:p>
        </w:tc>
      </w:tr>
      <w:tr w:rsidR="00E8353E" w:rsidRPr="00E8353E" w14:paraId="2B200213" w14:textId="77777777" w:rsidTr="00DC28D4">
        <w:tc>
          <w:tcPr>
            <w:tcW w:w="3024" w:type="dxa"/>
          </w:tcPr>
          <w:p w14:paraId="27EF568E"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18641522" wp14:editId="13E0E52D">
                  <wp:extent cx="1907540" cy="1430664"/>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b="1258"/>
                          <a:stretch/>
                        </pic:blipFill>
                        <pic:spPr bwMode="auto">
                          <a:xfrm>
                            <a:off x="0" y="0"/>
                            <a:ext cx="1908000" cy="1431009"/>
                          </a:xfrm>
                          <a:prstGeom prst="rect">
                            <a:avLst/>
                          </a:prstGeom>
                          <a:ln>
                            <a:noFill/>
                          </a:ln>
                          <a:extLst>
                            <a:ext uri="{53640926-AAD7-44D8-BBD7-CCE9431645EC}">
                              <a14:shadowObscured xmlns:a14="http://schemas.microsoft.com/office/drawing/2010/main"/>
                            </a:ext>
                          </a:extLst>
                        </pic:spPr>
                      </pic:pic>
                    </a:graphicData>
                  </a:graphic>
                </wp:inline>
              </w:drawing>
            </w:r>
          </w:p>
          <w:p w14:paraId="23D8534A" w14:textId="387D233C"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(j) CDF of ZSD when Power normalization and path </w:t>
            </w:r>
            <w:r w:rsidRPr="00E8353E">
              <w:rPr>
                <w:rFonts w:eastAsia="宋体"/>
                <w:sz w:val="22"/>
                <w:szCs w:val="22"/>
              </w:rPr>
              <w:lastRenderedPageBreak/>
              <w:t xml:space="preserve">dropping </w:t>
            </w:r>
            <w:r w:rsidR="00736E65">
              <w:rPr>
                <w:rFonts w:eastAsia="宋体"/>
                <w:sz w:val="22"/>
                <w:szCs w:val="22"/>
              </w:rPr>
              <w:t>are</w:t>
            </w:r>
            <w:r w:rsidRPr="00E8353E">
              <w:rPr>
                <w:rFonts w:eastAsia="宋体"/>
                <w:sz w:val="22"/>
                <w:szCs w:val="22"/>
              </w:rPr>
              <w:t xml:space="preserve"> considered in LOS condition Case 3</w:t>
            </w:r>
          </w:p>
        </w:tc>
        <w:tc>
          <w:tcPr>
            <w:tcW w:w="3023" w:type="dxa"/>
          </w:tcPr>
          <w:p w14:paraId="3CFFFF39"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4C395766" wp14:editId="4A1A7D02">
                  <wp:extent cx="1907540" cy="1439414"/>
                  <wp:effectExtent l="0" t="0" r="0" b="889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a:srcRect t="1" b="1184"/>
                          <a:stretch/>
                        </pic:blipFill>
                        <pic:spPr bwMode="auto">
                          <a:xfrm>
                            <a:off x="0" y="0"/>
                            <a:ext cx="1908000" cy="1439761"/>
                          </a:xfrm>
                          <a:prstGeom prst="rect">
                            <a:avLst/>
                          </a:prstGeom>
                          <a:ln>
                            <a:noFill/>
                          </a:ln>
                          <a:extLst>
                            <a:ext uri="{53640926-AAD7-44D8-BBD7-CCE9431645EC}">
                              <a14:shadowObscured xmlns:a14="http://schemas.microsoft.com/office/drawing/2010/main"/>
                            </a:ext>
                          </a:extLst>
                        </pic:spPr>
                      </pic:pic>
                    </a:graphicData>
                  </a:graphic>
                </wp:inline>
              </w:drawing>
            </w:r>
          </w:p>
          <w:p w14:paraId="43EEF02B" w14:textId="07BFEFCA"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(k) CDF of ASA when Power normalization and path </w:t>
            </w:r>
            <w:r w:rsidRPr="00E8353E">
              <w:rPr>
                <w:rFonts w:eastAsia="宋体"/>
                <w:sz w:val="22"/>
                <w:szCs w:val="22"/>
              </w:rPr>
              <w:lastRenderedPageBreak/>
              <w:t xml:space="preserve">dropping </w:t>
            </w:r>
            <w:r w:rsidR="00736E65">
              <w:rPr>
                <w:rFonts w:eastAsia="宋体"/>
                <w:sz w:val="22"/>
                <w:szCs w:val="22"/>
              </w:rPr>
              <w:t>are</w:t>
            </w:r>
            <w:r w:rsidRPr="00E8353E">
              <w:rPr>
                <w:rFonts w:eastAsia="宋体"/>
                <w:sz w:val="22"/>
                <w:szCs w:val="22"/>
              </w:rPr>
              <w:t xml:space="preserve"> considered in LOS condition Case 3</w:t>
            </w:r>
          </w:p>
        </w:tc>
        <w:tc>
          <w:tcPr>
            <w:tcW w:w="3023" w:type="dxa"/>
          </w:tcPr>
          <w:p w14:paraId="40807FE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3A8E1686" wp14:editId="3384FCB9">
                  <wp:extent cx="1879114" cy="1414780"/>
                  <wp:effectExtent l="0" t="0" r="698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r="1418" b="1272"/>
                          <a:stretch/>
                        </pic:blipFill>
                        <pic:spPr bwMode="auto">
                          <a:xfrm>
                            <a:off x="0" y="0"/>
                            <a:ext cx="1880952" cy="1416164"/>
                          </a:xfrm>
                          <a:prstGeom prst="rect">
                            <a:avLst/>
                          </a:prstGeom>
                          <a:ln>
                            <a:noFill/>
                          </a:ln>
                          <a:extLst>
                            <a:ext uri="{53640926-AAD7-44D8-BBD7-CCE9431645EC}">
                              <a14:shadowObscured xmlns:a14="http://schemas.microsoft.com/office/drawing/2010/main"/>
                            </a:ext>
                          </a:extLst>
                        </pic:spPr>
                      </pic:pic>
                    </a:graphicData>
                  </a:graphic>
                </wp:inline>
              </w:drawing>
            </w:r>
          </w:p>
          <w:p w14:paraId="1CB6C7E9" w14:textId="76A8329B"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(l) CDF of ZSA when Power normalization and path </w:t>
            </w:r>
            <w:r w:rsidRPr="00E8353E">
              <w:rPr>
                <w:rFonts w:eastAsia="宋体"/>
                <w:sz w:val="22"/>
                <w:szCs w:val="22"/>
              </w:rPr>
              <w:lastRenderedPageBreak/>
              <w:t xml:space="preserve">dropping </w:t>
            </w:r>
            <w:r w:rsidR="00736E65">
              <w:rPr>
                <w:rFonts w:eastAsia="宋体"/>
                <w:sz w:val="22"/>
                <w:szCs w:val="22"/>
              </w:rPr>
              <w:t>are</w:t>
            </w:r>
            <w:r w:rsidRPr="00E8353E">
              <w:rPr>
                <w:rFonts w:eastAsia="宋体"/>
                <w:sz w:val="22"/>
                <w:szCs w:val="22"/>
              </w:rPr>
              <w:t xml:space="preserve"> considered in LOS condition Case 3</w:t>
            </w:r>
          </w:p>
        </w:tc>
      </w:tr>
      <w:tr w:rsidR="00E8353E" w:rsidRPr="00E8353E" w14:paraId="6662CD57" w14:textId="77777777" w:rsidTr="00DC28D4">
        <w:tc>
          <w:tcPr>
            <w:tcW w:w="3024" w:type="dxa"/>
          </w:tcPr>
          <w:p w14:paraId="05FC50D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24BC8A88" wp14:editId="3EB6558B">
                  <wp:extent cx="1890052" cy="1410724"/>
                  <wp:effectExtent l="0" t="0" r="0" b="0"/>
                  <wp:docPr id="486483712" name="图片 48648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8"/>
                          <a:srcRect r="884" b="1420"/>
                          <a:stretch/>
                        </pic:blipFill>
                        <pic:spPr bwMode="auto">
                          <a:xfrm>
                            <a:off x="0" y="0"/>
                            <a:ext cx="1891137" cy="1411534"/>
                          </a:xfrm>
                          <a:prstGeom prst="rect">
                            <a:avLst/>
                          </a:prstGeom>
                          <a:ln>
                            <a:noFill/>
                          </a:ln>
                          <a:extLst>
                            <a:ext uri="{53640926-AAD7-44D8-BBD7-CCE9431645EC}">
                              <a14:shadowObscured xmlns:a14="http://schemas.microsoft.com/office/drawing/2010/main"/>
                            </a:ext>
                          </a:extLst>
                        </pic:spPr>
                      </pic:pic>
                    </a:graphicData>
                  </a:graphic>
                </wp:inline>
              </w:drawing>
            </w:r>
          </w:p>
          <w:p w14:paraId="3BB736CE" w14:textId="7B4C5970"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(m) CDF of ASD when Power normalization and path dropping </w:t>
            </w:r>
            <w:r w:rsidR="00736E65">
              <w:rPr>
                <w:rFonts w:eastAsia="宋体"/>
                <w:sz w:val="22"/>
                <w:szCs w:val="22"/>
              </w:rPr>
              <w:t>are</w:t>
            </w:r>
            <w:r w:rsidRPr="00E8353E">
              <w:rPr>
                <w:rFonts w:eastAsia="宋体"/>
                <w:sz w:val="22"/>
                <w:szCs w:val="22"/>
              </w:rPr>
              <w:t xml:space="preserve"> considered in LOS condition Case 4</w:t>
            </w:r>
          </w:p>
        </w:tc>
        <w:tc>
          <w:tcPr>
            <w:tcW w:w="3023" w:type="dxa"/>
          </w:tcPr>
          <w:p w14:paraId="7EBE54B9"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1E3ED71" wp14:editId="0018E6FD">
                  <wp:extent cx="1908000" cy="1449114"/>
                  <wp:effectExtent l="0" t="0" r="0" b="0"/>
                  <wp:docPr id="486483713" name="图片 48648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1908000" cy="1449114"/>
                          </a:xfrm>
                          <a:prstGeom prst="rect">
                            <a:avLst/>
                          </a:prstGeom>
                        </pic:spPr>
                      </pic:pic>
                    </a:graphicData>
                  </a:graphic>
                </wp:inline>
              </w:drawing>
            </w:r>
          </w:p>
          <w:p w14:paraId="66C53FE1" w14:textId="758B17CF"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(n) CDF of ZSD when Power normalization and path dropping </w:t>
            </w:r>
            <w:r w:rsidR="00736E65">
              <w:rPr>
                <w:rFonts w:eastAsia="宋体"/>
                <w:sz w:val="22"/>
                <w:szCs w:val="22"/>
              </w:rPr>
              <w:t>are</w:t>
            </w:r>
            <w:r w:rsidRPr="00E8353E">
              <w:rPr>
                <w:rFonts w:eastAsia="宋体"/>
                <w:sz w:val="22"/>
                <w:szCs w:val="22"/>
              </w:rPr>
              <w:t xml:space="preserve"> considered in LOS condition Case 4</w:t>
            </w:r>
          </w:p>
        </w:tc>
        <w:tc>
          <w:tcPr>
            <w:tcW w:w="3023" w:type="dxa"/>
          </w:tcPr>
          <w:p w14:paraId="3830928D"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566230B4" wp14:editId="0FF35D76">
                  <wp:extent cx="1908000" cy="1431000"/>
                  <wp:effectExtent l="0" t="0" r="0" b="0"/>
                  <wp:docPr id="486483714" name="图片 48648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908000" cy="1431000"/>
                          </a:xfrm>
                          <a:prstGeom prst="rect">
                            <a:avLst/>
                          </a:prstGeom>
                        </pic:spPr>
                      </pic:pic>
                    </a:graphicData>
                  </a:graphic>
                </wp:inline>
              </w:drawing>
            </w:r>
          </w:p>
          <w:p w14:paraId="3A72EFB5" w14:textId="25364AAF"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(o) CDF of ASA when Power normalization and path dropping </w:t>
            </w:r>
            <w:r w:rsidR="00736E65">
              <w:rPr>
                <w:rFonts w:eastAsia="宋体"/>
                <w:sz w:val="22"/>
                <w:szCs w:val="22"/>
              </w:rPr>
              <w:t>are</w:t>
            </w:r>
            <w:r w:rsidRPr="00E8353E">
              <w:rPr>
                <w:rFonts w:eastAsia="宋体"/>
                <w:sz w:val="22"/>
                <w:szCs w:val="22"/>
              </w:rPr>
              <w:t xml:space="preserve"> considered in LOS condition Case 4</w:t>
            </w:r>
          </w:p>
        </w:tc>
      </w:tr>
      <w:tr w:rsidR="00E8353E" w:rsidRPr="00E8353E" w14:paraId="68351CAB" w14:textId="77777777" w:rsidTr="00DC28D4">
        <w:tc>
          <w:tcPr>
            <w:tcW w:w="9070" w:type="dxa"/>
            <w:gridSpan w:val="3"/>
            <w:vAlign w:val="center"/>
          </w:tcPr>
          <w:p w14:paraId="776C7398"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drawing>
                <wp:inline distT="0" distB="0" distL="0" distR="0" wp14:anchorId="0655207B" wp14:editId="0F9EF29E">
                  <wp:extent cx="1907353" cy="1424102"/>
                  <wp:effectExtent l="0" t="0" r="0" b="5080"/>
                  <wp:docPr id="486483715" name="图片 48648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srcRect b="986"/>
                          <a:stretch/>
                        </pic:blipFill>
                        <pic:spPr bwMode="auto">
                          <a:xfrm>
                            <a:off x="0" y="0"/>
                            <a:ext cx="1908000" cy="1424585"/>
                          </a:xfrm>
                          <a:prstGeom prst="rect">
                            <a:avLst/>
                          </a:prstGeom>
                          <a:ln>
                            <a:noFill/>
                          </a:ln>
                          <a:extLst>
                            <a:ext uri="{53640926-AAD7-44D8-BBD7-CCE9431645EC}">
                              <a14:shadowObscured xmlns:a14="http://schemas.microsoft.com/office/drawing/2010/main"/>
                            </a:ext>
                          </a:extLst>
                        </pic:spPr>
                      </pic:pic>
                    </a:graphicData>
                  </a:graphic>
                </wp:inline>
              </w:drawing>
            </w:r>
          </w:p>
          <w:p w14:paraId="169B8B21" w14:textId="42C26A76" w:rsidR="00E8353E" w:rsidRPr="00E8353E" w:rsidRDefault="00E8353E" w:rsidP="00E3021F">
            <w:pPr>
              <w:widowControl/>
              <w:overflowPunct w:val="0"/>
              <w:snapToGrid w:val="0"/>
              <w:jc w:val="left"/>
              <w:textAlignment w:val="baseline"/>
              <w:rPr>
                <w:rFonts w:eastAsia="宋体"/>
                <w:sz w:val="22"/>
                <w:szCs w:val="22"/>
              </w:rPr>
            </w:pPr>
            <w:r w:rsidRPr="00E8353E">
              <w:rPr>
                <w:rFonts w:eastAsia="宋体"/>
                <w:sz w:val="22"/>
                <w:szCs w:val="22"/>
              </w:rPr>
              <w:t>(p)</w:t>
            </w:r>
            <w:r w:rsidR="00736E65">
              <w:rPr>
                <w:rFonts w:eastAsia="宋体"/>
                <w:sz w:val="22"/>
                <w:szCs w:val="22"/>
              </w:rPr>
              <w:t xml:space="preserve"> </w:t>
            </w:r>
            <w:r w:rsidRPr="00E8353E">
              <w:rPr>
                <w:rFonts w:eastAsia="宋体"/>
                <w:sz w:val="22"/>
                <w:szCs w:val="22"/>
              </w:rPr>
              <w:t xml:space="preserve">CDF of ZSA when </w:t>
            </w:r>
            <w:r w:rsidR="00E3021F">
              <w:rPr>
                <w:rFonts w:eastAsia="宋体"/>
                <w:sz w:val="22"/>
                <w:szCs w:val="22"/>
              </w:rPr>
              <w:t>p</w:t>
            </w:r>
            <w:r w:rsidRPr="00E8353E">
              <w:rPr>
                <w:rFonts w:eastAsia="宋体"/>
                <w:sz w:val="22"/>
                <w:szCs w:val="22"/>
              </w:rPr>
              <w:t xml:space="preserve">ower normalization and path dropping </w:t>
            </w:r>
            <w:r w:rsidR="00736E65">
              <w:rPr>
                <w:rFonts w:eastAsia="宋体"/>
                <w:sz w:val="22"/>
                <w:szCs w:val="22"/>
              </w:rPr>
              <w:t>are</w:t>
            </w:r>
            <w:r w:rsidRPr="00E8353E">
              <w:rPr>
                <w:rFonts w:eastAsia="宋体"/>
                <w:sz w:val="22"/>
                <w:szCs w:val="22"/>
              </w:rPr>
              <w:t xml:space="preserve"> considered in LOS condition Case 4</w:t>
            </w:r>
          </w:p>
        </w:tc>
      </w:tr>
      <w:tr w:rsidR="00E8353E" w:rsidRPr="00E8353E" w14:paraId="1EA804AE" w14:textId="77777777" w:rsidTr="00DC28D4">
        <w:tc>
          <w:tcPr>
            <w:tcW w:w="9070" w:type="dxa"/>
            <w:gridSpan w:val="3"/>
          </w:tcPr>
          <w:p w14:paraId="5899C85A" w14:textId="07C0C322" w:rsidR="00E8353E" w:rsidRPr="00E8353E" w:rsidRDefault="00E8353E" w:rsidP="00D77B9B">
            <w:pPr>
              <w:snapToGrid w:val="0"/>
              <w:jc w:val="center"/>
              <w:rPr>
                <w:rFonts w:eastAsia="宋体"/>
                <w:sz w:val="22"/>
                <w:szCs w:val="22"/>
              </w:rPr>
            </w:pPr>
            <w:bookmarkStart w:id="74" w:name="_Ref181991777"/>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24</w:t>
            </w:r>
            <w:r w:rsidRPr="00E8353E">
              <w:rPr>
                <w:rFonts w:eastAsia="黑体"/>
                <w:sz w:val="22"/>
              </w:rPr>
              <w:fldChar w:fldCharType="end"/>
            </w:r>
            <w:bookmarkEnd w:id="74"/>
            <w:r w:rsidRPr="00E8353E">
              <w:rPr>
                <w:rFonts w:eastAsia="黑体"/>
                <w:sz w:val="22"/>
                <w:szCs w:val="22"/>
              </w:rPr>
              <w:t xml:space="preserve"> </w:t>
            </w:r>
            <w:r w:rsidRPr="00E8353E">
              <w:rPr>
                <w:rFonts w:eastAsia="宋体"/>
                <w:sz w:val="22"/>
                <w:szCs w:val="22"/>
              </w:rPr>
              <w:t xml:space="preserve">CDF of angle spread when Power normalization and path dropping </w:t>
            </w:r>
            <w:r w:rsidR="00736E65">
              <w:rPr>
                <w:rFonts w:eastAsia="宋体"/>
                <w:sz w:val="22"/>
                <w:szCs w:val="22"/>
              </w:rPr>
              <w:t>are</w:t>
            </w:r>
            <w:r w:rsidRPr="00E8353E">
              <w:rPr>
                <w:rFonts w:eastAsia="宋体"/>
                <w:sz w:val="22"/>
                <w:szCs w:val="22"/>
              </w:rPr>
              <w:t xml:space="preserve"> considered</w:t>
            </w:r>
            <w:r w:rsidR="00AE459F" w:rsidRPr="00D77B9B">
              <w:rPr>
                <w:rFonts w:eastAsia="宋体"/>
                <w:sz w:val="22"/>
                <w:szCs w:val="22"/>
              </w:rPr>
              <w:t>.</w:t>
            </w:r>
          </w:p>
        </w:tc>
      </w:tr>
    </w:tbl>
    <w:p w14:paraId="566B7679" w14:textId="39EC5484" w:rsidR="00E8353E" w:rsidRPr="00D77B9B"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rPr>
        <w:fldChar w:fldCharType="begin"/>
      </w:r>
      <w:r w:rsidRPr="00E8353E">
        <w:rPr>
          <w:rFonts w:eastAsia="宋体" w:cs="Times New Roman"/>
          <w:kern w:val="0"/>
          <w:sz w:val="22"/>
        </w:rPr>
        <w:instrText xml:space="preserve"> REF _Ref181991770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eastAsia="黑体" w:cs="Times New Roman"/>
          <w:sz w:val="22"/>
        </w:rPr>
        <w:t xml:space="preserve">Fig. </w:t>
      </w:r>
      <w:r w:rsidR="0017227E" w:rsidRPr="0017227E">
        <w:rPr>
          <w:rFonts w:eastAsia="黑体" w:cs="Times New Roman"/>
          <w:noProof/>
          <w:sz w:val="22"/>
        </w:rPr>
        <w:t>23</w:t>
      </w:r>
      <w:r w:rsidRPr="00E8353E">
        <w:rPr>
          <w:rFonts w:eastAsia="宋体" w:cs="Times New Roman"/>
          <w:kern w:val="0"/>
          <w:sz w:val="22"/>
        </w:rPr>
        <w:fldChar w:fldCharType="end"/>
      </w:r>
      <w:r w:rsidRPr="00E8353E">
        <w:rPr>
          <w:rFonts w:eastAsia="宋体" w:cs="Times New Roman"/>
          <w:kern w:val="0"/>
          <w:sz w:val="22"/>
        </w:rPr>
        <w:t xml:space="preserve"> and </w:t>
      </w:r>
      <w:r w:rsidRPr="00E8353E">
        <w:rPr>
          <w:rFonts w:eastAsia="宋体" w:cs="Times New Roman"/>
          <w:kern w:val="0"/>
          <w:sz w:val="22"/>
        </w:rPr>
        <w:fldChar w:fldCharType="begin"/>
      </w:r>
      <w:r w:rsidRPr="00E8353E">
        <w:rPr>
          <w:rFonts w:eastAsia="宋体" w:cs="Times New Roman"/>
          <w:kern w:val="0"/>
          <w:sz w:val="22"/>
        </w:rPr>
        <w:instrText xml:space="preserve"> REF _Ref181991777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eastAsia="黑体" w:cs="Times New Roman"/>
          <w:sz w:val="22"/>
        </w:rPr>
        <w:t xml:space="preserve">Fig. </w:t>
      </w:r>
      <w:r w:rsidR="0017227E" w:rsidRPr="0017227E">
        <w:rPr>
          <w:rFonts w:eastAsia="黑体" w:cs="Times New Roman"/>
          <w:noProof/>
          <w:sz w:val="22"/>
        </w:rPr>
        <w:t>24</w:t>
      </w:r>
      <w:r w:rsidRPr="00E8353E">
        <w:rPr>
          <w:rFonts w:eastAsia="宋体" w:cs="Times New Roman"/>
          <w:kern w:val="0"/>
          <w:sz w:val="22"/>
        </w:rPr>
        <w:fldChar w:fldCharType="end"/>
      </w:r>
      <w:r w:rsidRPr="00E8353E">
        <w:rPr>
          <w:rFonts w:eastAsia="宋体" w:cs="Times New Roman"/>
          <w:kern w:val="0"/>
          <w:sz w:val="22"/>
        </w:rPr>
        <w:t xml:space="preserve">, the gap of DS and Angle spread between Option1/3 and option 0 is changed when </w:t>
      </w:r>
      <w:r w:rsidRPr="00E8353E">
        <w:rPr>
          <w:rFonts w:eastAsia="宋体" w:cs="Times New Roman"/>
          <w:sz w:val="22"/>
        </w:rPr>
        <w:t xml:space="preserve">path dropping after concatenation Alt 2-0 with threshold 25dB. </w:t>
      </w:r>
      <w:r w:rsidRPr="00E8353E">
        <w:rPr>
          <w:rFonts w:eastAsia="宋体" w:cs="Times New Roman"/>
          <w:kern w:val="0"/>
          <w:sz w:val="22"/>
        </w:rPr>
        <w:t>Based on the simulation results, we have the following observation and proposal.</w:t>
      </w:r>
    </w:p>
    <w:p w14:paraId="680901E8" w14:textId="59B9F510" w:rsidR="007B180A" w:rsidRPr="00D77B9B" w:rsidRDefault="007B180A" w:rsidP="00D77B9B">
      <w:pPr>
        <w:widowControl/>
        <w:overflowPunct w:val="0"/>
        <w:autoSpaceDE w:val="0"/>
        <w:autoSpaceDN w:val="0"/>
        <w:adjustRightInd w:val="0"/>
        <w:snapToGrid w:val="0"/>
        <w:spacing w:after="120"/>
        <w:textAlignment w:val="baseline"/>
        <w:rPr>
          <w:rFonts w:cs="Times New Roman"/>
          <w:kern w:val="0"/>
          <w:sz w:val="22"/>
        </w:rPr>
      </w:pPr>
      <w:bookmarkStart w:id="75" w:name="_Ref181996337"/>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7</w:t>
      </w:r>
      <w:r w:rsidRPr="00D77B9B">
        <w:rPr>
          <w:rFonts w:eastAsia="宋体" w:cs="Times New Roman"/>
          <w:b/>
          <w:bCs/>
          <w:i/>
          <w:iCs/>
          <w:sz w:val="22"/>
        </w:rPr>
        <w:fldChar w:fldCharType="end"/>
      </w:r>
      <w:r w:rsidRPr="00D77B9B">
        <w:rPr>
          <w:rFonts w:eastAsia="宋体" w:cs="Times New Roman"/>
          <w:b/>
          <w:bCs/>
          <w:i/>
          <w:iCs/>
          <w:sz w:val="22"/>
        </w:rPr>
        <w:t>: For the concatenation option 0/1/3 for target channel with power normalization and path dropping after concatenation, the gap of DS and Angle spread between Option1/3 and option 0 is changed:</w:t>
      </w:r>
      <w:bookmarkEnd w:id="75"/>
    </w:p>
    <w:p w14:paraId="18AEA43E" w14:textId="77777777" w:rsidR="00E8353E" w:rsidRPr="00E8353E" w:rsidRDefault="00E8353E" w:rsidP="002D1FC6">
      <w:pPr>
        <w:widowControl/>
        <w:numPr>
          <w:ilvl w:val="0"/>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w:t>
      </w:r>
    </w:p>
    <w:p w14:paraId="7EDFA028"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DS in LOS condition 1/2/3/4 becomes noticeable</w:t>
      </w:r>
    </w:p>
    <w:p w14:paraId="6410233A" w14:textId="77777777" w:rsidR="00E8353E" w:rsidRPr="00E8353E" w:rsidRDefault="00E8353E" w:rsidP="002D1FC6">
      <w:pPr>
        <w:widowControl/>
        <w:numPr>
          <w:ilvl w:val="0"/>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Angle Spread</w:t>
      </w:r>
    </w:p>
    <w:p w14:paraId="5A245C48"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AS of option1/3 and option 0 are similar in LOS condition 1</w:t>
      </w:r>
    </w:p>
    <w:p w14:paraId="3FF52BCB"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ASD/ZSD in LOS condition 2 becomes quite large, ASA/ZSA of option1/3 and option 0 are similar in LOS condition 2</w:t>
      </w:r>
    </w:p>
    <w:p w14:paraId="3B9DEB54"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ASA/ZSA in LOS condition 3 becomes quite large, ASD/ZSD of option1/3 and option 0 are similar in LOS condition 3,</w:t>
      </w:r>
    </w:p>
    <w:p w14:paraId="3459D487"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ASD/ZSD in LOS condition 4 becomes noticeable, ASA/ZSA of option1/3 and option 0 are similar in LOS condition 4</w:t>
      </w:r>
    </w:p>
    <w:p w14:paraId="157FFE85" w14:textId="3CD8E5E3" w:rsidR="00E8353E" w:rsidRPr="00E8353E" w:rsidRDefault="00AE459F"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76" w:name="_Ref181996521"/>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20</w:t>
      </w:r>
      <w:r w:rsidRPr="00D77B9B">
        <w:rPr>
          <w:rFonts w:eastAsia="宋体" w:cs="Times New Roman"/>
          <w:sz w:val="22"/>
        </w:rPr>
        <w:fldChar w:fldCharType="end"/>
      </w:r>
      <w:r w:rsidRPr="00D77B9B">
        <w:rPr>
          <w:rFonts w:eastAsia="宋体" w:cs="Times New Roman"/>
          <w:b/>
          <w:bCs/>
          <w:i/>
          <w:iCs/>
          <w:sz w:val="22"/>
        </w:rPr>
        <w:t xml:space="preserve">: </w:t>
      </w:r>
      <w:r w:rsidR="00E9343E" w:rsidRPr="00D77B9B">
        <w:rPr>
          <w:rFonts w:eastAsia="宋体" w:cs="Times New Roman"/>
          <w:b/>
          <w:bCs/>
          <w:i/>
          <w:iCs/>
          <w:sz w:val="22"/>
        </w:rPr>
        <w:t>When path dropping after concatenation is considered for concatenation option 1/3 with power normalization, threshold should be smaller than -25dB to ensure that the gap of DS and Angle spread between Option1/3 and option 0 is ignorable.</w:t>
      </w:r>
      <w:bookmarkEnd w:id="76"/>
    </w:p>
    <w:p w14:paraId="768B1170" w14:textId="1CA4837C" w:rsidR="00AE06F0" w:rsidRPr="00F15C24" w:rsidRDefault="00E045FB"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lastRenderedPageBreak/>
        <w:t>P</w:t>
      </w:r>
      <w:r w:rsidR="00AE06F0" w:rsidRPr="00F15C24">
        <w:rPr>
          <w:rFonts w:ascii="Arial" w:eastAsia="宋体" w:hAnsi="Arial" w:cs="Arial"/>
          <w:sz w:val="24"/>
          <w:szCs w:val="24"/>
        </w:rPr>
        <w:t>arameters</w:t>
      </w:r>
      <w:r w:rsidR="004C60D0" w:rsidRPr="00F15C24">
        <w:rPr>
          <w:rFonts w:ascii="Arial" w:eastAsia="宋体" w:hAnsi="Arial" w:cs="Arial"/>
          <w:sz w:val="24"/>
          <w:szCs w:val="24"/>
        </w:rPr>
        <w:t xml:space="preserve"> for Tx/Rx-target link</w:t>
      </w:r>
    </w:p>
    <w:p w14:paraId="439915AD" w14:textId="3014502B" w:rsidR="002518B9" w:rsidRPr="002518B9" w:rsidRDefault="002518B9" w:rsidP="00D77B9B">
      <w:pPr>
        <w:adjustRightInd w:val="0"/>
        <w:snapToGrid w:val="0"/>
        <w:spacing w:after="120"/>
        <w:rPr>
          <w:rFonts w:eastAsia="宋体" w:cs="Times New Roman"/>
          <w:sz w:val="22"/>
        </w:rPr>
      </w:pPr>
      <w:r w:rsidRPr="002518B9">
        <w:rPr>
          <w:rFonts w:eastAsia="宋体" w:cs="Times New Roman"/>
          <w:sz w:val="22"/>
        </w:rPr>
        <w:t xml:space="preserve">In RAN1#118bis meeting </w:t>
      </w:r>
      <w:r w:rsidRPr="00D77B9B">
        <w:rPr>
          <w:rFonts w:eastAsia="宋体" w:cs="Times New Roman"/>
          <w:sz w:val="22"/>
        </w:rPr>
        <w:fldChar w:fldCharType="begin"/>
      </w:r>
      <w:r w:rsidRPr="00D77B9B">
        <w:rPr>
          <w:rFonts w:eastAsia="宋体" w:cs="Times New Roman"/>
          <w:sz w:val="22"/>
        </w:rPr>
        <w:instrText xml:space="preserve"> REF _Ref181796809 \r \h </w:instrText>
      </w:r>
      <w:r w:rsidR="00D77B9B" w:rsidRPr="00D77B9B">
        <w:rPr>
          <w:rFonts w:eastAsia="宋体" w:cs="Times New Roman"/>
          <w:sz w:val="22"/>
        </w:rPr>
        <w:instrText xml:space="preserve"> \* MERGEFORMAT </w:instrText>
      </w:r>
      <w:r w:rsidRPr="00D77B9B">
        <w:rPr>
          <w:rFonts w:eastAsia="宋体" w:cs="Times New Roman"/>
          <w:sz w:val="22"/>
        </w:rPr>
      </w:r>
      <w:r w:rsidRPr="00D77B9B">
        <w:rPr>
          <w:rFonts w:eastAsia="宋体" w:cs="Times New Roman"/>
          <w:sz w:val="22"/>
        </w:rPr>
        <w:fldChar w:fldCharType="separate"/>
      </w:r>
      <w:r w:rsidR="0017227E">
        <w:rPr>
          <w:rFonts w:eastAsia="宋体" w:cs="Times New Roman"/>
          <w:sz w:val="22"/>
        </w:rPr>
        <w:t>[4]</w:t>
      </w:r>
      <w:r w:rsidRPr="00D77B9B">
        <w:rPr>
          <w:rFonts w:eastAsia="宋体" w:cs="Times New Roman"/>
          <w:sz w:val="22"/>
        </w:rPr>
        <w:fldChar w:fldCharType="end"/>
      </w:r>
      <w:r w:rsidRPr="002518B9">
        <w:rPr>
          <w:rFonts w:eastAsia="宋体" w:cs="Times New Roman"/>
          <w:sz w:val="22"/>
        </w:rPr>
        <w:t>, the following agreement has been achieved on the target channel modelling for generating of Tx-target and target-Rx link</w:t>
      </w:r>
      <w:r w:rsidRPr="00D77B9B">
        <w:rPr>
          <w:rFonts w:eastAsia="宋体" w:cs="Times New Roman"/>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2518B9" w:rsidRPr="002518B9" w14:paraId="34417526" w14:textId="77777777" w:rsidTr="002518B9">
        <w:tc>
          <w:tcPr>
            <w:tcW w:w="9060" w:type="dxa"/>
          </w:tcPr>
          <w:p w14:paraId="62E174A6" w14:textId="77777777" w:rsidR="002518B9" w:rsidRPr="002A2560" w:rsidRDefault="002518B9" w:rsidP="00116B49">
            <w:pPr>
              <w:widowControl/>
              <w:snapToGrid w:val="0"/>
              <w:spacing w:after="0"/>
              <w:rPr>
                <w:rFonts w:eastAsia="Malgun Gothic"/>
                <w:b/>
                <w:bCs/>
                <w:sz w:val="22"/>
                <w:szCs w:val="22"/>
                <w:highlight w:val="green"/>
                <w:lang w:val="en-GB" w:eastAsia="en-US"/>
              </w:rPr>
            </w:pPr>
            <w:r w:rsidRPr="002A2560">
              <w:rPr>
                <w:rFonts w:eastAsia="Malgun Gothic"/>
                <w:b/>
                <w:bCs/>
                <w:sz w:val="22"/>
                <w:szCs w:val="22"/>
                <w:highlight w:val="green"/>
                <w:lang w:val="en-GB" w:eastAsia="en-US"/>
              </w:rPr>
              <w:t>Agreement</w:t>
            </w:r>
          </w:p>
          <w:p w14:paraId="7E44E63C" w14:textId="77777777" w:rsidR="002518B9" w:rsidRPr="002518B9" w:rsidRDefault="002518B9" w:rsidP="00116B49">
            <w:pPr>
              <w:widowControl/>
              <w:snapToGrid w:val="0"/>
              <w:spacing w:after="0"/>
              <w:jc w:val="left"/>
              <w:rPr>
                <w:rFonts w:eastAsia="宋体"/>
                <w:sz w:val="22"/>
                <w:szCs w:val="22"/>
                <w:lang w:val="en-GB"/>
              </w:rPr>
            </w:pPr>
            <w:r w:rsidRPr="002518B9">
              <w:rPr>
                <w:rFonts w:eastAsia="宋体"/>
                <w:sz w:val="22"/>
                <w:szCs w:val="22"/>
              </w:rPr>
              <w:t xml:space="preserve">In order to generate each of the Tx-target link and target-Rx link in the target channel, the large scale and small scale parameters defined in </w:t>
            </w:r>
            <w:r w:rsidRPr="002518B9">
              <w:rPr>
                <w:rFonts w:eastAsia="等线"/>
                <w:sz w:val="22"/>
                <w:szCs w:val="22"/>
                <w:lang w:val="en-GB"/>
              </w:rPr>
              <w:t>existing 3GPP TRs, e.g., TR 38.901. TR 36.777, TR 37.885, TR 38.858, TR 38.859, TR 38.802, TR 38.854, etc.</w:t>
            </w:r>
            <w:r w:rsidRPr="002518B9">
              <w:rPr>
                <w:rFonts w:eastAsia="宋体"/>
                <w:sz w:val="22"/>
                <w:szCs w:val="22"/>
              </w:rPr>
              <w:t xml:space="preserve"> are used as starting point</w:t>
            </w:r>
          </w:p>
        </w:tc>
      </w:tr>
    </w:tbl>
    <w:p w14:paraId="4E37F544" w14:textId="20772B05" w:rsidR="002518B9" w:rsidRPr="002518B9" w:rsidRDefault="002518B9" w:rsidP="00D77B9B">
      <w:pPr>
        <w:adjustRightInd w:val="0"/>
        <w:snapToGrid w:val="0"/>
        <w:spacing w:after="120"/>
        <w:rPr>
          <w:rFonts w:eastAsia="宋体" w:cs="Times New Roman"/>
          <w:sz w:val="22"/>
        </w:rPr>
      </w:pPr>
      <w:r w:rsidRPr="002518B9">
        <w:rPr>
          <w:rFonts w:eastAsia="宋体" w:cs="Times New Roman"/>
          <w:sz w:val="22"/>
        </w:rPr>
        <w:t>As agreed in AI 9.7.1, several types of sensing target and corresponding scenarios are considered in the ISAC channel model. The proper existing TRs to derive the large-scale fading, e.g., pathloss and LOS probability, and small-scale fading of Tx/Rx-target link depends on the type of the sensing Tx and/or sensing Rx (TRP, pedestrian UE, aerial UE, vehicle UE, AGV UE), the type of sensing targets (UAV, human, AGV, vehicle, object creating hazard), and the sensing scenarios (10+ scenarios discussed in 9.7.1). An exhausted list on the mapping can be discussed. Further, in certain special combination of sensing Tx/Rx, target and scenario, a reference from existing TRs may not be available.</w:t>
      </w:r>
    </w:p>
    <w:p w14:paraId="44E62B7A" w14:textId="1A6085DE" w:rsidR="00EC2450" w:rsidRPr="00D77B9B" w:rsidRDefault="00EC2450" w:rsidP="00D77B9B">
      <w:pPr>
        <w:adjustRightInd w:val="0"/>
        <w:snapToGrid w:val="0"/>
        <w:spacing w:after="120"/>
        <w:rPr>
          <w:rFonts w:eastAsia="宋体" w:cs="Times New Roman"/>
          <w:b/>
          <w:bCs/>
          <w:i/>
          <w:iCs/>
          <w:sz w:val="22"/>
        </w:rPr>
      </w:pPr>
      <w:bookmarkStart w:id="77" w:name="_Ref178878102"/>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21</w:t>
      </w:r>
      <w:r w:rsidRPr="00D77B9B">
        <w:rPr>
          <w:rFonts w:eastAsia="宋体" w:cs="Times New Roman"/>
          <w:sz w:val="22"/>
        </w:rPr>
        <w:fldChar w:fldCharType="end"/>
      </w:r>
      <w:r w:rsidRPr="00D77B9B">
        <w:rPr>
          <w:rFonts w:eastAsia="宋体" w:cs="Times New Roman"/>
          <w:b/>
          <w:bCs/>
          <w:i/>
          <w:iCs/>
          <w:sz w:val="22"/>
        </w:rPr>
        <w:t xml:space="preserve">: For target channel for both bistatic and monostatic sensing modes, the parameters of Tx-target link and target-Rx link can </w:t>
      </w:r>
      <w:r w:rsidR="001B363A" w:rsidRPr="00D77B9B">
        <w:rPr>
          <w:rFonts w:eastAsia="宋体" w:cs="Times New Roman"/>
          <w:b/>
          <w:bCs/>
          <w:i/>
          <w:iCs/>
          <w:sz w:val="22"/>
        </w:rPr>
        <w:t xml:space="preserve">use </w:t>
      </w:r>
      <w:r w:rsidRPr="00D77B9B">
        <w:rPr>
          <w:rFonts w:eastAsia="宋体" w:cs="Times New Roman"/>
          <w:b/>
          <w:bCs/>
          <w:i/>
          <w:iCs/>
          <w:sz w:val="22"/>
        </w:rPr>
        <w:t>that defined in 3GPP TRs, e.g.,</w:t>
      </w:r>
      <w:bookmarkEnd w:id="77"/>
    </w:p>
    <w:p w14:paraId="4D1EC056" w14:textId="4E65A19F" w:rsidR="00EC2450" w:rsidRPr="00D77B9B" w:rsidRDefault="00EC2450" w:rsidP="00953905">
      <w:pPr>
        <w:numPr>
          <w:ilvl w:val="0"/>
          <w:numId w:val="16"/>
        </w:numPr>
        <w:adjustRightInd w:val="0"/>
        <w:snapToGrid w:val="0"/>
        <w:spacing w:after="120"/>
        <w:rPr>
          <w:rFonts w:eastAsia="宋体" w:cs="Times New Roman"/>
          <w:b/>
          <w:bCs/>
          <w:i/>
          <w:iCs/>
          <w:sz w:val="22"/>
        </w:rPr>
      </w:pPr>
      <w:r w:rsidRPr="00D77B9B">
        <w:rPr>
          <w:rFonts w:eastAsia="宋体" w:cs="Times New Roman"/>
          <w:b/>
          <w:bCs/>
          <w:i/>
          <w:iCs/>
          <w:sz w:val="22"/>
        </w:rPr>
        <w:t>To define target channel for TRP-target and target-TRP, channel models defined in section 7 of TR 38.901, section 6 of TR 37.885, section Annex A and B of TR 36.777, section Annex A2 of TR 38.802, section 6.2 of TR 38.854 can be used as start point.</w:t>
      </w:r>
    </w:p>
    <w:p w14:paraId="2FC574FE" w14:textId="2BF62C8D" w:rsidR="00EC2450" w:rsidRPr="00D77B9B" w:rsidRDefault="00EC2450" w:rsidP="00953905">
      <w:pPr>
        <w:numPr>
          <w:ilvl w:val="0"/>
          <w:numId w:val="16"/>
        </w:numPr>
        <w:adjustRightInd w:val="0"/>
        <w:snapToGrid w:val="0"/>
        <w:spacing w:after="120"/>
        <w:rPr>
          <w:rFonts w:eastAsia="宋体" w:cs="Times New Roman"/>
          <w:b/>
          <w:bCs/>
          <w:i/>
          <w:iCs/>
          <w:sz w:val="22"/>
        </w:rPr>
      </w:pPr>
      <w:r w:rsidRPr="00D77B9B">
        <w:rPr>
          <w:rFonts w:eastAsia="宋体" w:cs="Times New Roman"/>
          <w:b/>
          <w:bCs/>
          <w:i/>
          <w:iCs/>
          <w:sz w:val="22"/>
        </w:rPr>
        <w:t>To define target channel for UE-target and target-UE, channel models defined in section A.3 of TR 38.858 and section 6.2 of TR37.885 can be used as start point.</w:t>
      </w:r>
    </w:p>
    <w:p w14:paraId="41B6BB9A" w14:textId="16BA3297" w:rsidR="00EC2450" w:rsidRPr="00D77B9B" w:rsidRDefault="009C372A" w:rsidP="00D77B9B">
      <w:pPr>
        <w:adjustRightInd w:val="0"/>
        <w:snapToGrid w:val="0"/>
        <w:spacing w:after="120"/>
        <w:rPr>
          <w:rFonts w:eastAsia="宋体" w:cs="Times New Roman"/>
          <w:sz w:val="22"/>
        </w:rPr>
      </w:pPr>
      <w:r w:rsidRPr="00D77B9B">
        <w:rPr>
          <w:rFonts w:eastAsia="宋体" w:cs="Times New Roman"/>
          <w:sz w:val="22"/>
        </w:rPr>
        <w:t>Further, the proper existing TRs to derive t</w:t>
      </w:r>
      <w:r w:rsidR="00EC2450" w:rsidRPr="00D77B9B">
        <w:rPr>
          <w:rFonts w:eastAsia="宋体" w:cs="Times New Roman"/>
          <w:sz w:val="22"/>
        </w:rPr>
        <w:t xml:space="preserve">he large-scale fading, e.g., pathloss and LOS probability, and small-scale fading of Tx/Rx-target link depends on </w:t>
      </w:r>
      <w:r w:rsidR="00BA6B5A" w:rsidRPr="00D77B9B">
        <w:rPr>
          <w:rFonts w:eastAsia="宋体" w:cs="Times New Roman"/>
          <w:sz w:val="22"/>
        </w:rPr>
        <w:t xml:space="preserve">the type of </w:t>
      </w:r>
      <w:r w:rsidR="00EC2450" w:rsidRPr="00D77B9B">
        <w:rPr>
          <w:rFonts w:eastAsia="宋体" w:cs="Times New Roman"/>
          <w:sz w:val="22"/>
        </w:rPr>
        <w:t xml:space="preserve">the sensing Tx and/or sensing Rx </w:t>
      </w:r>
      <w:r w:rsidR="00BA6B5A" w:rsidRPr="00D77B9B">
        <w:rPr>
          <w:rFonts w:eastAsia="宋体" w:cs="Times New Roman"/>
          <w:sz w:val="22"/>
        </w:rPr>
        <w:t>(TRP, pedestrian UE, aerial UE, vehicle UE, AGV UE)</w:t>
      </w:r>
      <w:r w:rsidR="00EC2450" w:rsidRPr="00D77B9B">
        <w:rPr>
          <w:rFonts w:eastAsia="宋体" w:cs="Times New Roman"/>
          <w:sz w:val="22"/>
        </w:rPr>
        <w:t>, the type of sensing targets</w:t>
      </w:r>
      <w:r w:rsidR="00BA6B5A" w:rsidRPr="00D77B9B">
        <w:rPr>
          <w:rFonts w:eastAsia="宋体" w:cs="Times New Roman"/>
          <w:sz w:val="22"/>
        </w:rPr>
        <w:t xml:space="preserve"> (UAV, human, AGV, vehicle, object creating hazard), and the sensing scenarios (10+ scenarios discussed in 9.7.1)</w:t>
      </w:r>
      <w:r w:rsidR="00EC2450" w:rsidRPr="00D77B9B">
        <w:rPr>
          <w:rFonts w:eastAsia="宋体" w:cs="Times New Roman"/>
          <w:sz w:val="22"/>
        </w:rPr>
        <w:t xml:space="preserve">. </w:t>
      </w:r>
      <w:r w:rsidR="00BA6B5A" w:rsidRPr="00D77B9B">
        <w:rPr>
          <w:rFonts w:eastAsia="宋体" w:cs="Times New Roman"/>
          <w:sz w:val="22"/>
        </w:rPr>
        <w:t>An exhausted list on the mapping can be discussed. Further, in certain special combination of sensing Tx/Rx, target and scenario, a reference from existing TRs may not be available.</w:t>
      </w:r>
    </w:p>
    <w:p w14:paraId="510DA6C7" w14:textId="51E061ED" w:rsidR="00EC2450" w:rsidRPr="00D77B9B" w:rsidRDefault="00EC2450" w:rsidP="00D77B9B">
      <w:pPr>
        <w:adjustRightInd w:val="0"/>
        <w:snapToGrid w:val="0"/>
        <w:spacing w:after="120"/>
        <w:rPr>
          <w:rFonts w:eastAsia="宋体" w:cs="Times New Roman"/>
          <w:b/>
          <w:bCs/>
          <w:i/>
          <w:iCs/>
          <w:sz w:val="22"/>
        </w:rPr>
      </w:pPr>
      <w:bookmarkStart w:id="78" w:name="_Ref178878108"/>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22</w:t>
      </w:r>
      <w:r w:rsidRPr="00D77B9B">
        <w:rPr>
          <w:rFonts w:eastAsia="宋体" w:cs="Times New Roman"/>
          <w:sz w:val="22"/>
        </w:rPr>
        <w:fldChar w:fldCharType="end"/>
      </w:r>
      <w:r w:rsidRPr="00D77B9B">
        <w:rPr>
          <w:rFonts w:eastAsia="宋体" w:cs="Times New Roman"/>
          <w:b/>
          <w:bCs/>
          <w:i/>
          <w:iCs/>
          <w:sz w:val="22"/>
        </w:rPr>
        <w:t>: Adopt the following table for channel model of TRP-target and UE-target link.</w:t>
      </w:r>
      <w:bookmarkEnd w:id="78"/>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15" w:type="dxa"/>
          <w:left w:w="15" w:type="dxa"/>
          <w:bottom w:w="15" w:type="dxa"/>
          <w:right w:w="15" w:type="dxa"/>
        </w:tblCellMar>
        <w:tblLook w:val="04A0" w:firstRow="1" w:lastRow="0" w:firstColumn="1" w:lastColumn="0" w:noHBand="0" w:noVBand="1"/>
      </w:tblPr>
      <w:tblGrid>
        <w:gridCol w:w="549"/>
        <w:gridCol w:w="850"/>
        <w:gridCol w:w="7651"/>
      </w:tblGrid>
      <w:tr w:rsidR="00976952" w:rsidRPr="00D77B9B" w14:paraId="21AAFBFE" w14:textId="77777777" w:rsidTr="00DA0CB9">
        <w:trPr>
          <w:trHeight w:val="210"/>
        </w:trPr>
        <w:tc>
          <w:tcPr>
            <w:tcW w:w="353" w:type="pct"/>
            <w:shd w:val="clear" w:color="auto" w:fill="BFBFBF" w:themeFill="background1" w:themeFillShade="BF"/>
            <w:noWrap/>
            <w:vAlign w:val="center"/>
          </w:tcPr>
          <w:p w14:paraId="3A1287B1" w14:textId="77777777" w:rsidR="006441DC" w:rsidRPr="00D77B9B" w:rsidRDefault="006441DC" w:rsidP="00116B49">
            <w:pPr>
              <w:adjustRightInd w:val="0"/>
              <w:snapToGrid w:val="0"/>
              <w:rPr>
                <w:rFonts w:eastAsia="宋体" w:cs="Times New Roman"/>
                <w:b/>
                <w:bCs/>
                <w:sz w:val="22"/>
              </w:rPr>
            </w:pPr>
            <w:r w:rsidRPr="00D77B9B">
              <w:rPr>
                <w:rFonts w:eastAsia="宋体" w:cs="Times New Roman"/>
                <w:b/>
                <w:bCs/>
                <w:sz w:val="22"/>
              </w:rPr>
              <w:t>STX/</w:t>
            </w:r>
          </w:p>
          <w:p w14:paraId="1F4BF495" w14:textId="7FF37669" w:rsidR="006441DC" w:rsidRPr="00D77B9B" w:rsidRDefault="006441DC" w:rsidP="00116B49">
            <w:pPr>
              <w:adjustRightInd w:val="0"/>
              <w:snapToGrid w:val="0"/>
              <w:rPr>
                <w:rFonts w:eastAsia="宋体" w:cs="Times New Roman"/>
                <w:b/>
                <w:bCs/>
                <w:sz w:val="22"/>
              </w:rPr>
            </w:pPr>
            <w:r w:rsidRPr="00D77B9B">
              <w:rPr>
                <w:rFonts w:eastAsia="宋体" w:cs="Times New Roman"/>
                <w:b/>
                <w:bCs/>
                <w:sz w:val="22"/>
              </w:rPr>
              <w:t>SRX</w:t>
            </w:r>
          </w:p>
        </w:tc>
        <w:tc>
          <w:tcPr>
            <w:tcW w:w="549" w:type="pct"/>
            <w:shd w:val="clear" w:color="auto" w:fill="BFBFBF" w:themeFill="background1" w:themeFillShade="BF"/>
            <w:noWrap/>
            <w:vAlign w:val="center"/>
          </w:tcPr>
          <w:p w14:paraId="3FF2C1EF" w14:textId="77777777" w:rsidR="006441DC" w:rsidRPr="00D77B9B" w:rsidRDefault="006441DC" w:rsidP="00116B49">
            <w:pPr>
              <w:adjustRightInd w:val="0"/>
              <w:snapToGrid w:val="0"/>
              <w:rPr>
                <w:rFonts w:eastAsia="宋体" w:cs="Times New Roman"/>
                <w:b/>
                <w:bCs/>
                <w:sz w:val="22"/>
              </w:rPr>
            </w:pPr>
            <w:r w:rsidRPr="00D77B9B">
              <w:rPr>
                <w:rFonts w:eastAsia="宋体" w:cs="Times New Roman"/>
                <w:b/>
                <w:bCs/>
                <w:sz w:val="22"/>
              </w:rPr>
              <w:t>Target</w:t>
            </w:r>
          </w:p>
        </w:tc>
        <w:tc>
          <w:tcPr>
            <w:tcW w:w="4098" w:type="pct"/>
            <w:shd w:val="clear" w:color="auto" w:fill="BFBFBF" w:themeFill="background1" w:themeFillShade="BF"/>
            <w:noWrap/>
            <w:vAlign w:val="center"/>
          </w:tcPr>
          <w:p w14:paraId="5F06C471" w14:textId="77777777" w:rsidR="006441DC" w:rsidRPr="00D77B9B" w:rsidRDefault="006441DC" w:rsidP="00116B49">
            <w:pPr>
              <w:adjustRightInd w:val="0"/>
              <w:snapToGrid w:val="0"/>
              <w:rPr>
                <w:rFonts w:eastAsia="宋体" w:cs="Times New Roman"/>
                <w:b/>
                <w:bCs/>
                <w:sz w:val="22"/>
              </w:rPr>
            </w:pPr>
            <w:r w:rsidRPr="00D77B9B">
              <w:rPr>
                <w:rFonts w:eastAsia="宋体" w:cs="Times New Roman"/>
                <w:b/>
                <w:bCs/>
                <w:sz w:val="22"/>
              </w:rPr>
              <w:t>Spec reused</w:t>
            </w:r>
          </w:p>
        </w:tc>
      </w:tr>
      <w:tr w:rsidR="00976952" w:rsidRPr="00D77B9B" w14:paraId="7C8C6134" w14:textId="77777777" w:rsidTr="00DA0CB9">
        <w:trPr>
          <w:trHeight w:val="210"/>
        </w:trPr>
        <w:tc>
          <w:tcPr>
            <w:tcW w:w="353" w:type="pct"/>
            <w:vMerge w:val="restart"/>
            <w:shd w:val="clear" w:color="auto" w:fill="auto"/>
            <w:noWrap/>
            <w:vAlign w:val="center"/>
          </w:tcPr>
          <w:p w14:paraId="37920A0D"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TRP</w:t>
            </w:r>
          </w:p>
        </w:tc>
        <w:tc>
          <w:tcPr>
            <w:tcW w:w="549" w:type="pct"/>
            <w:shd w:val="clear" w:color="auto" w:fill="auto"/>
            <w:noWrap/>
            <w:vAlign w:val="center"/>
          </w:tcPr>
          <w:p w14:paraId="78987933"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0C6E89A0" w14:textId="0AB2F3B3" w:rsidR="006441DC" w:rsidRPr="00D77B9B" w:rsidRDefault="006441DC" w:rsidP="00116B49">
            <w:pPr>
              <w:adjustRightInd w:val="0"/>
              <w:snapToGrid w:val="0"/>
              <w:rPr>
                <w:rFonts w:eastAsia="宋体" w:cs="Times New Roman"/>
                <w:bCs/>
                <w:sz w:val="22"/>
                <w:lang w:val="sv-SE"/>
              </w:rPr>
            </w:pPr>
            <w:r w:rsidRPr="00D77B9B">
              <w:rPr>
                <w:rFonts w:eastAsia="宋体" w:cs="Times New Roman"/>
                <w:sz w:val="22"/>
              </w:rPr>
              <w:t>TRP-</w:t>
            </w:r>
            <w:r w:rsidRPr="00D77B9B">
              <w:rPr>
                <w:rFonts w:eastAsia="宋体" w:cs="Times New Roman"/>
                <w:sz w:val="22"/>
                <w:lang w:val="en-GB"/>
              </w:rPr>
              <w:t xml:space="preserve">aerial UE link in </w:t>
            </w:r>
            <w:r w:rsidR="005F32BB" w:rsidRPr="00D77B9B">
              <w:rPr>
                <w:rFonts w:eastAsia="宋体" w:cs="Times New Roman"/>
                <w:sz w:val="22"/>
                <w:lang w:val="en-GB"/>
              </w:rPr>
              <w:t xml:space="preserve">section Annex A and B of </w:t>
            </w:r>
            <w:r w:rsidRPr="00D77B9B">
              <w:rPr>
                <w:rFonts w:eastAsia="宋体" w:cs="Times New Roman"/>
                <w:sz w:val="22"/>
              </w:rPr>
              <w:t>TR 36.777 for scenario</w:t>
            </w:r>
            <w:r w:rsidRPr="00D77B9B">
              <w:rPr>
                <w:rFonts w:eastAsia="宋体" w:cs="Times New Roman"/>
                <w:bCs/>
                <w:sz w:val="22"/>
                <w:lang w:val="sv-SE"/>
              </w:rPr>
              <w:t xml:space="preserve"> UMa-AV, UMi-AV, and RMa-AV in FR1</w:t>
            </w:r>
          </w:p>
          <w:p w14:paraId="0E3BCCE8" w14:textId="6DE83737" w:rsidR="0066584F" w:rsidRPr="00D77B9B" w:rsidRDefault="0066584F" w:rsidP="002D1FC6">
            <w:pPr>
              <w:pStyle w:val="a8"/>
              <w:numPr>
                <w:ilvl w:val="0"/>
                <w:numId w:val="42"/>
              </w:numPr>
              <w:adjustRightInd w:val="0"/>
              <w:snapToGrid w:val="0"/>
              <w:ind w:firstLineChars="0"/>
              <w:rPr>
                <w:rFonts w:eastAsia="宋体" w:cs="Times New Roman"/>
                <w:bCs/>
                <w:sz w:val="22"/>
                <w:lang w:val="sv-SE"/>
              </w:rPr>
            </w:pPr>
            <w:r w:rsidRPr="00D77B9B">
              <w:rPr>
                <w:rFonts w:eastAsia="宋体" w:cs="Times New Roman"/>
                <w:bCs/>
                <w:sz w:val="22"/>
                <w:lang w:val="sv-SE"/>
              </w:rPr>
              <w:t xml:space="preserve"> </w:t>
            </w:r>
            <w:r w:rsidRPr="00D77B9B">
              <w:rPr>
                <w:rFonts w:eastAsia="宋体" w:cs="Times New Roman"/>
                <w:sz w:val="22"/>
                <w:lang w:val="en-GB"/>
              </w:rPr>
              <w:t>Annex B.1.2 and Annex B.1.3 can be used as starting point</w:t>
            </w:r>
          </w:p>
          <w:p w14:paraId="07A2686A"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FFS reuse the channel model in FR1 for scenario UMa-AV, UMi-AV, and RMa-AV in FR2</w:t>
            </w:r>
          </w:p>
        </w:tc>
      </w:tr>
      <w:tr w:rsidR="00976952" w:rsidRPr="00D77B9B" w14:paraId="31880431" w14:textId="77777777" w:rsidTr="00DA0CB9">
        <w:trPr>
          <w:trHeight w:val="210"/>
        </w:trPr>
        <w:tc>
          <w:tcPr>
            <w:tcW w:w="353" w:type="pct"/>
            <w:vMerge/>
            <w:shd w:val="clear" w:color="auto" w:fill="auto"/>
            <w:vAlign w:val="center"/>
          </w:tcPr>
          <w:p w14:paraId="3079F8A9"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52452D1B"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42E04A1D" w14:textId="0C1BDC47"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TRP-UE link in </w:t>
            </w:r>
            <w:r w:rsidR="007133CB" w:rsidRPr="00D77B9B">
              <w:rPr>
                <w:rFonts w:eastAsia="宋体" w:cs="Times New Roman"/>
                <w:sz w:val="22"/>
              </w:rPr>
              <w:t xml:space="preserve">section 7 of </w:t>
            </w:r>
            <w:r w:rsidRPr="00D77B9B">
              <w:rPr>
                <w:rFonts w:eastAsia="宋体" w:cs="Times New Roman"/>
                <w:sz w:val="22"/>
              </w:rPr>
              <w:t>TR 38.901 for scenario UMi, UMa, RMa, InH, and InF</w:t>
            </w:r>
          </w:p>
        </w:tc>
      </w:tr>
      <w:tr w:rsidR="00976952" w:rsidRPr="00D77B9B" w14:paraId="74E9D95E" w14:textId="77777777" w:rsidTr="00DA0CB9">
        <w:trPr>
          <w:trHeight w:val="210"/>
        </w:trPr>
        <w:tc>
          <w:tcPr>
            <w:tcW w:w="353" w:type="pct"/>
            <w:vMerge/>
            <w:shd w:val="clear" w:color="auto" w:fill="auto"/>
            <w:vAlign w:val="center"/>
          </w:tcPr>
          <w:p w14:paraId="4A15947B"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38EE13DE"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207CF5AE" w14:textId="70AE051F"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TRP-UE link in </w:t>
            </w:r>
            <w:r w:rsidR="00063E55" w:rsidRPr="00D77B9B">
              <w:rPr>
                <w:rFonts w:eastAsia="宋体" w:cs="Times New Roman"/>
                <w:sz w:val="22"/>
              </w:rPr>
              <w:t xml:space="preserve">section 7 of </w:t>
            </w:r>
            <w:r w:rsidRPr="00D77B9B">
              <w:rPr>
                <w:rFonts w:eastAsia="宋体" w:cs="Times New Roman"/>
                <w:sz w:val="22"/>
              </w:rPr>
              <w:t>TR 38.901 for scenario InF</w:t>
            </w:r>
          </w:p>
        </w:tc>
      </w:tr>
      <w:tr w:rsidR="00976952" w:rsidRPr="00D77B9B" w14:paraId="60FCCE95" w14:textId="77777777" w:rsidTr="00DA0CB9">
        <w:trPr>
          <w:trHeight w:val="210"/>
        </w:trPr>
        <w:tc>
          <w:tcPr>
            <w:tcW w:w="353" w:type="pct"/>
            <w:vMerge/>
            <w:shd w:val="clear" w:color="auto" w:fill="auto"/>
            <w:vAlign w:val="center"/>
          </w:tcPr>
          <w:p w14:paraId="4A44DE17"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4F08E468"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232F51A2" w14:textId="6ACA56D3"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V2B link in </w:t>
            </w:r>
            <w:r w:rsidR="00A56CA1" w:rsidRPr="00D77B9B">
              <w:rPr>
                <w:rFonts w:eastAsia="宋体" w:cs="Times New Roman"/>
                <w:sz w:val="22"/>
              </w:rPr>
              <w:t xml:space="preserve">section 6 of </w:t>
            </w:r>
            <w:r w:rsidRPr="00D77B9B">
              <w:rPr>
                <w:rFonts w:eastAsia="宋体" w:cs="Times New Roman"/>
                <w:sz w:val="22"/>
              </w:rPr>
              <w:t xml:space="preserve">TR 37.885 for scenario </w:t>
            </w:r>
            <w:r w:rsidRPr="00D77B9B">
              <w:rPr>
                <w:rFonts w:eastAsia="宋体" w:cs="Times New Roman"/>
                <w:bCs/>
                <w:sz w:val="22"/>
                <w:lang w:val="en-GB"/>
              </w:rPr>
              <w:t>Highway and Urban grid</w:t>
            </w:r>
          </w:p>
          <w:p w14:paraId="695B843F"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For scenario UMi, UMa, and RMa</w:t>
            </w:r>
          </w:p>
          <w:p w14:paraId="76ED6144" w14:textId="19E085AB" w:rsidR="006441DC" w:rsidRPr="00D77B9B" w:rsidRDefault="006441DC" w:rsidP="00953905">
            <w:pPr>
              <w:numPr>
                <w:ilvl w:val="0"/>
                <w:numId w:val="28"/>
              </w:numPr>
              <w:adjustRightInd w:val="0"/>
              <w:snapToGrid w:val="0"/>
              <w:rPr>
                <w:rFonts w:eastAsia="宋体" w:cs="Times New Roman"/>
                <w:sz w:val="22"/>
              </w:rPr>
            </w:pPr>
            <w:r w:rsidRPr="00D77B9B">
              <w:rPr>
                <w:rFonts w:eastAsia="宋体" w:cs="Times New Roman"/>
                <w:sz w:val="22"/>
              </w:rPr>
              <w:t xml:space="preserve">Option 1: TRP-UE of UMi, UMa, and RMa in </w:t>
            </w:r>
            <w:r w:rsidR="0001602B" w:rsidRPr="00D77B9B">
              <w:rPr>
                <w:rFonts w:eastAsia="宋体" w:cs="Times New Roman"/>
                <w:sz w:val="22"/>
              </w:rPr>
              <w:t xml:space="preserve">section 7 of </w:t>
            </w:r>
            <w:r w:rsidRPr="00D77B9B">
              <w:rPr>
                <w:rFonts w:eastAsia="宋体" w:cs="Times New Roman"/>
                <w:sz w:val="22"/>
              </w:rPr>
              <w:t>TR 38.901</w:t>
            </w:r>
          </w:p>
          <w:p w14:paraId="0BB95BA0" w14:textId="46B8EE3B" w:rsidR="006441DC" w:rsidRPr="00D77B9B" w:rsidRDefault="006441DC" w:rsidP="00953905">
            <w:pPr>
              <w:numPr>
                <w:ilvl w:val="0"/>
                <w:numId w:val="28"/>
              </w:numPr>
              <w:adjustRightInd w:val="0"/>
              <w:snapToGrid w:val="0"/>
              <w:rPr>
                <w:rFonts w:eastAsia="宋体" w:cs="Times New Roman"/>
                <w:sz w:val="22"/>
              </w:rPr>
            </w:pPr>
            <w:r w:rsidRPr="00D77B9B">
              <w:rPr>
                <w:rFonts w:eastAsia="宋体" w:cs="Times New Roman"/>
                <w:sz w:val="22"/>
              </w:rPr>
              <w:t xml:space="preserve">Option 2: V2B in </w:t>
            </w:r>
            <w:r w:rsidR="0001602B" w:rsidRPr="00D77B9B">
              <w:rPr>
                <w:rFonts w:eastAsia="宋体" w:cs="Times New Roman"/>
                <w:sz w:val="22"/>
              </w:rPr>
              <w:t xml:space="preserve">section 6 of </w:t>
            </w:r>
            <w:r w:rsidRPr="00D77B9B">
              <w:rPr>
                <w:rFonts w:eastAsia="宋体" w:cs="Times New Roman"/>
                <w:sz w:val="22"/>
              </w:rPr>
              <w:t>TR 37.885 for scenario Highway and Urban grid</w:t>
            </w:r>
          </w:p>
        </w:tc>
      </w:tr>
      <w:tr w:rsidR="00976952" w:rsidRPr="00D77B9B" w14:paraId="6C626131" w14:textId="77777777" w:rsidTr="00DA0CB9">
        <w:trPr>
          <w:trHeight w:val="210"/>
        </w:trPr>
        <w:tc>
          <w:tcPr>
            <w:tcW w:w="353" w:type="pct"/>
            <w:vMerge/>
            <w:shd w:val="clear" w:color="auto" w:fill="auto"/>
            <w:vAlign w:val="center"/>
          </w:tcPr>
          <w:p w14:paraId="5D8E1294"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2E6B998C"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70EE6B45" w14:textId="4A92FC25"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P2B link in </w:t>
            </w:r>
            <w:r w:rsidR="009C1D05" w:rsidRPr="00D77B9B">
              <w:rPr>
                <w:rFonts w:eastAsia="宋体" w:cs="Times New Roman"/>
                <w:sz w:val="22"/>
              </w:rPr>
              <w:t xml:space="preserve">section 6 of </w:t>
            </w:r>
            <w:r w:rsidRPr="00D77B9B">
              <w:rPr>
                <w:rFonts w:eastAsia="宋体" w:cs="Times New Roman"/>
                <w:sz w:val="22"/>
              </w:rPr>
              <w:t xml:space="preserve">TR 37.885 for scenario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059626FD" w14:textId="2FBFDBA1"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TRP-UE link in </w:t>
            </w:r>
            <w:r w:rsidR="000D6CE3" w:rsidRPr="00D77B9B">
              <w:rPr>
                <w:rFonts w:eastAsia="宋体" w:cs="Times New Roman"/>
                <w:sz w:val="22"/>
              </w:rPr>
              <w:t xml:space="preserve">Annex A2 of </w:t>
            </w:r>
            <w:r w:rsidRPr="00D77B9B">
              <w:rPr>
                <w:rFonts w:eastAsia="宋体" w:cs="Times New Roman"/>
                <w:sz w:val="22"/>
              </w:rPr>
              <w:t xml:space="preserve">TR 38.802 and </w:t>
            </w:r>
            <w:r w:rsidR="000D6CE3" w:rsidRPr="00D77B9B">
              <w:rPr>
                <w:rFonts w:eastAsia="宋体" w:cs="Times New Roman"/>
                <w:sz w:val="22"/>
              </w:rPr>
              <w:t xml:space="preserve">section 6.2 of </w:t>
            </w:r>
            <w:r w:rsidRPr="00D77B9B">
              <w:rPr>
                <w:rFonts w:eastAsia="宋体" w:cs="Times New Roman"/>
                <w:sz w:val="22"/>
              </w:rPr>
              <w:t>TR 38.854 for scenario HST in FR1 and FR2, respectively</w:t>
            </w:r>
          </w:p>
        </w:tc>
      </w:tr>
      <w:tr w:rsidR="00976952" w:rsidRPr="00D77B9B" w14:paraId="72DD391E" w14:textId="77777777" w:rsidTr="00DA0CB9">
        <w:trPr>
          <w:trHeight w:val="210"/>
        </w:trPr>
        <w:tc>
          <w:tcPr>
            <w:tcW w:w="353" w:type="pct"/>
            <w:vMerge w:val="restart"/>
            <w:shd w:val="clear" w:color="auto" w:fill="auto"/>
            <w:vAlign w:val="center"/>
          </w:tcPr>
          <w:p w14:paraId="1537983A"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Terrestrial UE</w:t>
            </w:r>
          </w:p>
        </w:tc>
        <w:tc>
          <w:tcPr>
            <w:tcW w:w="549" w:type="pct"/>
            <w:shd w:val="clear" w:color="auto" w:fill="auto"/>
            <w:noWrap/>
            <w:vAlign w:val="center"/>
          </w:tcPr>
          <w:p w14:paraId="10D7B3A1"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3E12D0B3" w14:textId="364E1C88" w:rsidR="006441DC" w:rsidRPr="00D77B9B" w:rsidRDefault="006441DC" w:rsidP="00116B49">
            <w:pPr>
              <w:adjustRightInd w:val="0"/>
              <w:snapToGrid w:val="0"/>
              <w:rPr>
                <w:rFonts w:eastAsia="宋体" w:cs="Times New Roman"/>
                <w:sz w:val="22"/>
              </w:rPr>
            </w:pPr>
            <w:r w:rsidRPr="00D77B9B">
              <w:rPr>
                <w:rFonts w:eastAsia="宋体" w:cs="Times New Roman"/>
                <w:sz w:val="22"/>
              </w:rPr>
              <w:t>FFS reuse the channel model of TRP-</w:t>
            </w:r>
            <w:r w:rsidRPr="00D77B9B">
              <w:rPr>
                <w:rFonts w:eastAsia="宋体" w:cs="Times New Roman"/>
                <w:sz w:val="22"/>
                <w:lang w:val="en-GB"/>
              </w:rPr>
              <w:t xml:space="preserve">aerial </w:t>
            </w:r>
            <w:r w:rsidRPr="00D77B9B">
              <w:rPr>
                <w:rFonts w:eastAsia="宋体" w:cs="Times New Roman"/>
                <w:sz w:val="22"/>
              </w:rPr>
              <w:t xml:space="preserve">UE link of UMi-AV </w:t>
            </w:r>
            <w:r w:rsidRPr="00D77B9B">
              <w:rPr>
                <w:rFonts w:eastAsia="宋体" w:cs="Times New Roman"/>
                <w:sz w:val="22"/>
                <w:lang w:val="en-GB"/>
              </w:rPr>
              <w:t xml:space="preserve">in </w:t>
            </w:r>
            <w:r w:rsidR="00535F6E" w:rsidRPr="00D77B9B">
              <w:rPr>
                <w:rFonts w:eastAsia="宋体" w:cs="Times New Roman"/>
                <w:sz w:val="22"/>
                <w:lang w:val="en-GB"/>
              </w:rPr>
              <w:t>section Annex A and B of</w:t>
            </w:r>
            <w:r w:rsidR="00535F6E" w:rsidRPr="00D77B9B">
              <w:rPr>
                <w:rFonts w:eastAsia="宋体" w:cs="Times New Roman"/>
                <w:sz w:val="22"/>
              </w:rPr>
              <w:t xml:space="preserve"> </w:t>
            </w:r>
            <w:r w:rsidRPr="00D77B9B">
              <w:rPr>
                <w:rFonts w:eastAsia="宋体" w:cs="Times New Roman"/>
                <w:sz w:val="22"/>
              </w:rPr>
              <w:t xml:space="preserve">TR 36.777 for scenario </w:t>
            </w:r>
            <w:r w:rsidRPr="00D77B9B">
              <w:rPr>
                <w:rFonts w:eastAsia="宋体" w:cs="Times New Roman"/>
                <w:bCs/>
                <w:sz w:val="22"/>
                <w:lang w:val="sv-SE"/>
              </w:rPr>
              <w:t>UMa-AV, UMi-AV, and RMa-AV</w:t>
            </w:r>
          </w:p>
        </w:tc>
      </w:tr>
      <w:tr w:rsidR="00976952" w:rsidRPr="00D77B9B" w14:paraId="45CB4535" w14:textId="77777777" w:rsidTr="00DA0CB9">
        <w:trPr>
          <w:trHeight w:val="210"/>
        </w:trPr>
        <w:tc>
          <w:tcPr>
            <w:tcW w:w="353" w:type="pct"/>
            <w:vMerge/>
            <w:shd w:val="clear" w:color="auto" w:fill="auto"/>
            <w:vAlign w:val="center"/>
          </w:tcPr>
          <w:p w14:paraId="2BE528CA"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115A8EA6"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5A1F31CC" w14:textId="40311601" w:rsidR="006441DC" w:rsidRPr="00D77B9B" w:rsidRDefault="006441DC" w:rsidP="00116B49">
            <w:pPr>
              <w:adjustRightInd w:val="0"/>
              <w:snapToGrid w:val="0"/>
              <w:rPr>
                <w:rFonts w:eastAsia="宋体" w:cs="Times New Roman"/>
                <w:sz w:val="22"/>
                <w:lang w:val="en-GB"/>
              </w:rPr>
            </w:pPr>
            <w:r w:rsidRPr="00D77B9B">
              <w:rPr>
                <w:rFonts w:eastAsia="宋体" w:cs="Times New Roman"/>
                <w:sz w:val="22"/>
                <w:lang w:val="en-GB"/>
              </w:rPr>
              <w:t xml:space="preserve">UE-UE link in </w:t>
            </w:r>
            <w:r w:rsidR="00C231D2" w:rsidRPr="00D77B9B">
              <w:rPr>
                <w:rFonts w:eastAsia="宋体" w:cs="Times New Roman"/>
                <w:sz w:val="22"/>
                <w:lang w:val="en-GB"/>
              </w:rPr>
              <w:t xml:space="preserve">section A.3 </w:t>
            </w:r>
            <w:r w:rsidR="0025212C" w:rsidRPr="00D77B9B">
              <w:rPr>
                <w:rFonts w:eastAsia="宋体" w:cs="Times New Roman"/>
                <w:sz w:val="22"/>
                <w:lang w:val="en-GB"/>
              </w:rPr>
              <w:t xml:space="preserve">of </w:t>
            </w:r>
            <w:r w:rsidRPr="00D77B9B">
              <w:rPr>
                <w:rFonts w:eastAsia="宋体" w:cs="Times New Roman"/>
                <w:sz w:val="22"/>
                <w:lang w:val="en-GB"/>
              </w:rPr>
              <w:t>TR 38.858 for scenario UMi, UMa, InH, and InF</w:t>
            </w:r>
          </w:p>
          <w:p w14:paraId="79C6417D"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FFS reuse the channel model in UMa for scenario RMa as start point</w:t>
            </w:r>
          </w:p>
        </w:tc>
      </w:tr>
      <w:tr w:rsidR="00976952" w:rsidRPr="00D77B9B" w14:paraId="5164ED4E" w14:textId="77777777" w:rsidTr="00DA0CB9">
        <w:trPr>
          <w:trHeight w:val="210"/>
        </w:trPr>
        <w:tc>
          <w:tcPr>
            <w:tcW w:w="353" w:type="pct"/>
            <w:vMerge/>
            <w:shd w:val="clear" w:color="auto" w:fill="auto"/>
            <w:vAlign w:val="center"/>
          </w:tcPr>
          <w:p w14:paraId="222AD234"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5FCEE776"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1F927A27" w14:textId="42B74723" w:rsidR="006441DC" w:rsidRPr="00D77B9B" w:rsidRDefault="006441DC" w:rsidP="00116B49">
            <w:pPr>
              <w:adjustRightInd w:val="0"/>
              <w:snapToGrid w:val="0"/>
              <w:rPr>
                <w:rFonts w:eastAsia="宋体" w:cs="Times New Roman"/>
                <w:sz w:val="22"/>
                <w:lang w:val="en-GB"/>
              </w:rPr>
            </w:pPr>
            <w:r w:rsidRPr="00D77B9B">
              <w:rPr>
                <w:rFonts w:eastAsia="宋体" w:cs="Times New Roman"/>
                <w:sz w:val="22"/>
                <w:lang w:val="en-GB"/>
              </w:rPr>
              <w:t xml:space="preserve">UE-UE link in </w:t>
            </w:r>
            <w:r w:rsidR="00085180" w:rsidRPr="00D77B9B">
              <w:rPr>
                <w:rFonts w:eastAsia="宋体" w:cs="Times New Roman"/>
                <w:sz w:val="22"/>
                <w:lang w:val="en-GB"/>
              </w:rPr>
              <w:t xml:space="preserve">section A.3 of </w:t>
            </w:r>
            <w:r w:rsidRPr="00D77B9B">
              <w:rPr>
                <w:rFonts w:eastAsia="宋体" w:cs="Times New Roman"/>
                <w:sz w:val="22"/>
                <w:lang w:val="en-GB"/>
              </w:rPr>
              <w:t>TR 38.858 for scenario InF</w:t>
            </w:r>
          </w:p>
        </w:tc>
      </w:tr>
      <w:tr w:rsidR="00976952" w:rsidRPr="00D77B9B" w14:paraId="114A7987" w14:textId="77777777" w:rsidTr="00DA0CB9">
        <w:trPr>
          <w:trHeight w:val="210"/>
        </w:trPr>
        <w:tc>
          <w:tcPr>
            <w:tcW w:w="353" w:type="pct"/>
            <w:vMerge/>
            <w:shd w:val="clear" w:color="auto" w:fill="auto"/>
            <w:vAlign w:val="center"/>
          </w:tcPr>
          <w:p w14:paraId="27F09996"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5440D793"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569AF233" w14:textId="65A6C2FF"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V2P link in </w:t>
            </w:r>
            <w:r w:rsidR="005E1A21" w:rsidRPr="00D77B9B">
              <w:rPr>
                <w:rFonts w:eastAsia="宋体" w:cs="Times New Roman"/>
                <w:sz w:val="22"/>
              </w:rPr>
              <w:t xml:space="preserve">section 6 of </w:t>
            </w:r>
            <w:r w:rsidRPr="00D77B9B">
              <w:rPr>
                <w:rFonts w:eastAsia="宋体" w:cs="Times New Roman"/>
                <w:sz w:val="22"/>
              </w:rPr>
              <w:t>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tc>
      </w:tr>
      <w:tr w:rsidR="00976952" w:rsidRPr="00D77B9B" w14:paraId="71CE4962" w14:textId="77777777" w:rsidTr="00DA0CB9">
        <w:trPr>
          <w:trHeight w:val="210"/>
        </w:trPr>
        <w:tc>
          <w:tcPr>
            <w:tcW w:w="353" w:type="pct"/>
            <w:vMerge/>
            <w:shd w:val="clear" w:color="auto" w:fill="auto"/>
            <w:vAlign w:val="center"/>
          </w:tcPr>
          <w:p w14:paraId="7124F234"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316C9DA4"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2EE87405" w14:textId="4993A766"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P2P link in </w:t>
            </w:r>
            <w:r w:rsidR="009A6146" w:rsidRPr="00D77B9B">
              <w:rPr>
                <w:rFonts w:eastAsia="宋体" w:cs="Times New Roman"/>
                <w:sz w:val="22"/>
              </w:rPr>
              <w:t xml:space="preserve">section 6 of </w:t>
            </w:r>
            <w:r w:rsidRPr="00D77B9B">
              <w:rPr>
                <w:rFonts w:eastAsia="宋体" w:cs="Times New Roman"/>
                <w:sz w:val="22"/>
              </w:rPr>
              <w:t xml:space="preserve">TR 37.885 for scenario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26B7BCAF" w14:textId="4089CA13"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FFS: Reuse P2P link in </w:t>
            </w:r>
            <w:r w:rsidR="009A6146" w:rsidRPr="00D77B9B">
              <w:rPr>
                <w:rFonts w:eastAsia="宋体" w:cs="Times New Roman"/>
                <w:sz w:val="22"/>
              </w:rPr>
              <w:t xml:space="preserve">section 6 of </w:t>
            </w:r>
            <w:r w:rsidRPr="00D77B9B">
              <w:rPr>
                <w:rFonts w:eastAsia="宋体" w:cs="Times New Roman"/>
                <w:sz w:val="22"/>
              </w:rPr>
              <w:t>TR 37.885/</w:t>
            </w:r>
            <w:r w:rsidRPr="00D77B9B">
              <w:rPr>
                <w:rFonts w:eastAsia="宋体" w:cs="Times New Roman"/>
                <w:sz w:val="22"/>
                <w:lang w:val="en-GB"/>
              </w:rPr>
              <w:t xml:space="preserve"> Reuse the UE-UE channel model of scenario RMa for scenario HST</w:t>
            </w:r>
          </w:p>
        </w:tc>
      </w:tr>
      <w:tr w:rsidR="00976952" w:rsidRPr="00D77B9B" w14:paraId="5A4F1FB5" w14:textId="77777777" w:rsidTr="00DA0CB9">
        <w:trPr>
          <w:trHeight w:val="210"/>
        </w:trPr>
        <w:tc>
          <w:tcPr>
            <w:tcW w:w="353" w:type="pct"/>
            <w:vMerge w:val="restart"/>
            <w:shd w:val="clear" w:color="auto" w:fill="auto"/>
            <w:vAlign w:val="center"/>
          </w:tcPr>
          <w:p w14:paraId="11E21D34"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Vehicle UE</w:t>
            </w:r>
          </w:p>
        </w:tc>
        <w:tc>
          <w:tcPr>
            <w:tcW w:w="549" w:type="pct"/>
            <w:shd w:val="clear" w:color="auto" w:fill="auto"/>
            <w:noWrap/>
            <w:vAlign w:val="center"/>
          </w:tcPr>
          <w:p w14:paraId="2A871D3F"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1C79CD0F" w14:textId="77777777" w:rsidR="006441DC" w:rsidRPr="00D77B9B" w:rsidRDefault="006441DC" w:rsidP="00116B49">
            <w:pPr>
              <w:adjustRightInd w:val="0"/>
              <w:snapToGrid w:val="0"/>
              <w:rPr>
                <w:rFonts w:eastAsia="宋体" w:cs="Times New Roman"/>
                <w:sz w:val="22"/>
                <w:lang w:val="en-GB"/>
              </w:rPr>
            </w:pPr>
            <w:r w:rsidRPr="00D77B9B">
              <w:rPr>
                <w:rFonts w:eastAsia="宋体" w:cs="Times New Roman"/>
                <w:sz w:val="22"/>
              </w:rPr>
              <w:t xml:space="preserve">For scenario </w:t>
            </w:r>
            <w:r w:rsidRPr="00D77B9B">
              <w:rPr>
                <w:rFonts w:eastAsia="宋体" w:cs="Times New Roman"/>
                <w:sz w:val="22"/>
                <w:lang w:val="en-GB"/>
              </w:rPr>
              <w:t>UMi, UMa, and RMa</w:t>
            </w:r>
          </w:p>
          <w:p w14:paraId="07BC83C2" w14:textId="35AD4915" w:rsidR="006441DC" w:rsidRPr="00D77B9B" w:rsidRDefault="006441DC" w:rsidP="00953905">
            <w:pPr>
              <w:numPr>
                <w:ilvl w:val="0"/>
                <w:numId w:val="29"/>
              </w:numPr>
              <w:adjustRightInd w:val="0"/>
              <w:snapToGrid w:val="0"/>
              <w:rPr>
                <w:rFonts w:eastAsia="宋体" w:cs="Times New Roman"/>
                <w:sz w:val="22"/>
              </w:rPr>
            </w:pPr>
            <w:r w:rsidRPr="00D77B9B">
              <w:rPr>
                <w:rFonts w:eastAsia="宋体" w:cs="Times New Roman"/>
                <w:sz w:val="22"/>
              </w:rPr>
              <w:t xml:space="preserve">Option 1: UE-UE of UMi and UMa in </w:t>
            </w:r>
            <w:r w:rsidR="009A6146" w:rsidRPr="00D77B9B">
              <w:rPr>
                <w:rFonts w:eastAsia="宋体" w:cs="Times New Roman"/>
                <w:sz w:val="22"/>
                <w:lang w:val="en-GB"/>
              </w:rPr>
              <w:t>section A.3 of</w:t>
            </w:r>
            <w:r w:rsidR="009A6146" w:rsidRPr="00D77B9B">
              <w:rPr>
                <w:rFonts w:eastAsia="宋体" w:cs="Times New Roman"/>
                <w:sz w:val="22"/>
              </w:rPr>
              <w:t xml:space="preserve"> </w:t>
            </w:r>
            <w:r w:rsidRPr="00D77B9B">
              <w:rPr>
                <w:rFonts w:eastAsia="宋体" w:cs="Times New Roman"/>
                <w:sz w:val="22"/>
              </w:rPr>
              <w:t>TR 38.858</w:t>
            </w:r>
          </w:p>
          <w:p w14:paraId="66174BA4" w14:textId="77777777" w:rsidR="006441DC" w:rsidRPr="00D77B9B" w:rsidRDefault="006441DC" w:rsidP="00953905">
            <w:pPr>
              <w:numPr>
                <w:ilvl w:val="1"/>
                <w:numId w:val="29"/>
              </w:numPr>
              <w:adjustRightInd w:val="0"/>
              <w:snapToGrid w:val="0"/>
              <w:rPr>
                <w:rFonts w:eastAsia="宋体" w:cs="Times New Roman"/>
                <w:sz w:val="22"/>
              </w:rPr>
            </w:pPr>
            <w:r w:rsidRPr="00D77B9B">
              <w:rPr>
                <w:rFonts w:eastAsia="宋体" w:cs="Times New Roman"/>
                <w:sz w:val="22"/>
              </w:rPr>
              <w:t>FFS reuse UE-UE in UMa for RMa as start point</w:t>
            </w:r>
          </w:p>
          <w:p w14:paraId="26BDCC30" w14:textId="011A0277" w:rsidR="006441DC" w:rsidRPr="00D77B9B" w:rsidRDefault="006441DC" w:rsidP="00953905">
            <w:pPr>
              <w:numPr>
                <w:ilvl w:val="0"/>
                <w:numId w:val="29"/>
              </w:numPr>
              <w:adjustRightInd w:val="0"/>
              <w:snapToGrid w:val="0"/>
              <w:rPr>
                <w:rFonts w:eastAsia="宋体" w:cs="Times New Roman"/>
                <w:sz w:val="22"/>
              </w:rPr>
            </w:pPr>
            <w:r w:rsidRPr="00D77B9B">
              <w:rPr>
                <w:rFonts w:eastAsia="宋体" w:cs="Times New Roman"/>
                <w:sz w:val="22"/>
              </w:rPr>
              <w:t xml:space="preserve">Option 2: V2P in </w:t>
            </w:r>
            <w:r w:rsidR="009A6146" w:rsidRPr="00D77B9B">
              <w:rPr>
                <w:rFonts w:eastAsia="宋体" w:cs="Times New Roman"/>
                <w:sz w:val="22"/>
              </w:rPr>
              <w:t xml:space="preserve">section 6 of </w:t>
            </w:r>
            <w:r w:rsidRPr="00D77B9B">
              <w:rPr>
                <w:rFonts w:eastAsia="宋体" w:cs="Times New Roman"/>
                <w:sz w:val="22"/>
              </w:rPr>
              <w:t>TR 37.885 for scenario Highway and Urban grid</w:t>
            </w:r>
          </w:p>
        </w:tc>
      </w:tr>
      <w:tr w:rsidR="00976952" w:rsidRPr="00D77B9B" w14:paraId="26FEB67F" w14:textId="77777777" w:rsidTr="00DA0CB9">
        <w:trPr>
          <w:trHeight w:val="210"/>
        </w:trPr>
        <w:tc>
          <w:tcPr>
            <w:tcW w:w="353" w:type="pct"/>
            <w:vMerge/>
            <w:shd w:val="clear" w:color="auto" w:fill="auto"/>
            <w:vAlign w:val="center"/>
          </w:tcPr>
          <w:p w14:paraId="28804D87"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5D2B07A9"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56D1D382" w14:textId="5DDD2E40"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V2V link in </w:t>
            </w:r>
            <w:r w:rsidR="009A6146" w:rsidRPr="00D77B9B">
              <w:rPr>
                <w:rFonts w:eastAsia="宋体" w:cs="Times New Roman"/>
                <w:sz w:val="22"/>
              </w:rPr>
              <w:t xml:space="preserve">section 6 of </w:t>
            </w:r>
            <w:r w:rsidRPr="00D77B9B">
              <w:rPr>
                <w:rFonts w:eastAsia="宋体" w:cs="Times New Roman"/>
                <w:sz w:val="22"/>
              </w:rPr>
              <w:t>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4AABF865" w14:textId="77777777" w:rsidR="006441DC" w:rsidRPr="00D77B9B" w:rsidRDefault="006441DC" w:rsidP="00116B49">
            <w:pPr>
              <w:adjustRightInd w:val="0"/>
              <w:snapToGrid w:val="0"/>
              <w:rPr>
                <w:rFonts w:eastAsia="宋体" w:cs="Times New Roman"/>
                <w:sz w:val="22"/>
                <w:lang w:val="en-GB"/>
              </w:rPr>
            </w:pPr>
            <w:r w:rsidRPr="00D77B9B">
              <w:rPr>
                <w:rFonts w:eastAsia="宋体" w:cs="Times New Roman"/>
                <w:sz w:val="22"/>
              </w:rPr>
              <w:t xml:space="preserve">For scenario </w:t>
            </w:r>
            <w:r w:rsidRPr="00D77B9B">
              <w:rPr>
                <w:rFonts w:eastAsia="宋体" w:cs="Times New Roman"/>
                <w:sz w:val="22"/>
                <w:lang w:val="en-GB"/>
              </w:rPr>
              <w:t>UMi, UMa, and RMa</w:t>
            </w:r>
          </w:p>
          <w:p w14:paraId="4265102F" w14:textId="5A098948" w:rsidR="006441DC" w:rsidRPr="00D77B9B" w:rsidRDefault="006441DC" w:rsidP="00953905">
            <w:pPr>
              <w:numPr>
                <w:ilvl w:val="0"/>
                <w:numId w:val="30"/>
              </w:numPr>
              <w:adjustRightInd w:val="0"/>
              <w:snapToGrid w:val="0"/>
              <w:rPr>
                <w:rFonts w:eastAsia="宋体" w:cs="Times New Roman"/>
                <w:sz w:val="22"/>
                <w:lang w:val="en-GB"/>
              </w:rPr>
            </w:pPr>
            <w:r w:rsidRPr="00D77B9B">
              <w:rPr>
                <w:rFonts w:eastAsia="宋体" w:cs="Times New Roman"/>
                <w:sz w:val="22"/>
                <w:lang w:val="en-GB"/>
              </w:rPr>
              <w:t xml:space="preserve">Option 1: UE-UE of scenario UMi and UMa in </w:t>
            </w:r>
            <w:r w:rsidR="009A6146" w:rsidRPr="00D77B9B">
              <w:rPr>
                <w:rFonts w:eastAsia="宋体" w:cs="Times New Roman"/>
                <w:sz w:val="22"/>
                <w:lang w:val="en-GB"/>
              </w:rPr>
              <w:t xml:space="preserve">section A.3 of </w:t>
            </w:r>
            <w:r w:rsidRPr="00D77B9B">
              <w:rPr>
                <w:rFonts w:eastAsia="宋体" w:cs="Times New Roman"/>
                <w:sz w:val="22"/>
                <w:lang w:val="en-GB"/>
              </w:rPr>
              <w:t>TR 38.858</w:t>
            </w:r>
          </w:p>
          <w:p w14:paraId="3A2ABE94" w14:textId="77777777" w:rsidR="006441DC" w:rsidRPr="00D77B9B" w:rsidRDefault="006441DC" w:rsidP="00953905">
            <w:pPr>
              <w:numPr>
                <w:ilvl w:val="1"/>
                <w:numId w:val="30"/>
              </w:numPr>
              <w:adjustRightInd w:val="0"/>
              <w:snapToGrid w:val="0"/>
              <w:rPr>
                <w:rFonts w:eastAsia="宋体" w:cs="Times New Roman"/>
                <w:sz w:val="22"/>
                <w:lang w:val="en-GB"/>
              </w:rPr>
            </w:pPr>
            <w:r w:rsidRPr="00D77B9B">
              <w:rPr>
                <w:rFonts w:eastAsia="宋体" w:cs="Times New Roman"/>
                <w:sz w:val="22"/>
                <w:lang w:val="en-GB"/>
              </w:rPr>
              <w:t>FFS reuse the UE-UE in UMa for RMa as start point</w:t>
            </w:r>
          </w:p>
          <w:p w14:paraId="14DE1600" w14:textId="09442EBD" w:rsidR="006441DC" w:rsidRPr="00D77B9B" w:rsidRDefault="006441DC" w:rsidP="00953905">
            <w:pPr>
              <w:numPr>
                <w:ilvl w:val="0"/>
                <w:numId w:val="30"/>
              </w:numPr>
              <w:adjustRightInd w:val="0"/>
              <w:snapToGrid w:val="0"/>
              <w:rPr>
                <w:rFonts w:eastAsia="宋体" w:cs="Times New Roman"/>
                <w:sz w:val="22"/>
              </w:rPr>
            </w:pPr>
            <w:r w:rsidRPr="00D77B9B">
              <w:rPr>
                <w:rFonts w:eastAsia="宋体" w:cs="Times New Roman"/>
                <w:sz w:val="22"/>
                <w:lang w:val="en-GB"/>
              </w:rPr>
              <w:t xml:space="preserve">Option 2: V2V in </w:t>
            </w:r>
            <w:r w:rsidR="009A6146" w:rsidRPr="00D77B9B">
              <w:rPr>
                <w:rFonts w:eastAsia="宋体" w:cs="Times New Roman"/>
                <w:sz w:val="22"/>
              </w:rPr>
              <w:t xml:space="preserve">section 6 of </w:t>
            </w:r>
            <w:r w:rsidRPr="00D77B9B">
              <w:rPr>
                <w:rFonts w:eastAsia="宋体" w:cs="Times New Roman"/>
                <w:sz w:val="22"/>
                <w:lang w:val="en-GB"/>
              </w:rPr>
              <w:t>TR 37.885 for scenario Highway and Urban grid</w:t>
            </w:r>
          </w:p>
        </w:tc>
      </w:tr>
      <w:tr w:rsidR="00976952" w:rsidRPr="00D77B9B" w14:paraId="0803A707" w14:textId="77777777" w:rsidTr="00DA0CB9">
        <w:trPr>
          <w:trHeight w:val="210"/>
        </w:trPr>
        <w:tc>
          <w:tcPr>
            <w:tcW w:w="353" w:type="pct"/>
            <w:vMerge/>
            <w:shd w:val="clear" w:color="auto" w:fill="auto"/>
            <w:vAlign w:val="center"/>
          </w:tcPr>
          <w:p w14:paraId="14ABFE55"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2548AE57"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70550091" w14:textId="17C1AD4E"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V2P link in </w:t>
            </w:r>
            <w:r w:rsidR="009A6146" w:rsidRPr="00D77B9B">
              <w:rPr>
                <w:rFonts w:eastAsia="宋体" w:cs="Times New Roman"/>
                <w:sz w:val="22"/>
              </w:rPr>
              <w:t xml:space="preserve">section 6 of </w:t>
            </w:r>
            <w:r w:rsidRPr="00D77B9B">
              <w:rPr>
                <w:rFonts w:eastAsia="宋体" w:cs="Times New Roman"/>
                <w:sz w:val="22"/>
              </w:rPr>
              <w:t>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tc>
      </w:tr>
      <w:tr w:rsidR="00976952" w:rsidRPr="00D77B9B" w14:paraId="3A4A1703" w14:textId="77777777" w:rsidTr="00DA0CB9">
        <w:trPr>
          <w:trHeight w:val="210"/>
        </w:trPr>
        <w:tc>
          <w:tcPr>
            <w:tcW w:w="353" w:type="pct"/>
            <w:shd w:val="clear" w:color="auto" w:fill="auto"/>
            <w:vAlign w:val="center"/>
          </w:tcPr>
          <w:p w14:paraId="0F2B5DD6"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Aerial UE</w:t>
            </w:r>
          </w:p>
        </w:tc>
        <w:tc>
          <w:tcPr>
            <w:tcW w:w="549" w:type="pct"/>
            <w:shd w:val="clear" w:color="auto" w:fill="auto"/>
            <w:noWrap/>
            <w:vAlign w:val="center"/>
          </w:tcPr>
          <w:p w14:paraId="0DBB8741"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6E40780A"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FFS aerial UE-aerial UE channel model of scenarios UMi-AV, UMa-AV, RMa-AV</w:t>
            </w:r>
          </w:p>
        </w:tc>
      </w:tr>
      <w:tr w:rsidR="00522E8C" w:rsidRPr="00D77B9B" w14:paraId="333F9D5A" w14:textId="77777777" w:rsidTr="00DA0CB9">
        <w:trPr>
          <w:trHeight w:val="210"/>
        </w:trPr>
        <w:tc>
          <w:tcPr>
            <w:tcW w:w="353" w:type="pct"/>
            <w:shd w:val="clear" w:color="auto" w:fill="auto"/>
            <w:vAlign w:val="center"/>
          </w:tcPr>
          <w:p w14:paraId="47619FD6"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AGV UE</w:t>
            </w:r>
          </w:p>
        </w:tc>
        <w:tc>
          <w:tcPr>
            <w:tcW w:w="549" w:type="pct"/>
            <w:shd w:val="clear" w:color="auto" w:fill="auto"/>
            <w:noWrap/>
            <w:vAlign w:val="center"/>
          </w:tcPr>
          <w:p w14:paraId="073DB51B"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6559708C" w14:textId="6B57255F" w:rsidR="006441DC" w:rsidRPr="00D77B9B" w:rsidRDefault="006441DC" w:rsidP="00116B49">
            <w:pPr>
              <w:adjustRightInd w:val="0"/>
              <w:snapToGrid w:val="0"/>
              <w:rPr>
                <w:rFonts w:eastAsia="宋体" w:cs="Times New Roman"/>
                <w:sz w:val="22"/>
              </w:rPr>
            </w:pPr>
            <w:r w:rsidRPr="00D77B9B">
              <w:rPr>
                <w:rFonts w:eastAsia="宋体" w:cs="Times New Roman"/>
                <w:sz w:val="22"/>
                <w:lang w:val="en-GB"/>
              </w:rPr>
              <w:t xml:space="preserve">UE-UE link in </w:t>
            </w:r>
            <w:r w:rsidR="009A6146" w:rsidRPr="00D77B9B">
              <w:rPr>
                <w:rFonts w:eastAsia="宋体" w:cs="Times New Roman"/>
                <w:sz w:val="22"/>
                <w:lang w:val="en-GB"/>
              </w:rPr>
              <w:t xml:space="preserve">section A.3 of </w:t>
            </w:r>
            <w:r w:rsidRPr="00D77B9B">
              <w:rPr>
                <w:rFonts w:eastAsia="宋体" w:cs="Times New Roman"/>
                <w:sz w:val="22"/>
                <w:lang w:val="en-GB"/>
              </w:rPr>
              <w:t>TR 38.858 for scenario InF</w:t>
            </w:r>
          </w:p>
        </w:tc>
      </w:tr>
    </w:tbl>
    <w:p w14:paraId="627C23B5" w14:textId="7E6C75B3" w:rsidR="00EC2450" w:rsidRPr="00D77B9B" w:rsidRDefault="00EC2450" w:rsidP="00D77B9B">
      <w:pPr>
        <w:adjustRightInd w:val="0"/>
        <w:snapToGrid w:val="0"/>
        <w:spacing w:after="120"/>
        <w:rPr>
          <w:rFonts w:eastAsia="宋体" w:cs="Times New Roman"/>
          <w:sz w:val="22"/>
        </w:rPr>
      </w:pPr>
    </w:p>
    <w:p w14:paraId="399F761D" w14:textId="782792B9" w:rsidR="004C60D0" w:rsidRPr="00D77B9B" w:rsidRDefault="00C256EC" w:rsidP="00D77B9B">
      <w:pPr>
        <w:adjustRightInd w:val="0"/>
        <w:snapToGrid w:val="0"/>
        <w:spacing w:after="120"/>
        <w:rPr>
          <w:rFonts w:eastAsia="宋体" w:cs="Times New Roman"/>
          <w:sz w:val="22"/>
        </w:rPr>
      </w:pPr>
      <w:r w:rsidRPr="00D77B9B">
        <w:rPr>
          <w:rFonts w:eastAsia="宋体" w:cs="Times New Roman"/>
          <w:sz w:val="22"/>
        </w:rPr>
        <w:t xml:space="preserve">Based on the concatenation model, the small scale parameter of the Tx-Rx link </w:t>
      </w:r>
      <w:r w:rsidR="004C60D0" w:rsidRPr="00D77B9B">
        <w:rPr>
          <w:rFonts w:eastAsia="宋体" w:cs="Times New Roman"/>
          <w:sz w:val="22"/>
        </w:rPr>
        <w:t>depends on the small scale parameter of the Tx-target link and target-Rx link</w:t>
      </w:r>
      <w:r w:rsidR="00F04CAF" w:rsidRPr="00D77B9B">
        <w:rPr>
          <w:rFonts w:eastAsia="宋体" w:cs="Times New Roman"/>
          <w:sz w:val="22"/>
        </w:rPr>
        <w:t xml:space="preserve"> with associated channel models discussed above</w:t>
      </w:r>
      <w:r w:rsidR="004C60D0" w:rsidRPr="00D77B9B">
        <w:rPr>
          <w:rFonts w:eastAsia="宋体" w:cs="Times New Roman"/>
          <w:sz w:val="22"/>
        </w:rPr>
        <w:t>.</w:t>
      </w:r>
    </w:p>
    <w:p w14:paraId="131D88C4" w14:textId="44422C04" w:rsidR="00C256EC" w:rsidRPr="00D77B9B" w:rsidRDefault="00C256EC" w:rsidP="00D77B9B">
      <w:pPr>
        <w:adjustRightInd w:val="0"/>
        <w:snapToGrid w:val="0"/>
        <w:spacing w:after="120"/>
        <w:rPr>
          <w:rFonts w:eastAsia="宋体" w:cs="Times New Roman"/>
          <w:sz w:val="22"/>
        </w:rPr>
      </w:pPr>
      <w:r w:rsidRPr="00D77B9B">
        <w:rPr>
          <w:rFonts w:eastAsia="宋体" w:cs="Times New Roman"/>
          <w:sz w:val="22"/>
        </w:rPr>
        <w:t>For both Tx-target link and target-Rx link, the small scale parameter of the LOS ray can be generated as follows.</w:t>
      </w:r>
    </w:p>
    <w:p w14:paraId="701F69B9" w14:textId="2B6BE96C" w:rsidR="00AE3B77" w:rsidRPr="00D77B9B" w:rsidRDefault="00AE06F0" w:rsidP="00953905">
      <w:pPr>
        <w:pStyle w:val="a8"/>
        <w:numPr>
          <w:ilvl w:val="0"/>
          <w:numId w:val="20"/>
        </w:numPr>
        <w:adjustRightInd w:val="0"/>
        <w:snapToGrid w:val="0"/>
        <w:spacing w:after="120"/>
        <w:ind w:firstLineChars="0"/>
        <w:rPr>
          <w:rFonts w:eastAsia="宋体" w:cs="Times New Roman"/>
          <w:sz w:val="22"/>
        </w:rPr>
      </w:pPr>
      <w:r w:rsidRPr="00D77B9B">
        <w:rPr>
          <w:rFonts w:eastAsia="宋体" w:cs="Times New Roman"/>
          <w:sz w:val="22"/>
        </w:rPr>
        <w:t xml:space="preserve">The </w:t>
      </w:r>
      <w:r w:rsidR="00AE3B77" w:rsidRPr="00D77B9B">
        <w:rPr>
          <w:rFonts w:eastAsia="宋体" w:cs="Times New Roman"/>
          <w:sz w:val="22"/>
        </w:rPr>
        <w:t xml:space="preserve">LOS ray delay of Tx-target link and target-Rx link are generated based on </w:t>
      </w:r>
      <w:r w:rsidR="007747A2" w:rsidRPr="00D77B9B">
        <w:rPr>
          <w:rFonts w:eastAsia="宋体" w:cs="Times New Roman"/>
          <w:sz w:val="22"/>
        </w:rPr>
        <w:t>Step 5 in Section 7.5 of TR 38.901</w:t>
      </w:r>
      <w:r w:rsidR="00AE3B77" w:rsidRPr="00D77B9B">
        <w:rPr>
          <w:rFonts w:eastAsia="宋体" w:cs="Times New Roman"/>
          <w:sz w:val="22"/>
        </w:rPr>
        <w:t>.</w:t>
      </w:r>
    </w:p>
    <w:p w14:paraId="5FBC6467" w14:textId="254D4E8D" w:rsidR="00C256EC" w:rsidRPr="00D77B9B" w:rsidRDefault="00C256EC" w:rsidP="00953905">
      <w:pPr>
        <w:pStyle w:val="a8"/>
        <w:numPr>
          <w:ilvl w:val="0"/>
          <w:numId w:val="20"/>
        </w:numPr>
        <w:adjustRightInd w:val="0"/>
        <w:snapToGrid w:val="0"/>
        <w:spacing w:after="120"/>
        <w:ind w:firstLineChars="0"/>
        <w:rPr>
          <w:rFonts w:eastAsia="宋体" w:cs="Times New Roman"/>
          <w:sz w:val="22"/>
        </w:rPr>
      </w:pPr>
      <w:bookmarkStart w:id="79" w:name="OLE_LINK3"/>
      <w:r w:rsidRPr="00D77B9B">
        <w:rPr>
          <w:rFonts w:eastAsia="宋体" w:cs="Times New Roman"/>
          <w:sz w:val="22"/>
        </w:rPr>
        <w:t>The LOS ray power of Tx-target link</w:t>
      </w:r>
      <w:r w:rsidR="003C7FCA" w:rsidRPr="00D77B9B">
        <w:rPr>
          <w:rFonts w:eastAsia="宋体" w:cs="Times New Roman"/>
          <w:sz w:val="22"/>
        </w:rPr>
        <w:t xml:space="preserve"> </w:t>
      </w:r>
      <w:r w:rsidRPr="00D77B9B">
        <w:rPr>
          <w:rFonts w:eastAsia="宋体" w:cs="Times New Roman"/>
          <w:sz w:val="22"/>
        </w:rPr>
        <w:t>and target-Rx link</w:t>
      </w:r>
      <w:r w:rsidR="003C7FCA" w:rsidRPr="00D77B9B">
        <w:rPr>
          <w:rFonts w:eastAsia="宋体" w:cs="Times New Roman"/>
          <w:sz w:val="22"/>
        </w:rPr>
        <w:t xml:space="preserve"> </w:t>
      </w:r>
      <w:r w:rsidRPr="00D77B9B">
        <w:rPr>
          <w:rFonts w:eastAsia="宋体" w:cs="Times New Roman"/>
          <w:sz w:val="22"/>
        </w:rPr>
        <w:t>are generated based on the Step 6 in Section 7.5 of TR 38.901.</w:t>
      </w:r>
    </w:p>
    <w:bookmarkEnd w:id="79"/>
    <w:p w14:paraId="4408CC8E" w14:textId="438AD77A" w:rsidR="00AE06F0" w:rsidRPr="00D77B9B" w:rsidRDefault="00AE06F0" w:rsidP="00953905">
      <w:pPr>
        <w:pStyle w:val="a8"/>
        <w:numPr>
          <w:ilvl w:val="0"/>
          <w:numId w:val="20"/>
        </w:numPr>
        <w:adjustRightInd w:val="0"/>
        <w:snapToGrid w:val="0"/>
        <w:spacing w:after="120"/>
        <w:ind w:firstLineChars="0"/>
        <w:rPr>
          <w:rFonts w:eastAsia="宋体" w:cs="Times New Roman"/>
          <w:sz w:val="22"/>
        </w:rPr>
      </w:pPr>
      <w:r w:rsidRPr="00D77B9B">
        <w:rPr>
          <w:rFonts w:eastAsia="宋体" w:cs="Times New Roman"/>
          <w:sz w:val="22"/>
        </w:rPr>
        <w:t xml:space="preserve">The </w:t>
      </w:r>
      <w:r w:rsidR="003C7FCA" w:rsidRPr="00D77B9B">
        <w:rPr>
          <w:rFonts w:eastAsia="宋体" w:cs="Times New Roman"/>
          <w:sz w:val="22"/>
        </w:rPr>
        <w:t xml:space="preserve">LOS ray </w:t>
      </w:r>
      <w:r w:rsidRPr="00D77B9B">
        <w:rPr>
          <w:rFonts w:eastAsia="宋体" w:cs="Times New Roman"/>
          <w:sz w:val="22"/>
        </w:rPr>
        <w:t xml:space="preserve">AOD/ZOD/AOA/ZOA </w:t>
      </w:r>
      <w:r w:rsidR="003C7FCA" w:rsidRPr="00D77B9B">
        <w:rPr>
          <w:rFonts w:eastAsia="宋体" w:cs="Times New Roman"/>
          <w:sz w:val="22"/>
        </w:rPr>
        <w:t xml:space="preserve">of Tx-target link and target-Rx link are </w:t>
      </w:r>
      <w:r w:rsidRPr="00D77B9B">
        <w:rPr>
          <w:rFonts w:eastAsia="宋体" w:cs="Times New Roman"/>
          <w:sz w:val="22"/>
        </w:rPr>
        <w:t>generated based on the geometry location of Tx, target, and Rx.</w:t>
      </w:r>
    </w:p>
    <w:p w14:paraId="089BE382" w14:textId="701066A8" w:rsidR="003C7FCA" w:rsidRPr="00D77B9B" w:rsidRDefault="003C7FCA" w:rsidP="00D77B9B">
      <w:pPr>
        <w:adjustRightInd w:val="0"/>
        <w:snapToGrid w:val="0"/>
        <w:spacing w:after="120"/>
        <w:rPr>
          <w:rFonts w:eastAsia="宋体" w:cs="Times New Roman"/>
          <w:sz w:val="22"/>
        </w:rPr>
      </w:pPr>
      <w:r w:rsidRPr="00D77B9B">
        <w:rPr>
          <w:rFonts w:eastAsia="宋体" w:cs="Times New Roman"/>
          <w:sz w:val="22"/>
        </w:rPr>
        <w:t>For both Tx-target link and target-Rx link, the small scale parameter of the NLOS path can be generated as follows.</w:t>
      </w:r>
    </w:p>
    <w:p w14:paraId="79D074C2" w14:textId="1CB0070A" w:rsidR="00AE06F0" w:rsidRPr="00D77B9B" w:rsidRDefault="00AE06F0" w:rsidP="00953905">
      <w:pPr>
        <w:pStyle w:val="a8"/>
        <w:numPr>
          <w:ilvl w:val="0"/>
          <w:numId w:val="21"/>
        </w:numPr>
        <w:adjustRightInd w:val="0"/>
        <w:snapToGrid w:val="0"/>
        <w:spacing w:after="120"/>
        <w:ind w:firstLineChars="0"/>
        <w:rPr>
          <w:rFonts w:eastAsia="宋体" w:cs="Times New Roman"/>
          <w:sz w:val="22"/>
        </w:rPr>
      </w:pPr>
      <w:r w:rsidRPr="00D77B9B">
        <w:rPr>
          <w:rFonts w:eastAsia="宋体" w:cs="Times New Roman"/>
          <w:sz w:val="22"/>
        </w:rPr>
        <w:t xml:space="preserve">The </w:t>
      </w:r>
      <w:r w:rsidR="003C7FCA" w:rsidRPr="00D77B9B">
        <w:rPr>
          <w:rFonts w:eastAsia="宋体" w:cs="Times New Roman"/>
          <w:sz w:val="22"/>
        </w:rPr>
        <w:t xml:space="preserve">NLOS path </w:t>
      </w:r>
      <w:r w:rsidRPr="00D77B9B">
        <w:rPr>
          <w:rFonts w:eastAsia="宋体" w:cs="Times New Roman"/>
          <w:sz w:val="22"/>
        </w:rPr>
        <w:t xml:space="preserve">delay of </w:t>
      </w:r>
      <w:r w:rsidR="003C7FCA" w:rsidRPr="00D77B9B">
        <w:rPr>
          <w:rFonts w:eastAsia="宋体" w:cs="Times New Roman"/>
          <w:sz w:val="22"/>
        </w:rPr>
        <w:t xml:space="preserve">Tx-target link and target-Rx link are </w:t>
      </w:r>
      <w:r w:rsidRPr="00D77B9B">
        <w:rPr>
          <w:rFonts w:eastAsia="宋体" w:cs="Times New Roman"/>
          <w:sz w:val="22"/>
        </w:rPr>
        <w:t>generated based on the Step 5 in Section 7.5 of TR 38.901.</w:t>
      </w:r>
    </w:p>
    <w:p w14:paraId="42FD5DE0" w14:textId="385D59FD" w:rsidR="003C7FCA" w:rsidRPr="00D77B9B" w:rsidRDefault="003C7FCA" w:rsidP="00953905">
      <w:pPr>
        <w:pStyle w:val="a8"/>
        <w:numPr>
          <w:ilvl w:val="0"/>
          <w:numId w:val="21"/>
        </w:numPr>
        <w:adjustRightInd w:val="0"/>
        <w:snapToGrid w:val="0"/>
        <w:spacing w:after="120"/>
        <w:ind w:firstLineChars="0"/>
        <w:rPr>
          <w:rFonts w:eastAsia="宋体" w:cs="Times New Roman"/>
          <w:sz w:val="22"/>
        </w:rPr>
      </w:pPr>
      <w:r w:rsidRPr="00D77B9B">
        <w:rPr>
          <w:rFonts w:eastAsia="宋体" w:cs="Times New Roman"/>
          <w:sz w:val="22"/>
        </w:rPr>
        <w:t>The NLOS path power of Tx-target link and target-Rx link are generated based on the Step 6 in Section 7.5 of TR 38.901.</w:t>
      </w:r>
    </w:p>
    <w:p w14:paraId="16FFA146" w14:textId="5A83DDAE" w:rsidR="003C7FCA" w:rsidRPr="00D77B9B" w:rsidRDefault="003C7FCA" w:rsidP="00953905">
      <w:pPr>
        <w:pStyle w:val="a8"/>
        <w:numPr>
          <w:ilvl w:val="0"/>
          <w:numId w:val="21"/>
        </w:numPr>
        <w:adjustRightInd w:val="0"/>
        <w:snapToGrid w:val="0"/>
        <w:spacing w:after="120"/>
        <w:ind w:firstLineChars="0"/>
        <w:rPr>
          <w:rFonts w:eastAsia="宋体" w:cs="Times New Roman"/>
          <w:sz w:val="22"/>
        </w:rPr>
      </w:pPr>
      <w:r w:rsidRPr="00D77B9B">
        <w:rPr>
          <w:rFonts w:eastAsia="宋体" w:cs="Times New Roman"/>
          <w:sz w:val="22"/>
        </w:rPr>
        <w:t>The NLOS path AOD/ZOD/AOA/AOD of Tx-target link and target-Rx link are generated based on the Step 7 in Section 7.5 of TR 38.901.</w:t>
      </w:r>
    </w:p>
    <w:p w14:paraId="53E5E77A" w14:textId="233AE2CF" w:rsidR="00AE06F0" w:rsidRPr="00D77B9B" w:rsidRDefault="00AE06F0" w:rsidP="00D77B9B">
      <w:pPr>
        <w:adjustRightInd w:val="0"/>
        <w:snapToGrid w:val="0"/>
        <w:spacing w:after="120"/>
        <w:rPr>
          <w:rFonts w:eastAsia="宋体" w:cs="Times New Roman"/>
          <w:b/>
          <w:bCs/>
          <w:i/>
          <w:iCs/>
          <w:sz w:val="22"/>
        </w:rPr>
      </w:pPr>
      <w:bookmarkStart w:id="80" w:name="_Ref17411361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23</w:t>
      </w:r>
      <w:r w:rsidRPr="00D77B9B">
        <w:rPr>
          <w:rFonts w:eastAsia="宋体" w:cs="Times New Roman"/>
          <w:b/>
          <w:bCs/>
          <w:i/>
          <w:iCs/>
          <w:sz w:val="22"/>
        </w:rPr>
        <w:fldChar w:fldCharType="end"/>
      </w:r>
      <w:r w:rsidRPr="00D77B9B">
        <w:rPr>
          <w:rFonts w:eastAsia="宋体" w:cs="Times New Roman"/>
          <w:b/>
          <w:bCs/>
          <w:i/>
          <w:iCs/>
          <w:sz w:val="22"/>
        </w:rPr>
        <w:t xml:space="preserve">: For target channel, the </w:t>
      </w:r>
      <w:r w:rsidR="008C7749" w:rsidRPr="00D77B9B">
        <w:rPr>
          <w:rFonts w:eastAsia="宋体" w:cs="Times New Roman"/>
          <w:b/>
          <w:bCs/>
          <w:i/>
          <w:iCs/>
          <w:sz w:val="22"/>
        </w:rPr>
        <w:t xml:space="preserve">LOS ray </w:t>
      </w:r>
      <w:r w:rsidRPr="00D77B9B">
        <w:rPr>
          <w:rFonts w:eastAsia="宋体" w:cs="Times New Roman"/>
          <w:b/>
          <w:bCs/>
          <w:i/>
          <w:iCs/>
          <w:sz w:val="22"/>
        </w:rPr>
        <w:t>small scale parameters of Tx-target link and target-Rx link are generated as follows</w:t>
      </w:r>
      <w:r w:rsidR="000C6124" w:rsidRPr="00D77B9B">
        <w:rPr>
          <w:rFonts w:eastAsia="宋体" w:cs="Times New Roman"/>
          <w:b/>
          <w:bCs/>
          <w:i/>
          <w:iCs/>
          <w:sz w:val="22"/>
        </w:rPr>
        <w:t>.</w:t>
      </w:r>
      <w:bookmarkEnd w:id="80"/>
    </w:p>
    <w:p w14:paraId="35EE27D6" w14:textId="78EC87F9" w:rsidR="00AE06F0" w:rsidRPr="00D77B9B" w:rsidRDefault="00AE06F0"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w:t>
      </w:r>
      <w:r w:rsidR="008C7749" w:rsidRPr="00D77B9B">
        <w:rPr>
          <w:rFonts w:eastAsia="宋体" w:cs="Times New Roman"/>
          <w:b/>
          <w:bCs/>
          <w:i/>
          <w:iCs/>
          <w:sz w:val="22"/>
        </w:rPr>
        <w:t xml:space="preserve"> LOS ray</w:t>
      </w:r>
      <w:r w:rsidRPr="00D77B9B">
        <w:rPr>
          <w:rFonts w:eastAsia="宋体" w:cs="Times New Roman"/>
          <w:b/>
          <w:bCs/>
          <w:i/>
          <w:iCs/>
          <w:sz w:val="22"/>
        </w:rPr>
        <w:t xml:space="preserve"> delay is generated based on the</w:t>
      </w:r>
      <w:r w:rsidR="007747A2" w:rsidRPr="00D77B9B">
        <w:rPr>
          <w:rFonts w:eastAsia="宋体" w:cs="Times New Roman"/>
          <w:b/>
          <w:bCs/>
          <w:i/>
          <w:iCs/>
          <w:sz w:val="22"/>
        </w:rPr>
        <w:t xml:space="preserve"> Step 5 in Section 7.5 of TR 38.901</w:t>
      </w:r>
      <w:r w:rsidRPr="00D77B9B">
        <w:rPr>
          <w:rFonts w:eastAsia="宋体" w:cs="Times New Roman"/>
          <w:b/>
          <w:bCs/>
          <w:i/>
          <w:iCs/>
          <w:sz w:val="22"/>
        </w:rPr>
        <w:t>.</w:t>
      </w:r>
    </w:p>
    <w:p w14:paraId="0C7B0188" w14:textId="0A411A8C" w:rsidR="00AE06F0" w:rsidRPr="00D77B9B" w:rsidRDefault="00AE06F0"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 xml:space="preserve">The </w:t>
      </w:r>
      <w:r w:rsidR="008C7749" w:rsidRPr="00D77B9B">
        <w:rPr>
          <w:rFonts w:eastAsia="宋体" w:cs="Times New Roman"/>
          <w:b/>
          <w:bCs/>
          <w:i/>
          <w:iCs/>
          <w:sz w:val="22"/>
        </w:rPr>
        <w:t xml:space="preserve">LOS ray </w:t>
      </w:r>
      <w:r w:rsidRPr="00D77B9B">
        <w:rPr>
          <w:rFonts w:eastAsia="宋体" w:cs="Times New Roman"/>
          <w:b/>
          <w:bCs/>
          <w:i/>
          <w:iCs/>
          <w:sz w:val="22"/>
        </w:rPr>
        <w:t>power is generated based on the Step 6 in Section 7.5 of TR 38.901.</w:t>
      </w:r>
    </w:p>
    <w:p w14:paraId="65F66824" w14:textId="54611151" w:rsidR="00AE06F0" w:rsidRPr="00D77B9B" w:rsidRDefault="00AE06F0"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 xml:space="preserve">The </w:t>
      </w:r>
      <w:r w:rsidR="008C7749" w:rsidRPr="00D77B9B">
        <w:rPr>
          <w:rFonts w:eastAsia="宋体" w:cs="Times New Roman"/>
          <w:b/>
          <w:bCs/>
          <w:i/>
          <w:iCs/>
          <w:sz w:val="22"/>
        </w:rPr>
        <w:t xml:space="preserve">LOS ray </w:t>
      </w:r>
      <w:r w:rsidRPr="00D77B9B">
        <w:rPr>
          <w:rFonts w:eastAsia="宋体" w:cs="Times New Roman"/>
          <w:b/>
          <w:bCs/>
          <w:i/>
          <w:iCs/>
          <w:sz w:val="22"/>
        </w:rPr>
        <w:t>AOD/ZOD/AOA/ZOA is generated based on the geometry location of Tx, target, and Rx.</w:t>
      </w:r>
    </w:p>
    <w:p w14:paraId="38440B89" w14:textId="66932E5C" w:rsidR="00AE06F0" w:rsidRPr="00D77B9B" w:rsidRDefault="00AE06F0" w:rsidP="00D77B9B">
      <w:pPr>
        <w:adjustRightInd w:val="0"/>
        <w:snapToGrid w:val="0"/>
        <w:spacing w:after="120"/>
        <w:rPr>
          <w:rFonts w:eastAsia="宋体" w:cs="Times New Roman"/>
          <w:b/>
          <w:bCs/>
          <w:i/>
          <w:iCs/>
          <w:sz w:val="22"/>
        </w:rPr>
      </w:pPr>
      <w:bookmarkStart w:id="81" w:name="_Ref174113620"/>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24</w:t>
      </w:r>
      <w:r w:rsidRPr="00D77B9B">
        <w:rPr>
          <w:rFonts w:eastAsia="宋体" w:cs="Times New Roman"/>
          <w:b/>
          <w:bCs/>
          <w:i/>
          <w:iCs/>
          <w:sz w:val="22"/>
        </w:rPr>
        <w:fldChar w:fldCharType="end"/>
      </w:r>
      <w:r w:rsidRPr="00D77B9B">
        <w:rPr>
          <w:rFonts w:eastAsia="宋体" w:cs="Times New Roman"/>
          <w:b/>
          <w:bCs/>
          <w:i/>
          <w:iCs/>
          <w:sz w:val="22"/>
        </w:rPr>
        <w:t>: For target channel, the</w:t>
      </w:r>
      <w:r w:rsidR="008C7749" w:rsidRPr="00D77B9B">
        <w:rPr>
          <w:rFonts w:eastAsia="宋体" w:cs="Times New Roman"/>
          <w:b/>
          <w:bCs/>
          <w:i/>
          <w:iCs/>
          <w:sz w:val="22"/>
        </w:rPr>
        <w:t xml:space="preserve"> NLOS path</w:t>
      </w:r>
      <w:r w:rsidRPr="00D77B9B">
        <w:rPr>
          <w:rFonts w:eastAsia="宋体" w:cs="Times New Roman"/>
          <w:b/>
          <w:bCs/>
          <w:i/>
          <w:iCs/>
          <w:sz w:val="22"/>
        </w:rPr>
        <w:t xml:space="preserve"> small scale parameters of Tx-target link and target-Rx link are generated as follows</w:t>
      </w:r>
      <w:r w:rsidR="000C6124" w:rsidRPr="00D77B9B">
        <w:rPr>
          <w:rFonts w:eastAsia="宋体" w:cs="Times New Roman"/>
          <w:b/>
          <w:bCs/>
          <w:i/>
          <w:iCs/>
          <w:sz w:val="22"/>
        </w:rPr>
        <w:t>.</w:t>
      </w:r>
      <w:bookmarkEnd w:id="81"/>
    </w:p>
    <w:p w14:paraId="257B4AA8" w14:textId="1DA0ABAC" w:rsidR="00AE06F0" w:rsidRPr="00D77B9B" w:rsidRDefault="00AE06F0"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lastRenderedPageBreak/>
        <w:t>The</w:t>
      </w:r>
      <w:r w:rsidR="008C7749" w:rsidRPr="00D77B9B">
        <w:rPr>
          <w:rFonts w:eastAsia="宋体" w:cs="Times New Roman"/>
          <w:b/>
          <w:bCs/>
          <w:i/>
          <w:iCs/>
          <w:sz w:val="22"/>
        </w:rPr>
        <w:t xml:space="preserve"> NLOS path</w:t>
      </w:r>
      <w:r w:rsidRPr="00D77B9B">
        <w:rPr>
          <w:rFonts w:eastAsia="宋体" w:cs="Times New Roman"/>
          <w:b/>
          <w:bCs/>
          <w:i/>
          <w:iCs/>
          <w:sz w:val="22"/>
        </w:rPr>
        <w:t xml:space="preserve"> delay</w:t>
      </w:r>
      <w:r w:rsidR="008C7749" w:rsidRPr="00D77B9B">
        <w:rPr>
          <w:rFonts w:eastAsia="宋体" w:cs="Times New Roman"/>
          <w:b/>
          <w:bCs/>
          <w:i/>
          <w:iCs/>
          <w:sz w:val="22"/>
        </w:rPr>
        <w:t xml:space="preserve"> is</w:t>
      </w:r>
      <w:r w:rsidRPr="00D77B9B">
        <w:rPr>
          <w:rFonts w:eastAsia="宋体" w:cs="Times New Roman"/>
          <w:sz w:val="22"/>
        </w:rPr>
        <w:t xml:space="preserve"> </w:t>
      </w:r>
      <w:r w:rsidRPr="00D77B9B">
        <w:rPr>
          <w:rFonts w:eastAsia="宋体" w:cs="Times New Roman"/>
          <w:b/>
          <w:bCs/>
          <w:i/>
          <w:iCs/>
          <w:sz w:val="22"/>
        </w:rPr>
        <w:t>generated based on the Step 5 in Section 7.5 of TR 38.901.</w:t>
      </w:r>
    </w:p>
    <w:p w14:paraId="237FEDEE" w14:textId="384D5BE9" w:rsidR="008C7749" w:rsidRPr="00D77B9B" w:rsidRDefault="008C774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power is</w:t>
      </w:r>
      <w:r w:rsidRPr="00D77B9B">
        <w:rPr>
          <w:rFonts w:eastAsia="宋体" w:cs="Times New Roman"/>
          <w:sz w:val="22"/>
        </w:rPr>
        <w:t xml:space="preserve"> </w:t>
      </w:r>
      <w:r w:rsidRPr="00D77B9B">
        <w:rPr>
          <w:rFonts w:eastAsia="宋体" w:cs="Times New Roman"/>
          <w:b/>
          <w:bCs/>
          <w:i/>
          <w:iCs/>
          <w:sz w:val="22"/>
        </w:rPr>
        <w:t>generated based on the Step 6 in Section 7.5 of TR 38.901.</w:t>
      </w:r>
    </w:p>
    <w:p w14:paraId="45F92AB0" w14:textId="5645691E" w:rsidR="008C7749" w:rsidRPr="00D77B9B" w:rsidRDefault="008C774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AOD/ZOD/AOA/AOD is</w:t>
      </w:r>
      <w:r w:rsidRPr="00D77B9B">
        <w:rPr>
          <w:rFonts w:eastAsia="宋体" w:cs="Times New Roman"/>
          <w:sz w:val="22"/>
        </w:rPr>
        <w:t xml:space="preserve"> </w:t>
      </w:r>
      <w:r w:rsidRPr="00D77B9B">
        <w:rPr>
          <w:rFonts w:eastAsia="宋体" w:cs="Times New Roman"/>
          <w:b/>
          <w:bCs/>
          <w:i/>
          <w:iCs/>
          <w:sz w:val="22"/>
        </w:rPr>
        <w:t>generated based on the Step 7 in Section 7.5 of TR 38.901.</w:t>
      </w:r>
    </w:p>
    <w:p w14:paraId="279FCD5C" w14:textId="1DF0DEEA" w:rsidR="00050641" w:rsidRPr="00F15C24" w:rsidRDefault="00050641"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Parameters for Tx-target-Rx link</w:t>
      </w:r>
    </w:p>
    <w:p w14:paraId="53262B7D" w14:textId="6FC1BEBE" w:rsidR="00705F11" w:rsidRPr="00D77B9B" w:rsidRDefault="004C60D0" w:rsidP="00D77B9B">
      <w:pPr>
        <w:adjustRightInd w:val="0"/>
        <w:snapToGrid w:val="0"/>
        <w:spacing w:after="120"/>
        <w:rPr>
          <w:rFonts w:eastAsia="宋体" w:cs="Times New Roman"/>
          <w:sz w:val="22"/>
        </w:rPr>
      </w:pPr>
      <w:r w:rsidRPr="00D77B9B">
        <w:rPr>
          <w:rFonts w:eastAsia="宋体" w:cs="Times New Roman"/>
          <w:sz w:val="22"/>
        </w:rPr>
        <w:t xml:space="preserve">After generating the small scale parameter of the Tx-target link and target-Rx link, </w:t>
      </w:r>
      <w:r w:rsidR="005925E5" w:rsidRPr="00D77B9B">
        <w:rPr>
          <w:rFonts w:eastAsia="宋体" w:cs="Times New Roman"/>
          <w:sz w:val="22"/>
        </w:rPr>
        <w:t>the small scale parameter of the Tx-</w:t>
      </w:r>
      <w:r w:rsidRPr="00D77B9B">
        <w:rPr>
          <w:rFonts w:eastAsia="宋体" w:cs="Times New Roman"/>
          <w:sz w:val="22"/>
        </w:rPr>
        <w:t>target-</w:t>
      </w:r>
      <w:r w:rsidR="005925E5" w:rsidRPr="00D77B9B">
        <w:rPr>
          <w:rFonts w:eastAsia="宋体" w:cs="Times New Roman"/>
          <w:sz w:val="22"/>
        </w:rPr>
        <w:t xml:space="preserve">Rx link can be generated </w:t>
      </w:r>
      <w:r w:rsidRPr="00D77B9B">
        <w:rPr>
          <w:rFonts w:eastAsia="宋体" w:cs="Times New Roman"/>
          <w:sz w:val="22"/>
        </w:rPr>
        <w:t xml:space="preserve">based on the concatenation model. </w:t>
      </w:r>
      <w:r w:rsidR="0018692A" w:rsidRPr="00D77B9B">
        <w:rPr>
          <w:rFonts w:eastAsia="宋体" w:cs="Times New Roman"/>
          <w:sz w:val="22"/>
        </w:rPr>
        <w:t>In this subsection, we discuss how to generate the small scale parameter for direct path and indirect path of target channel.</w:t>
      </w:r>
      <w:r w:rsidRPr="00D77B9B">
        <w:rPr>
          <w:rFonts w:eastAsia="宋体" w:cs="Times New Roman"/>
          <w:sz w:val="22"/>
        </w:rPr>
        <w:t xml:space="preserve"> </w:t>
      </w:r>
      <w:r w:rsidR="00705F11" w:rsidRPr="00D77B9B">
        <w:rPr>
          <w:rFonts w:eastAsia="宋体" w:cs="Times New Roman"/>
          <w:sz w:val="22"/>
        </w:rPr>
        <w:t xml:space="preserve">The subscript </w:t>
      </w:r>
      <m:oMath>
        <m:d>
          <m:dPr>
            <m:ctrlPr>
              <w:rPr>
                <w:rFonts w:ascii="Cambria Math" w:eastAsia="宋体" w:hAnsi="Cambria Math" w:cs="Times New Roman"/>
                <w:i/>
                <w:sz w:val="22"/>
              </w:rPr>
            </m:ctrlPr>
          </m:dPr>
          <m:e>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e>
        </m:d>
      </m:oMath>
      <w:r w:rsidR="00705F11" w:rsidRPr="00D77B9B">
        <w:rPr>
          <w:rFonts w:eastAsia="宋体" w:cs="Times New Roman"/>
          <w:sz w:val="22"/>
        </w:rPr>
        <w:t xml:space="preserve">, </w:t>
      </w:r>
      <m:oMath>
        <m:d>
          <m:dPr>
            <m:ctrlPr>
              <w:rPr>
                <w:rFonts w:ascii="Cambria Math" w:eastAsia="宋体" w:hAnsi="Cambria Math" w:cs="Times New Roman"/>
                <w:i/>
                <w:sz w:val="22"/>
              </w:rPr>
            </m:ctrlPr>
          </m:dPr>
          <m:e>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e>
        </m:d>
      </m:oMath>
      <w:r w:rsidR="00705F11" w:rsidRPr="00D77B9B">
        <w:rPr>
          <w:rFonts w:eastAsia="宋体" w:cs="Times New Roman"/>
          <w:sz w:val="22"/>
        </w:rPr>
        <w:t xml:space="preserve">, </w:t>
      </w:r>
      <m:oMath>
        <m:d>
          <m:dPr>
            <m:ctrlPr>
              <w:rPr>
                <w:rFonts w:ascii="Cambria Math" w:eastAsia="宋体" w:hAnsi="Cambria Math" w:cs="Times New Roman"/>
                <w:i/>
                <w:sz w:val="22"/>
              </w:rPr>
            </m:ctrlPr>
          </m:dPr>
          <m:e>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e>
        </m:d>
      </m:oMath>
      <w:r w:rsidR="00705F11" w:rsidRPr="00D77B9B">
        <w:rPr>
          <w:rFonts w:eastAsia="宋体" w:cs="Times New Roman"/>
          <w:sz w:val="22"/>
        </w:rPr>
        <w:t xml:space="preserve">, and </w:t>
      </w:r>
      <m:oMath>
        <m:d>
          <m:dPr>
            <m:ctrlPr>
              <w:rPr>
                <w:rFonts w:ascii="Cambria Math" w:eastAsia="宋体" w:hAnsi="Cambria Math" w:cs="Times New Roman"/>
                <w:i/>
                <w:sz w:val="22"/>
              </w:rPr>
            </m:ctrlPr>
          </m:dPr>
          <m:e>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e>
        </m:d>
      </m:oMath>
      <w:r w:rsidR="00705F11" w:rsidRPr="00D77B9B">
        <w:rPr>
          <w:rFonts w:eastAsia="宋体" w:cs="Times New Roman"/>
          <w:sz w:val="22"/>
        </w:rPr>
        <w:t xml:space="preserve"> of the </w:t>
      </w:r>
      <w:r w:rsidRPr="00D77B9B">
        <w:rPr>
          <w:rFonts w:eastAsia="宋体" w:cs="Times New Roman"/>
          <w:sz w:val="22"/>
        </w:rPr>
        <w:t xml:space="preserve">following </w:t>
      </w:r>
      <w:r w:rsidR="00705F11" w:rsidRPr="00D77B9B">
        <w:rPr>
          <w:rFonts w:eastAsia="宋体" w:cs="Times New Roman"/>
          <w:sz w:val="22"/>
        </w:rPr>
        <w:t>notations denote the parameter corresponding to direct path with LOS coupling LOS, the indirect path with LOS coupling NLOS, the indirect path with NLOS coupling LOS, and the indirect path with NLOS coupling NLOS, respectively</w:t>
      </w:r>
      <w:r w:rsidR="00B917E7" w:rsidRPr="00D77B9B">
        <w:rPr>
          <w:rFonts w:eastAsia="宋体" w:cs="Times New Roman"/>
          <w:sz w:val="22"/>
        </w:rPr>
        <w:t xml:space="preserve">, where </w:t>
      </w:r>
      <m:oMath>
        <m:r>
          <w:rPr>
            <w:rFonts w:ascii="Cambria Math" w:eastAsia="宋体" w:hAnsi="Cambria Math" w:cs="Times New Roman"/>
            <w:sz w:val="22"/>
          </w:rPr>
          <m:t>n,n'&gt;0</m:t>
        </m:r>
      </m:oMath>
      <w:r w:rsidR="00705F11" w:rsidRPr="00D77B9B">
        <w:rPr>
          <w:rFonts w:eastAsia="宋体" w:cs="Times New Roman"/>
          <w:sz w:val="22"/>
        </w:rPr>
        <w:t>.</w:t>
      </w:r>
    </w:p>
    <w:p w14:paraId="087EFB39" w14:textId="0E428FA6" w:rsidR="005925E5" w:rsidRPr="00F15C24" w:rsidRDefault="005925E5" w:rsidP="00D77B9B">
      <w:pPr>
        <w:pStyle w:val="4"/>
        <w:numPr>
          <w:ilvl w:val="3"/>
          <w:numId w:val="4"/>
        </w:numPr>
        <w:ind w:left="0" w:firstLine="0"/>
        <w:rPr>
          <w:rFonts w:eastAsia="宋体"/>
          <w:b/>
          <w:bCs/>
        </w:rPr>
      </w:pPr>
      <w:r w:rsidRPr="00F15C24">
        <w:rPr>
          <w:rFonts w:eastAsia="宋体"/>
          <w:b/>
          <w:bCs/>
          <w:lang w:eastAsia="zh-CN"/>
        </w:rPr>
        <w:t>Delay</w:t>
      </w:r>
    </w:p>
    <w:p w14:paraId="307AE0B3" w14:textId="7A2F082E" w:rsidR="005925E5" w:rsidRPr="00D77B9B" w:rsidRDefault="005925E5" w:rsidP="00D77B9B">
      <w:pPr>
        <w:adjustRightInd w:val="0"/>
        <w:snapToGrid w:val="0"/>
        <w:spacing w:after="120"/>
        <w:rPr>
          <w:rFonts w:eastAsia="宋体" w:cs="Times New Roman"/>
          <w:sz w:val="22"/>
        </w:rPr>
      </w:pPr>
      <w:r w:rsidRPr="00D77B9B">
        <w:rPr>
          <w:rFonts w:eastAsia="宋体" w:cs="Times New Roman"/>
          <w:sz w:val="22"/>
        </w:rPr>
        <w:t xml:space="preserve">The delay of both direct path and indirect path can be generated by summing the delay of </w:t>
      </w:r>
      <w:bookmarkStart w:id="82" w:name="_Hlk174026211"/>
      <w:r w:rsidR="00D0062A" w:rsidRPr="00D77B9B">
        <w:rPr>
          <w:rFonts w:eastAsia="宋体" w:cs="Times New Roman"/>
          <w:sz w:val="22"/>
        </w:rPr>
        <w:t>the two</w:t>
      </w:r>
      <w:r w:rsidR="00F17925" w:rsidRPr="00D77B9B">
        <w:rPr>
          <w:rFonts w:eastAsia="宋体" w:cs="Times New Roman"/>
          <w:sz w:val="22"/>
        </w:rPr>
        <w:t xml:space="preserve"> LOS/NLOS ray</w:t>
      </w:r>
      <w:r w:rsidR="00D0062A" w:rsidRPr="00D77B9B">
        <w:rPr>
          <w:rFonts w:eastAsia="宋体" w:cs="Times New Roman"/>
          <w:sz w:val="22"/>
        </w:rPr>
        <w:t>s</w:t>
      </w:r>
      <w:r w:rsidR="00F17925" w:rsidRPr="00D77B9B">
        <w:rPr>
          <w:rFonts w:eastAsia="宋体" w:cs="Times New Roman"/>
          <w:sz w:val="22"/>
        </w:rPr>
        <w:t xml:space="preserve"> </w:t>
      </w:r>
      <w:r w:rsidR="00D0062A" w:rsidRPr="00D77B9B">
        <w:rPr>
          <w:rFonts w:eastAsia="宋体" w:cs="Times New Roman"/>
          <w:sz w:val="22"/>
        </w:rPr>
        <w:t xml:space="preserve">respectively </w:t>
      </w:r>
      <w:r w:rsidR="00F17925" w:rsidRPr="00D77B9B">
        <w:rPr>
          <w:rFonts w:eastAsia="宋体" w:cs="Times New Roman"/>
          <w:sz w:val="22"/>
        </w:rPr>
        <w:t>in the</w:t>
      </w:r>
      <w:bookmarkEnd w:id="82"/>
      <w:r w:rsidR="00F17925" w:rsidRPr="00D77B9B">
        <w:rPr>
          <w:rFonts w:eastAsia="宋体" w:cs="Times New Roman"/>
          <w:sz w:val="22"/>
        </w:rPr>
        <w:t xml:space="preserve"> </w:t>
      </w:r>
      <w:r w:rsidRPr="00D77B9B">
        <w:rPr>
          <w:rFonts w:eastAsia="宋体" w:cs="Times New Roman"/>
          <w:sz w:val="22"/>
        </w:rPr>
        <w:t>Tx-target link and target-Rx link as follows</w:t>
      </w:r>
    </w:p>
    <w:p w14:paraId="7959C4BE" w14:textId="3BAC1CFB" w:rsidR="00AA52A9" w:rsidRPr="00D77B9B" w:rsidRDefault="00674AE6" w:rsidP="00D77B9B">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69286D8E" w14:textId="0CFB5469" w:rsidR="00D4128F" w:rsidRPr="00F15C24" w:rsidRDefault="00D4128F" w:rsidP="00D77B9B">
      <w:pPr>
        <w:pStyle w:val="4"/>
        <w:numPr>
          <w:ilvl w:val="3"/>
          <w:numId w:val="4"/>
        </w:numPr>
        <w:ind w:left="0" w:firstLine="0"/>
        <w:rPr>
          <w:rFonts w:eastAsia="宋体"/>
          <w:b/>
          <w:bCs/>
          <w:lang w:eastAsia="zh-CN"/>
        </w:rPr>
      </w:pPr>
      <w:bookmarkStart w:id="83" w:name="_Ref178410782"/>
      <w:r w:rsidRPr="00F15C24">
        <w:rPr>
          <w:rFonts w:eastAsia="宋体"/>
          <w:b/>
          <w:bCs/>
          <w:lang w:eastAsia="zh-CN"/>
        </w:rPr>
        <w:t>Power</w:t>
      </w:r>
      <w:bookmarkEnd w:id="83"/>
    </w:p>
    <w:p w14:paraId="10BAA5DD"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The power of both direct path and indirect path can be generated by multiplying the power of the two LOS/NLOS rays respectively in Tx-target link and target-Rx link, and additionally multiplying the small-scale component of RCS.</w:t>
      </w:r>
    </w:p>
    <w:p w14:paraId="6379CE86"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For direct path with LOS coupling LOS, the power is generated as</w:t>
      </w:r>
    </w:p>
    <w:p w14:paraId="52F4D035" w14:textId="77777777" w:rsidR="00A81C2A" w:rsidRPr="00A81C2A" w:rsidRDefault="00674AE6" w:rsidP="00D77B9B">
      <w:pPr>
        <w:adjustRightInd w:val="0"/>
        <w:snapToGrid w:val="0"/>
        <w:spacing w:after="120"/>
        <w:rPr>
          <w:rFonts w:eastAsia="宋体" w:cs="Times New Roman"/>
          <w:kern w:val="0"/>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oMath>
      </m:oMathPara>
    </w:p>
    <w:p w14:paraId="14E45FD1"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kern w:val="0"/>
          <w:sz w:val="22"/>
        </w:rPr>
        <w:t xml:space="preserve">where </w:t>
      </w:r>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r>
          <w:rPr>
            <w:rFonts w:ascii="Cambria Math" w:eastAsia="宋体" w:hAnsi="Cambria Math" w:cs="Times New Roman"/>
            <w:sz w:val="22"/>
          </w:rPr>
          <m:t>=1</m:t>
        </m:r>
      </m:oMath>
      <w:r w:rsidRPr="00A81C2A">
        <w:rPr>
          <w:rFonts w:eastAsia="宋体" w:cs="Times New Roman"/>
          <w:sz w:val="22"/>
        </w:rPr>
        <w:t xml:space="preserve"> and </w:t>
      </w:r>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 1</m:t>
        </m:r>
      </m:oMath>
      <w:r w:rsidRPr="00A81C2A">
        <w:rPr>
          <w:rFonts w:eastAsia="宋体" w:cs="Times New Roman"/>
          <w:sz w:val="22"/>
        </w:rPr>
        <w:t>.</w:t>
      </w:r>
    </w:p>
    <w:p w14:paraId="183C913F"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For indirect path with LOS coupling NLOS, the power of each ray is generated as</w:t>
      </w:r>
    </w:p>
    <w:p w14:paraId="669CD9D4" w14:textId="77777777" w:rsidR="00A81C2A" w:rsidRPr="00A81C2A" w:rsidRDefault="00674AE6" w:rsidP="00D77B9B">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oMath>
      </m:oMathPara>
    </w:p>
    <w:p w14:paraId="2A5D7FD8"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For indirect path with NLOS coupling LOS, the power of each ray is generated as</w:t>
      </w:r>
    </w:p>
    <w:p w14:paraId="5FFE5589" w14:textId="77777777" w:rsidR="00A81C2A" w:rsidRPr="00A81C2A" w:rsidRDefault="00674AE6" w:rsidP="00D77B9B">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r>
                <w:rPr>
                  <w:rFonts w:ascii="Cambria Math" w:eastAsia="宋体" w:hAnsi="Cambria Math" w:cs="Times New Roman"/>
                  <w:sz w:val="22"/>
                </w:rPr>
                <m:t>,m</m:t>
              </m:r>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r>
                <w:rPr>
                  <w:rFonts w:ascii="Cambria Math" w:eastAsia="宋体" w:hAnsi="Cambria Math" w:cs="Times New Roman"/>
                  <w:sz w:val="22"/>
                </w:rPr>
                <m:t>,m</m:t>
              </m:r>
            </m:sub>
          </m:sSub>
        </m:oMath>
      </m:oMathPara>
    </w:p>
    <w:p w14:paraId="3B246154"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For indirect path with NLOS coupling NLOS, the power of each ray is generated as</w:t>
      </w:r>
    </w:p>
    <w:p w14:paraId="7DB6B751" w14:textId="77777777" w:rsidR="00A81C2A" w:rsidRPr="00A81C2A" w:rsidRDefault="00674AE6" w:rsidP="00D77B9B">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oMath>
      </m:oMathPara>
    </w:p>
    <w:p w14:paraId="646E1E6C" w14:textId="4C9FDE6E" w:rsidR="00643672" w:rsidRPr="00F15C24" w:rsidRDefault="00643672" w:rsidP="00D77B9B">
      <w:pPr>
        <w:pStyle w:val="4"/>
        <w:numPr>
          <w:ilvl w:val="3"/>
          <w:numId w:val="4"/>
        </w:numPr>
        <w:ind w:left="0" w:firstLine="0"/>
        <w:rPr>
          <w:rFonts w:eastAsia="宋体"/>
          <w:b/>
          <w:bCs/>
          <w:lang w:eastAsia="zh-CN"/>
        </w:rPr>
      </w:pPr>
      <w:r w:rsidRPr="00F15C24">
        <w:rPr>
          <w:rFonts w:eastAsia="宋体"/>
          <w:b/>
          <w:bCs/>
          <w:lang w:eastAsia="zh-CN"/>
        </w:rPr>
        <w:t>Angle</w:t>
      </w:r>
    </w:p>
    <w:p w14:paraId="3BCAFA5A" w14:textId="2A7AFD06" w:rsidR="007B0D93" w:rsidRPr="00D77B9B" w:rsidRDefault="000469BF" w:rsidP="00D77B9B">
      <w:pPr>
        <w:adjustRightInd w:val="0"/>
        <w:snapToGrid w:val="0"/>
        <w:spacing w:after="120"/>
        <w:rPr>
          <w:rFonts w:eastAsia="宋体" w:cs="Times New Roman"/>
          <w:sz w:val="22"/>
        </w:rPr>
      </w:pPr>
      <w:r w:rsidRPr="00D77B9B">
        <w:rPr>
          <w:rFonts w:eastAsia="宋体" w:cs="Times New Roman"/>
          <w:sz w:val="22"/>
        </w:rPr>
        <w:t>T</w:t>
      </w:r>
      <w:r w:rsidR="00E47AD4" w:rsidRPr="00D77B9B">
        <w:rPr>
          <w:rFonts w:eastAsia="宋体" w:cs="Times New Roman"/>
          <w:sz w:val="22"/>
        </w:rPr>
        <w:t>he AOD</w:t>
      </w:r>
      <w:r w:rsidR="007B0D93" w:rsidRPr="00D77B9B">
        <w:rPr>
          <w:rFonts w:eastAsia="宋体" w:cs="Times New Roman"/>
          <w:sz w:val="22"/>
        </w:rPr>
        <w:t>/ZOD</w:t>
      </w:r>
      <w:r w:rsidR="00E47AD4" w:rsidRPr="00D77B9B">
        <w:rPr>
          <w:rFonts w:eastAsia="宋体" w:cs="Times New Roman"/>
          <w:sz w:val="22"/>
        </w:rPr>
        <w:t xml:space="preserve"> </w:t>
      </w:r>
      <w:r w:rsidR="007B0D93" w:rsidRPr="00D77B9B">
        <w:rPr>
          <w:rFonts w:eastAsia="宋体" w:cs="Times New Roman"/>
          <w:sz w:val="22"/>
        </w:rPr>
        <w:t xml:space="preserve">of </w:t>
      </w:r>
      <w:r w:rsidR="00CE27A4" w:rsidRPr="00D77B9B">
        <w:rPr>
          <w:rFonts w:eastAsia="宋体" w:cs="Times New Roman"/>
          <w:sz w:val="22"/>
        </w:rPr>
        <w:t xml:space="preserve">direct and indirect path of </w:t>
      </w:r>
      <w:r w:rsidR="007B0D93" w:rsidRPr="00D77B9B">
        <w:rPr>
          <w:rFonts w:eastAsia="宋体" w:cs="Times New Roman"/>
          <w:sz w:val="22"/>
        </w:rPr>
        <w:t xml:space="preserve">Tx-target-Rx link is equal to the AOD/ZOD </w:t>
      </w:r>
      <w:r w:rsidR="00CE27A4" w:rsidRPr="00D77B9B">
        <w:rPr>
          <w:rFonts w:eastAsia="宋体" w:cs="Times New Roman"/>
          <w:sz w:val="22"/>
        </w:rPr>
        <w:t xml:space="preserve">of LOS/NLOS </w:t>
      </w:r>
      <w:r w:rsidR="001C725F" w:rsidRPr="00D77B9B">
        <w:rPr>
          <w:rFonts w:eastAsia="宋体" w:cs="Times New Roman"/>
          <w:sz w:val="22"/>
        </w:rPr>
        <w:t xml:space="preserve">ray </w:t>
      </w:r>
      <w:r w:rsidR="007B0D93" w:rsidRPr="00D77B9B">
        <w:rPr>
          <w:rFonts w:eastAsia="宋体" w:cs="Times New Roman"/>
          <w:sz w:val="22"/>
        </w:rPr>
        <w:t>of Tx-target link</w:t>
      </w:r>
      <w:r w:rsidR="000D21E1" w:rsidRPr="00D77B9B">
        <w:rPr>
          <w:rFonts w:eastAsia="宋体" w:cs="Times New Roman"/>
          <w:sz w:val="22"/>
        </w:rPr>
        <w:t>, respectively</w:t>
      </w:r>
      <w:r w:rsidR="00B917E7" w:rsidRPr="00D77B9B">
        <w:rPr>
          <w:rFonts w:eastAsia="宋体" w:cs="Times New Roman"/>
          <w:sz w:val="22"/>
        </w:rPr>
        <w:t xml:space="preserve">. The AOA/ZOA of direct and indirect path of Tx-target-Rx link is equal to the AOA/ZOA of LOS/NLOS ray of target-Rx link, respectively. Assuming </w:t>
      </w:r>
      <m:oMath>
        <m:r>
          <w:rPr>
            <w:rFonts w:ascii="Cambria Math" w:eastAsia="宋体" w:hAnsi="Cambria Math" w:cs="Times New Roman"/>
            <w:sz w:val="22"/>
          </w:rPr>
          <m:t>n,n'≥0</m:t>
        </m:r>
      </m:oMath>
      <w:r w:rsidR="00B917E7" w:rsidRPr="00D77B9B">
        <w:rPr>
          <w:rFonts w:eastAsia="宋体" w:cs="Times New Roman"/>
          <w:sz w:val="22"/>
        </w:rPr>
        <w:t xml:space="preserve"> with value 0 indicating a LOS ray,</w:t>
      </w:r>
      <w:r w:rsidR="004E5638" w:rsidRPr="00D77B9B">
        <w:rPr>
          <w:rFonts w:eastAsia="宋体" w:cs="Times New Roman"/>
          <w:sz w:val="22"/>
        </w:rPr>
        <w:t xml:space="preserve"> we have</w:t>
      </w:r>
    </w:p>
    <w:p w14:paraId="774E6659" w14:textId="143A3B5A" w:rsidR="007B0D93" w:rsidRPr="00D77B9B" w:rsidRDefault="00674AE6" w:rsidP="00D77B9B">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Tx-target, n,AOD</m:t>
              </m:r>
            </m:sub>
          </m:sSub>
        </m:oMath>
      </m:oMathPara>
    </w:p>
    <w:p w14:paraId="57A4C785" w14:textId="4B4994A3" w:rsidR="00CE27A4" w:rsidRPr="00D77B9B" w:rsidRDefault="00674AE6" w:rsidP="00D77B9B">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Tx-target, n,ZOD</m:t>
              </m:r>
            </m:sub>
          </m:sSub>
        </m:oMath>
      </m:oMathPara>
    </w:p>
    <w:p w14:paraId="14199EA9" w14:textId="05AD5CB8" w:rsidR="00CE27A4" w:rsidRPr="00D77B9B" w:rsidRDefault="00674AE6" w:rsidP="00D77B9B">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,AOA</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 xml:space="preserve">target-Rx, </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,AOA</m:t>
              </m:r>
            </m:sub>
          </m:sSub>
        </m:oMath>
      </m:oMathPara>
    </w:p>
    <w:p w14:paraId="66CAA7D4" w14:textId="5A1384CE" w:rsidR="00A7407D" w:rsidRPr="00D77B9B" w:rsidRDefault="00674AE6" w:rsidP="00D77B9B">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,ZOA</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 xml:space="preserve">target-Rx, </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,ZOA</m:t>
              </m:r>
            </m:sub>
          </m:sSub>
        </m:oMath>
      </m:oMathPara>
    </w:p>
    <w:p w14:paraId="2447A85C" w14:textId="4B98FC41" w:rsidR="001D618F" w:rsidRPr="00F15C24" w:rsidRDefault="001D618F" w:rsidP="00D77B9B">
      <w:pPr>
        <w:pStyle w:val="4"/>
        <w:numPr>
          <w:ilvl w:val="3"/>
          <w:numId w:val="4"/>
        </w:numPr>
        <w:ind w:left="0" w:firstLine="0"/>
        <w:rPr>
          <w:rFonts w:eastAsia="宋体"/>
          <w:b/>
          <w:bCs/>
          <w:lang w:eastAsia="zh-CN"/>
        </w:rPr>
      </w:pPr>
      <w:r w:rsidRPr="00F15C24">
        <w:rPr>
          <w:rFonts w:eastAsia="宋体"/>
          <w:b/>
          <w:bCs/>
          <w:lang w:eastAsia="zh-CN"/>
        </w:rPr>
        <w:t>Initial phase</w:t>
      </w:r>
    </w:p>
    <w:p w14:paraId="14E99392" w14:textId="3F1A594D" w:rsidR="0018692A" w:rsidRPr="00D77B9B" w:rsidRDefault="00DC3154" w:rsidP="00D77B9B">
      <w:pPr>
        <w:adjustRightInd w:val="0"/>
        <w:snapToGrid w:val="0"/>
        <w:spacing w:after="120"/>
        <w:rPr>
          <w:rFonts w:eastAsia="宋体" w:cs="Times New Roman"/>
          <w:sz w:val="22"/>
        </w:rPr>
      </w:pPr>
      <w:r w:rsidRPr="00D77B9B">
        <w:rPr>
          <w:rFonts w:eastAsia="宋体" w:cs="Times New Roman"/>
          <w:sz w:val="22"/>
        </w:rPr>
        <w:t xml:space="preserve">Regarding the initial </w:t>
      </w:r>
      <w:r w:rsidR="001D618F" w:rsidRPr="00D77B9B">
        <w:rPr>
          <w:rFonts w:eastAsia="宋体" w:cs="Times New Roman"/>
          <w:sz w:val="22"/>
        </w:rPr>
        <w:t xml:space="preserve">random </w:t>
      </w:r>
      <w:r w:rsidRPr="00D77B9B">
        <w:rPr>
          <w:rFonts w:eastAsia="宋体" w:cs="Times New Roman"/>
          <w:sz w:val="22"/>
        </w:rPr>
        <w:t xml:space="preserve">phase, </w:t>
      </w:r>
      <w:r w:rsidR="001D618F" w:rsidRPr="00D77B9B">
        <w:rPr>
          <w:rFonts w:eastAsia="宋体" w:cs="Times New Roman"/>
          <w:sz w:val="22"/>
        </w:rPr>
        <w:t xml:space="preserve">since </w:t>
      </w:r>
      <w:r w:rsidRPr="00D77B9B">
        <w:rPr>
          <w:rFonts w:eastAsia="宋体" w:cs="Times New Roman"/>
          <w:sz w:val="22"/>
        </w:rPr>
        <w:t>the reflection and/or scattering of the sensing target causes the randomly initial phases for both direct path and indirect path</w:t>
      </w:r>
      <w:r w:rsidR="001D618F" w:rsidRPr="00D77B9B">
        <w:rPr>
          <w:rFonts w:eastAsia="宋体" w:cs="Times New Roman"/>
          <w:sz w:val="22"/>
        </w:rPr>
        <w:t>,</w:t>
      </w:r>
      <w:r w:rsidRPr="00D77B9B">
        <w:rPr>
          <w:rFonts w:eastAsia="宋体" w:cs="Times New Roman"/>
          <w:sz w:val="22"/>
        </w:rPr>
        <w:t xml:space="preserve"> </w:t>
      </w:r>
      <w:r w:rsidR="001D618F" w:rsidRPr="00D77B9B">
        <w:rPr>
          <w:rFonts w:eastAsia="宋体" w:cs="Times New Roman"/>
          <w:sz w:val="22"/>
        </w:rPr>
        <w:t>i</w:t>
      </w:r>
      <w:r w:rsidRPr="00D77B9B">
        <w:rPr>
          <w:rFonts w:eastAsia="宋体" w:cs="Times New Roman"/>
          <w:sz w:val="22"/>
        </w:rPr>
        <w:t xml:space="preserve">t is reasonable to model the initial phases of both direct path and indirect path as the random variable follows the uniform distribution within </w:t>
      </w:r>
      <m:oMath>
        <m:d>
          <m:dPr>
            <m:ctrlPr>
              <w:rPr>
                <w:rFonts w:ascii="Cambria Math" w:eastAsia="宋体" w:hAnsi="Cambria Math" w:cs="Times New Roman"/>
                <w:i/>
                <w:sz w:val="22"/>
              </w:rPr>
            </m:ctrlPr>
          </m:dPr>
          <m:e>
            <m:r>
              <w:rPr>
                <w:rFonts w:ascii="Cambria Math" w:eastAsia="宋体" w:hAnsi="Cambria Math" w:cs="Times New Roman"/>
                <w:sz w:val="22"/>
              </w:rPr>
              <m:t>-π,π</m:t>
            </m:r>
          </m:e>
        </m:d>
      </m:oMath>
      <w:r w:rsidRPr="00D77B9B">
        <w:rPr>
          <w:rFonts w:eastAsia="宋体" w:cs="Times New Roman"/>
          <w:sz w:val="22"/>
        </w:rPr>
        <w:t xml:space="preserve"> based on Step 10 in Section 7.5 of TR 38.901.</w:t>
      </w:r>
    </w:p>
    <w:p w14:paraId="2E381F13" w14:textId="345E0ACF" w:rsidR="001D618F" w:rsidRPr="00F15C24" w:rsidRDefault="001D618F" w:rsidP="00D77B9B">
      <w:pPr>
        <w:pStyle w:val="4"/>
        <w:numPr>
          <w:ilvl w:val="3"/>
          <w:numId w:val="4"/>
        </w:numPr>
        <w:ind w:left="0" w:firstLine="0"/>
        <w:rPr>
          <w:rFonts w:eastAsia="宋体"/>
          <w:b/>
          <w:bCs/>
          <w:lang w:eastAsia="zh-CN"/>
        </w:rPr>
      </w:pPr>
      <w:r w:rsidRPr="00F15C24">
        <w:rPr>
          <w:rFonts w:eastAsia="宋体"/>
          <w:b/>
          <w:bCs/>
          <w:lang w:eastAsia="zh-CN"/>
        </w:rPr>
        <w:t>Doppler frequency</w:t>
      </w:r>
    </w:p>
    <w:p w14:paraId="77AD6CD9" w14:textId="3FF32D91" w:rsidR="00DC3154" w:rsidRPr="00D77B9B" w:rsidRDefault="00DC3154"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Regarding the doppler frequency component, different from TR 38.901, </w:t>
      </w:r>
      <w:r w:rsidR="00F10BFB" w:rsidRPr="00D77B9B">
        <w:rPr>
          <w:rFonts w:eastAsia="宋体" w:cs="Times New Roman"/>
          <w:kern w:val="0"/>
          <w:sz w:val="22"/>
        </w:rPr>
        <w:t xml:space="preserve">since </w:t>
      </w:r>
      <w:r w:rsidRPr="00D77B9B">
        <w:rPr>
          <w:rFonts w:eastAsia="宋体" w:cs="Times New Roman"/>
          <w:kern w:val="0"/>
          <w:sz w:val="22"/>
        </w:rPr>
        <w:t xml:space="preserve">all of Tx, target and Rx may move in the ISAC scenario, </w:t>
      </w:r>
      <w:r w:rsidR="001D618F" w:rsidRPr="00D77B9B">
        <w:rPr>
          <w:rFonts w:eastAsia="宋体" w:cs="Times New Roman"/>
          <w:kern w:val="0"/>
          <w:sz w:val="22"/>
        </w:rPr>
        <w:t>both t</w:t>
      </w:r>
      <w:r w:rsidRPr="00D77B9B">
        <w:rPr>
          <w:rFonts w:eastAsia="宋体" w:cs="Times New Roman"/>
          <w:kern w:val="0"/>
          <w:sz w:val="22"/>
        </w:rPr>
        <w:t xml:space="preserve">he angle and </w:t>
      </w:r>
      <w:r w:rsidR="001D618F" w:rsidRPr="00D77B9B">
        <w:rPr>
          <w:rFonts w:eastAsia="宋体" w:cs="Times New Roman"/>
          <w:kern w:val="0"/>
          <w:sz w:val="22"/>
        </w:rPr>
        <w:t xml:space="preserve">the </w:t>
      </w:r>
      <w:r w:rsidRPr="00D77B9B">
        <w:rPr>
          <w:rFonts w:eastAsia="宋体" w:cs="Times New Roman"/>
          <w:kern w:val="0"/>
          <w:sz w:val="22"/>
        </w:rPr>
        <w:t>velocity of Tx, target, and Rx should be considered</w:t>
      </w:r>
      <w:r w:rsidR="00F10BFB" w:rsidRPr="00D77B9B">
        <w:rPr>
          <w:rFonts w:eastAsia="宋体" w:cs="Times New Roman"/>
          <w:kern w:val="0"/>
          <w:sz w:val="22"/>
        </w:rPr>
        <w:t xml:space="preserve"> which impacts the doppler frequency component</w:t>
      </w:r>
      <w:r w:rsidR="006C6CCC" w:rsidRPr="00D77B9B">
        <w:rPr>
          <w:rFonts w:eastAsia="宋体" w:cs="Times New Roman"/>
          <w:kern w:val="0"/>
          <w:sz w:val="22"/>
        </w:rPr>
        <w:t>.</w:t>
      </w:r>
      <w:r w:rsidR="007F6EEF" w:rsidRPr="00D77B9B">
        <w:rPr>
          <w:rFonts w:eastAsia="宋体" w:cs="Times New Roman"/>
          <w:kern w:val="0"/>
          <w:sz w:val="22"/>
        </w:rPr>
        <w:t xml:space="preserve"> Dual mobility model in section 7.6.10 of TR 38.901 is reused to model the doppler effect.</w:t>
      </w:r>
    </w:p>
    <w:p w14:paraId="4EF0B6D0" w14:textId="0957EB0B" w:rsidR="00DC3154" w:rsidRPr="00D77B9B" w:rsidRDefault="001D618F"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direct path with LOS coupling LOS, </w:t>
      </w:r>
      <w:r w:rsidRPr="00D77B9B">
        <w:rPr>
          <w:rFonts w:eastAsia="宋体" w:cs="Times New Roman"/>
          <w:kern w:val="0"/>
          <w:sz w:val="22"/>
        </w:rPr>
        <w:t xml:space="preserve">based on the </w:t>
      </w:r>
      <w:r w:rsidRPr="00D77B9B">
        <w:rPr>
          <w:rFonts w:eastAsia="宋体" w:cs="Times New Roman"/>
          <w:sz w:val="22"/>
        </w:rPr>
        <w:t xml:space="preserve">AOD/ZOD of Tx-target link, AOA/ZOA of target-Rx link, and velocity of Tx, target, and Rx, the </w:t>
      </w:r>
      <w:r w:rsidRPr="00D77B9B">
        <w:rPr>
          <w:rFonts w:eastAsia="宋体" w:cs="Times New Roman"/>
          <w:kern w:val="0"/>
          <w:sz w:val="22"/>
        </w:rPr>
        <w:t>doppler frequency component is generated</w:t>
      </w:r>
      <w:r w:rsidR="00F10BFB" w:rsidRPr="00D77B9B">
        <w:rPr>
          <w:rFonts w:eastAsia="宋体" w:cs="Times New Roman"/>
          <w:sz w:val="22"/>
        </w:rPr>
        <w:t xml:space="preserve"> as follows</w:t>
      </w:r>
    </w:p>
    <w:p w14:paraId="7B246F87" w14:textId="77777777" w:rsidR="001D618F" w:rsidRPr="00D77B9B" w:rsidRDefault="00674AE6" w:rsidP="00D77B9B">
      <w:pPr>
        <w:widowControl/>
        <w:overflowPunct w:val="0"/>
        <w:autoSpaceDE w:val="0"/>
        <w:autoSpaceDN w:val="0"/>
        <w:adjustRightInd w:val="0"/>
        <w:snapToGrid w:val="0"/>
        <w:spacing w:after="120"/>
        <w:textAlignment w:val="baseline"/>
        <w:rPr>
          <w:rFonts w:eastAsia="宋体" w:cs="Times New Roman"/>
          <w:kern w:val="0"/>
          <w:sz w:val="22"/>
        </w:rPr>
      </w:pPr>
      <m:oMathPara>
        <m:oMath>
          <m:f>
            <m:fPr>
              <m:ctrlPr>
                <w:rPr>
                  <w:rFonts w:ascii="Cambria Math" w:eastAsia="宋体" w:hAnsi="Cambria Math" w:cs="Times New Roman"/>
                  <w:i/>
                  <w:sz w:val="22"/>
                </w:rPr>
              </m:ctrlPr>
            </m:fPr>
            <m:num>
              <m:d>
                <m:dPr>
                  <m:ctrlPr>
                    <w:rPr>
                      <w:rFonts w:ascii="Cambria Math" w:eastAsia="宋体" w:hAnsi="Cambria Math" w:cs="Times New Roman"/>
                      <w:i/>
                      <w:sz w:val="22"/>
                    </w:rPr>
                  </m:ctrlPr>
                </m:dPr>
                <m:e>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e>
              </m:d>
            </m:num>
            <m:den>
              <m:r>
                <w:rPr>
                  <w:rFonts w:ascii="Cambria Math" w:eastAsia="宋体" w:hAnsi="Cambria Math" w:cs="Times New Roman"/>
                  <w:sz w:val="22"/>
                </w:rPr>
                <m:t>λ</m:t>
              </m:r>
            </m:den>
          </m:f>
        </m:oMath>
      </m:oMathPara>
    </w:p>
    <w:p w14:paraId="5CC745EE" w14:textId="19126907" w:rsidR="00F10BFB" w:rsidRPr="00D77B9B" w:rsidRDefault="00F10BFB"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indirect path with LOS coupling NLOS, </w:t>
      </w:r>
      <w:r w:rsidRPr="00D77B9B">
        <w:rPr>
          <w:rFonts w:eastAsia="宋体" w:cs="Times New Roman"/>
          <w:kern w:val="0"/>
          <w:sz w:val="22"/>
        </w:rPr>
        <w:t xml:space="preserve">based on the </w:t>
      </w:r>
      <w:r w:rsidRPr="00D77B9B">
        <w:rPr>
          <w:rFonts w:eastAsia="宋体" w:cs="Times New Roman"/>
          <w:sz w:val="22"/>
        </w:rPr>
        <w:t xml:space="preserve">AOD/ZOD of Tx-target link, AOD/ZOD/AOA/ZOA of target-Rx link, and velocity of Tx, target, and Rx, the </w:t>
      </w:r>
      <w:r w:rsidRPr="00D77B9B">
        <w:rPr>
          <w:rFonts w:eastAsia="宋体" w:cs="Times New Roman"/>
          <w:kern w:val="0"/>
          <w:sz w:val="22"/>
        </w:rPr>
        <w:t>doppler frequency component is generated</w:t>
      </w:r>
      <w:r w:rsidRPr="00D77B9B">
        <w:rPr>
          <w:rFonts w:eastAsia="宋体" w:cs="Times New Roman"/>
          <w:sz w:val="22"/>
        </w:rPr>
        <w:t xml:space="preserve"> as follows</w:t>
      </w:r>
    </w:p>
    <w:p w14:paraId="7F0EEE2E" w14:textId="01714A08" w:rsidR="001D618F" w:rsidRPr="00D77B9B" w:rsidRDefault="00674AE6" w:rsidP="00D77B9B">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target,departure,</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oMath>
      </m:oMathPara>
    </w:p>
    <w:p w14:paraId="4DE38D34" w14:textId="22F8184E" w:rsidR="00F10BFB" w:rsidRPr="00D77B9B" w:rsidRDefault="00F10BFB"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indirect path with NLOS coupling LOS, </w:t>
      </w:r>
      <w:r w:rsidRPr="00D77B9B">
        <w:rPr>
          <w:rFonts w:eastAsia="宋体" w:cs="Times New Roman"/>
          <w:kern w:val="0"/>
          <w:sz w:val="22"/>
        </w:rPr>
        <w:t xml:space="preserve">based on the </w:t>
      </w:r>
      <w:r w:rsidRPr="00D77B9B">
        <w:rPr>
          <w:rFonts w:eastAsia="宋体" w:cs="Times New Roman"/>
          <w:sz w:val="22"/>
        </w:rPr>
        <w:t xml:space="preserve">AOD/ZOD/AOA/ZOA of Tx-target link, AOA/ZOA of target-Rx link, and velocity of Tx, target, and Rx, the </w:t>
      </w:r>
      <w:r w:rsidRPr="00D77B9B">
        <w:rPr>
          <w:rFonts w:eastAsia="宋体" w:cs="Times New Roman"/>
          <w:kern w:val="0"/>
          <w:sz w:val="22"/>
        </w:rPr>
        <w:t>doppler frequency component is generated</w:t>
      </w:r>
      <w:r w:rsidRPr="00D77B9B">
        <w:rPr>
          <w:rFonts w:eastAsia="宋体" w:cs="Times New Roman"/>
          <w:sz w:val="22"/>
        </w:rPr>
        <w:t xml:space="preserve"> as follows</w:t>
      </w:r>
    </w:p>
    <w:p w14:paraId="7E6BF924" w14:textId="4E05167B" w:rsidR="00F10BFB" w:rsidRPr="00D77B9B" w:rsidRDefault="00674AE6" w:rsidP="00D77B9B">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target,arrival,n,m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oMath>
      </m:oMathPara>
    </w:p>
    <w:p w14:paraId="04438945" w14:textId="1B33AA18" w:rsidR="00F10BFB" w:rsidRPr="00D77B9B" w:rsidRDefault="00F10BFB"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indirect path with NLOS coupling NLOS, </w:t>
      </w:r>
      <w:r w:rsidRPr="00D77B9B">
        <w:rPr>
          <w:rFonts w:eastAsia="宋体" w:cs="Times New Roman"/>
          <w:kern w:val="0"/>
          <w:sz w:val="22"/>
        </w:rPr>
        <w:t xml:space="preserve">based on the </w:t>
      </w:r>
      <w:r w:rsidRPr="00D77B9B">
        <w:rPr>
          <w:rFonts w:eastAsia="宋体" w:cs="Times New Roman"/>
          <w:sz w:val="22"/>
        </w:rPr>
        <w:t xml:space="preserve">AOD/ZOD/AOA/ZOA of Tx-target link and target-Rx link, and velocity of Tx, target, and Rx, the </w:t>
      </w:r>
      <w:r w:rsidRPr="00D77B9B">
        <w:rPr>
          <w:rFonts w:eastAsia="宋体" w:cs="Times New Roman"/>
          <w:kern w:val="0"/>
          <w:sz w:val="22"/>
        </w:rPr>
        <w:t>doppler frequency component is generated</w:t>
      </w:r>
      <w:r w:rsidRPr="00D77B9B">
        <w:rPr>
          <w:rFonts w:eastAsia="宋体" w:cs="Times New Roman"/>
          <w:sz w:val="22"/>
        </w:rPr>
        <w:t xml:space="preserve"> as follows</w:t>
      </w:r>
    </w:p>
    <w:p w14:paraId="54CCAA72" w14:textId="62D731A5" w:rsidR="00F10BFB" w:rsidRPr="00D77B9B" w:rsidRDefault="00674AE6" w:rsidP="00D77B9B">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target,arrival,n,m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target,departure,</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oMath>
      </m:oMathPara>
    </w:p>
    <w:p w14:paraId="46CCD132" w14:textId="41F3D02C" w:rsidR="006C6CCC" w:rsidRPr="00F15C24" w:rsidRDefault="006C6CCC" w:rsidP="00D77B9B">
      <w:pPr>
        <w:pStyle w:val="4"/>
        <w:numPr>
          <w:ilvl w:val="3"/>
          <w:numId w:val="4"/>
        </w:numPr>
        <w:ind w:left="0" w:firstLine="0"/>
        <w:rPr>
          <w:rFonts w:eastAsia="宋体"/>
          <w:b/>
          <w:bCs/>
          <w:lang w:eastAsia="zh-CN"/>
        </w:rPr>
      </w:pPr>
      <w:r w:rsidRPr="00F15C24">
        <w:rPr>
          <w:rFonts w:eastAsia="宋体"/>
          <w:b/>
          <w:bCs/>
          <w:lang w:eastAsia="zh-CN"/>
        </w:rPr>
        <w:t>Summary</w:t>
      </w:r>
    </w:p>
    <w:p w14:paraId="18681634" w14:textId="6791194A" w:rsidR="009F1F4F" w:rsidRPr="00D77B9B" w:rsidRDefault="003575C2"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Based on the above discussion, we have the following proposal on the</w:t>
      </w:r>
      <w:r w:rsidR="00E045FB" w:rsidRPr="00D77B9B">
        <w:rPr>
          <w:rFonts w:eastAsia="宋体" w:cs="Times New Roman"/>
          <w:kern w:val="0"/>
          <w:sz w:val="22"/>
        </w:rPr>
        <w:t xml:space="preserve"> multi-path parameters for </w:t>
      </w:r>
      <w:r w:rsidR="009F1F4F" w:rsidRPr="00D77B9B">
        <w:rPr>
          <w:rFonts w:eastAsia="宋体" w:cs="Times New Roman"/>
          <w:kern w:val="0"/>
          <w:sz w:val="22"/>
        </w:rPr>
        <w:t>direct and indirect path of target channel.</w:t>
      </w:r>
    </w:p>
    <w:p w14:paraId="103D5380" w14:textId="48DBB6CB" w:rsidR="00741D79" w:rsidRPr="00D77B9B" w:rsidRDefault="00741D79" w:rsidP="00D77B9B">
      <w:pPr>
        <w:adjustRightInd w:val="0"/>
        <w:snapToGrid w:val="0"/>
        <w:spacing w:after="120"/>
        <w:rPr>
          <w:rFonts w:eastAsia="宋体" w:cs="Times New Roman"/>
          <w:b/>
          <w:bCs/>
          <w:i/>
          <w:iCs/>
          <w:sz w:val="22"/>
        </w:rPr>
      </w:pPr>
      <w:bookmarkStart w:id="84" w:name="_Ref17411362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25</w:t>
      </w:r>
      <w:r w:rsidRPr="00D77B9B">
        <w:rPr>
          <w:rFonts w:eastAsia="宋体" w:cs="Times New Roman"/>
          <w:b/>
          <w:bCs/>
          <w:i/>
          <w:iCs/>
          <w:sz w:val="22"/>
        </w:rPr>
        <w:fldChar w:fldCharType="end"/>
      </w:r>
      <w:r w:rsidRPr="00D77B9B">
        <w:rPr>
          <w:rFonts w:eastAsia="宋体" w:cs="Times New Roman"/>
          <w:b/>
          <w:bCs/>
          <w:i/>
          <w:iCs/>
          <w:sz w:val="22"/>
        </w:rPr>
        <w:t>: For the direct path and indirect path of target channel, the small scale parameters of Tx-target-Rx link are generated as follows</w:t>
      </w:r>
      <w:r w:rsidR="00442A86" w:rsidRPr="00D77B9B">
        <w:rPr>
          <w:rFonts w:eastAsia="宋体" w:cs="Times New Roman"/>
          <w:b/>
          <w:bCs/>
          <w:i/>
          <w:iCs/>
          <w:sz w:val="22"/>
        </w:rPr>
        <w:t>.</w:t>
      </w:r>
      <w:bookmarkEnd w:id="84"/>
    </w:p>
    <w:p w14:paraId="1BB90874" w14:textId="21D4702B"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 xml:space="preserve">The delay of Tx-target-Rx link is generated by summing the delay of </w:t>
      </w:r>
      <w:r w:rsidR="006C6CCC" w:rsidRPr="00D77B9B">
        <w:rPr>
          <w:rFonts w:eastAsia="宋体" w:cs="Times New Roman"/>
          <w:b/>
          <w:bCs/>
          <w:i/>
          <w:iCs/>
          <w:sz w:val="22"/>
        </w:rPr>
        <w:t xml:space="preserve">the two LOS/NLOS rays respectively in the </w:t>
      </w:r>
      <w:r w:rsidRPr="00D77B9B">
        <w:rPr>
          <w:rFonts w:eastAsia="宋体" w:cs="Times New Roman"/>
          <w:b/>
          <w:bCs/>
          <w:i/>
          <w:iCs/>
          <w:sz w:val="22"/>
        </w:rPr>
        <w:t>Tx-target link and target-Rx link.</w:t>
      </w:r>
    </w:p>
    <w:p w14:paraId="24861166" w14:textId="0D62F264"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power of Tx-target-Rx link is generated</w:t>
      </w:r>
      <w:r w:rsidR="00EC265B" w:rsidRPr="00D77B9B">
        <w:rPr>
          <w:rFonts w:cs="Times New Roman"/>
          <w:sz w:val="22"/>
        </w:rPr>
        <w:t xml:space="preserve"> </w:t>
      </w:r>
      <w:r w:rsidR="00EC265B" w:rsidRPr="00D77B9B">
        <w:rPr>
          <w:rFonts w:eastAsia="宋体" w:cs="Times New Roman"/>
          <w:b/>
          <w:bCs/>
          <w:i/>
          <w:iCs/>
          <w:sz w:val="22"/>
        </w:rPr>
        <w:t>by multiplying the power of the two LOS/NLOS rays respectively in Tx-target link and target-Rx link and additionally multiplied by the small scale RCS component related value.</w:t>
      </w:r>
    </w:p>
    <w:p w14:paraId="465645EE" w14:textId="77777777"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AOD/ZOD/AOA/ZOA of Tx-target-Rx link are generated based on the AOD/ZOD of Tx-target link and AOA/ZOA of target-Rx link.</w:t>
      </w:r>
    </w:p>
    <w:p w14:paraId="76C58710" w14:textId="79CDF68D"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initial phases of Tx-target-Rx link are randomly generated for four different polarization combinations based on Step 10 in Section 7.5 of TR 38.901 due to the reflection/scattering of sensing target.</w:t>
      </w:r>
    </w:p>
    <w:p w14:paraId="12DB5538" w14:textId="0BB289DB"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doppler of Tx-target-Rx link is generated based on the angle and velocity</w:t>
      </w:r>
      <w:r w:rsidR="009F1F4F" w:rsidRPr="00D77B9B">
        <w:rPr>
          <w:rFonts w:eastAsia="宋体" w:cs="Times New Roman"/>
          <w:b/>
          <w:bCs/>
          <w:i/>
          <w:iCs/>
          <w:sz w:val="22"/>
        </w:rPr>
        <w:t xml:space="preserve"> as follows</w:t>
      </w:r>
    </w:p>
    <w:p w14:paraId="0361081C" w14:textId="45E34EE4" w:rsidR="00741D79" w:rsidRPr="00D77B9B" w:rsidRDefault="00741D79" w:rsidP="00953905">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lastRenderedPageBreak/>
        <w:t>For direct path of LOS coupling LOS, based on the AOD/ZOD of Tx-target link, AOA/ZOA of target-Rx link, and velocity of Tx, target, and Rx.</w:t>
      </w:r>
    </w:p>
    <w:p w14:paraId="3C80C794" w14:textId="0C070352" w:rsidR="00741D79" w:rsidRPr="00D77B9B" w:rsidRDefault="00741D79" w:rsidP="00953905">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LOS coupling NLOS, based on the AOD/ZOD of Tx-target link, AOD/ZOD/AOA/ZOA of target-Rx link, and velocity of Tx, target, and Rx.</w:t>
      </w:r>
    </w:p>
    <w:p w14:paraId="33755574" w14:textId="3A6A41CD" w:rsidR="00741D79" w:rsidRPr="00D77B9B" w:rsidRDefault="00741D79" w:rsidP="00953905">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NLOS coupling LOS, based on the AOD/ZOD/AOA/ZOA of Tx-target link, AOA/ZOA of target-Rx link, and velocity of Tx, target, and Rx.</w:t>
      </w:r>
    </w:p>
    <w:p w14:paraId="375C1111" w14:textId="22AD3E0D" w:rsidR="00741D79" w:rsidRPr="00D77B9B" w:rsidRDefault="00741D79" w:rsidP="00953905">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NLOS coupling NLOS, based on the AOD/ZOD/AOA/ZOA of Tx-target link and target-Rx link, and velocity of Tx, target, and Rx.</w:t>
      </w:r>
    </w:p>
    <w:p w14:paraId="2A31B738" w14:textId="77777777" w:rsidR="004C60D0" w:rsidRPr="00F15C24" w:rsidRDefault="004C60D0"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Channel coefficients generation</w:t>
      </w:r>
    </w:p>
    <w:p w14:paraId="730DC77B" w14:textId="457CD1B0" w:rsidR="004C60D0" w:rsidRPr="00D77B9B" w:rsidRDefault="00717B09" w:rsidP="00D77B9B">
      <w:pPr>
        <w:adjustRightInd w:val="0"/>
        <w:snapToGrid w:val="0"/>
        <w:spacing w:after="120"/>
        <w:rPr>
          <w:rFonts w:eastAsia="宋体" w:cs="Times New Roman"/>
          <w:sz w:val="22"/>
        </w:rPr>
      </w:pPr>
      <w:r w:rsidRPr="00D77B9B">
        <w:rPr>
          <w:rFonts w:eastAsia="宋体" w:cs="Times New Roman"/>
          <w:sz w:val="22"/>
        </w:rPr>
        <w:t>The channel coefficients of each direct and indirect path can be generated based on the concatenated small scale parameter of the Tx-target-Rx link.</w:t>
      </w:r>
      <w:r w:rsidR="009B4F61" w:rsidRPr="00D77B9B">
        <w:rPr>
          <w:rFonts w:eastAsia="宋体" w:cs="Times New Roman"/>
          <w:sz w:val="22"/>
        </w:rPr>
        <w:t xml:space="preserve"> In this subsection, the concatenation model Option </w:t>
      </w:r>
      <w:r w:rsidR="00D766C8" w:rsidRPr="00D77B9B">
        <w:rPr>
          <w:rFonts w:eastAsia="宋体" w:cs="Times New Roman"/>
          <w:sz w:val="22"/>
        </w:rPr>
        <w:t xml:space="preserve">2 </w:t>
      </w:r>
      <w:r w:rsidR="004E50A0" w:rsidRPr="00D77B9B">
        <w:rPr>
          <w:rFonts w:eastAsia="宋体" w:cs="Times New Roman"/>
          <w:sz w:val="22"/>
        </w:rPr>
        <w:t>is used</w:t>
      </w:r>
      <w:r w:rsidR="009B4F61" w:rsidRPr="00D77B9B">
        <w:rPr>
          <w:rFonts w:eastAsia="宋体" w:cs="Times New Roman"/>
          <w:sz w:val="22"/>
        </w:rPr>
        <w:t xml:space="preserve"> as an example. This option coupling the LOS ray of Tx-target link with both the LOS ray and the NLOS paths of target-Rx link, and coupling the LOS ray of target-Rx link with both the LOS ray and the NLOS paths of Tx-target</w:t>
      </w:r>
      <w:r w:rsidR="00BB0410" w:rsidRPr="00D77B9B">
        <w:rPr>
          <w:rFonts w:eastAsia="宋体" w:cs="Times New Roman"/>
          <w:sz w:val="22"/>
        </w:rPr>
        <w:t xml:space="preserve"> link</w:t>
      </w:r>
      <w:r w:rsidR="009B4F61" w:rsidRPr="00D77B9B">
        <w:rPr>
          <w:rFonts w:eastAsia="宋体" w:cs="Times New Roman"/>
          <w:sz w:val="22"/>
        </w:rPr>
        <w:t>.</w:t>
      </w:r>
    </w:p>
    <w:bookmarkEnd w:id="43"/>
    <w:bookmarkEnd w:id="60"/>
    <w:p w14:paraId="6A273051" w14:textId="37D569B2" w:rsidR="007848E9" w:rsidRPr="00D77B9B" w:rsidRDefault="00A1758D"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kern w:val="0"/>
          <w:sz w:val="22"/>
        </w:rPr>
        <w:t xml:space="preserve">For direct path </w:t>
      </w:r>
      <w:r w:rsidRPr="00D77B9B">
        <w:rPr>
          <w:rFonts w:eastAsia="宋体" w:cs="Times New Roman"/>
          <w:sz w:val="22"/>
        </w:rPr>
        <w:t>with LOS coupling LOS, the channel coefficient is generated as</w:t>
      </w:r>
    </w:p>
    <w:p w14:paraId="5490D219" w14:textId="48A77087" w:rsidR="00984DEC" w:rsidRPr="00116B49" w:rsidRDefault="00674AE6" w:rsidP="00D77B9B">
      <w:pPr>
        <w:widowControl/>
        <w:overflowPunct w:val="0"/>
        <w:autoSpaceDE w:val="0"/>
        <w:autoSpaceDN w:val="0"/>
        <w:adjustRightInd w:val="0"/>
        <w:snapToGrid w:val="0"/>
        <w:spacing w:after="120"/>
        <w:textAlignment w:val="baseline"/>
        <w:rPr>
          <w:rFonts w:eastAsia="宋体" w:cs="Times New Roman"/>
          <w:kern w:val="0"/>
          <w:sz w:val="20"/>
          <w:szCs w:val="20"/>
        </w:rPr>
      </w:pPr>
      <m:oMathPara>
        <m:oMath>
          <m:eqArr>
            <m:eqArrPr>
              <m:ctrlPr>
                <w:rPr>
                  <w:rFonts w:ascii="Cambria Math" w:eastAsia="宋体" w:hAnsi="Cambria Math" w:cs="Times New Roman"/>
                  <w:i/>
                  <w:kern w:val="0"/>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LOS+LOS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eastAsia="宋体" w:hAnsi="Cambria Math" w:cs="Times New Roman"/>
                  <w:kern w:val="0"/>
                  <w:sz w:val="20"/>
                  <w:szCs w:val="20"/>
                </w:rPr>
                <m:t>=&amp;</m:t>
              </m:r>
              <m:rad>
                <m:radPr>
                  <m:degHide m:val="1"/>
                  <m:ctrlPr>
                    <w:rPr>
                      <w:rFonts w:ascii="Cambria Math" w:eastAsia="宋体" w:hAnsi="Cambria Math" w:cs="Times New Roman"/>
                      <w:i/>
                      <w:kern w:val="0"/>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P</m:t>
                      </m:r>
                    </m:e>
                    <m:sub>
                      <m:r>
                        <w:rPr>
                          <w:rFonts w:ascii="Cambria Math" w:eastAsia="宋体" w:hAnsi="Cambria Math" w:cs="Times New Roman"/>
                          <w:sz w:val="20"/>
                          <w:szCs w:val="20"/>
                        </w:rPr>
                        <m:t>target</m:t>
                      </m:r>
                      <m:r>
                        <m:rPr>
                          <m:sty m:val="p"/>
                        </m:rPr>
                        <w:rPr>
                          <w:rFonts w:ascii="Cambria Math" w:eastAsia="宋体" w:hAnsi="Cambria Math" w:cs="Times New Roman"/>
                          <w:sz w:val="20"/>
                          <w:szCs w:val="20"/>
                        </w:rPr>
                        <m: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sub>
                  </m:sSub>
                </m:e>
              </m:rad>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,AOA</m:t>
                                    </m:r>
                                  </m:sub>
                                </m:sSub>
                              </m:e>
                            </m:d>
                          </m:e>
                        </m:mr>
                      </m:m>
                    </m:e>
                  </m:d>
                </m:e>
                <m:sup>
                  <m:r>
                    <w:rPr>
                      <w:rFonts w:ascii="Cambria Math" w:eastAsia="宋体" w:hAnsi="Cambria Math" w:cs="Times New Roman"/>
                      <w:kern w:val="0"/>
                      <w:sz w:val="20"/>
                      <w:szCs w:val="20"/>
                    </w:rPr>
                    <m:t>T</m:t>
                  </m:r>
                </m:sup>
              </m:sSup>
            </m:e>
            <m:e>
              <m:r>
                <w:rPr>
                  <w:rFonts w:ascii="Cambria Math" w:eastAsia="宋体" w:hAnsi="Cambria Math" w:cs="Times New Roman"/>
                  <w:kern w:val="0"/>
                  <w:sz w:val="20"/>
                  <w:szCs w:val="20"/>
                </w:rPr>
                <m:t>&amp;</m:t>
              </m:r>
              <m:r>
                <w:rPr>
                  <w:rFonts w:ascii="Cambria Math" w:eastAsia="宋体" w:hAnsi="Cambria Math" w:cs="Times New Roman"/>
                  <w:sz w:val="20"/>
                  <w:szCs w:val="20"/>
                </w:rPr>
                <m:t>CP</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M</m:t>
                  </m:r>
                </m:e>
                <m:sub>
                  <m:r>
                    <w:rPr>
                      <w:rFonts w:ascii="Cambria Math" w:eastAsia="宋体" w:hAnsi="Cambria Math" w:cs="Times New Roman"/>
                      <w:sz w:val="20"/>
                      <w:szCs w:val="20"/>
                    </w:rPr>
                    <m:t>tx,st,rx</m:t>
                  </m:r>
                </m:sub>
              </m:sSub>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ctrlPr>
                <w:rPr>
                  <w:rFonts w:ascii="Cambria Math" w:eastAsia="Cambria Math" w:hAnsi="Cambria Math" w:cs="Times New Roman"/>
                  <w:i/>
                  <w:kern w:val="0"/>
                  <w:sz w:val="20"/>
                  <w:szCs w:val="20"/>
                </w:rPr>
              </m:ctrlPr>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d</m:t>
                              </m:r>
                            </m:e>
                            <m:sub>
                              <m:r>
                                <m:rPr>
                                  <m:nor/>
                                </m:rPr>
                                <w:rPr>
                                  <w:rFonts w:eastAsia="宋体" w:cs="Times New Roman"/>
                                  <w:i/>
                                  <w:iCs/>
                                  <w:kern w:val="0"/>
                                  <w:sz w:val="20"/>
                                  <w:szCs w:val="20"/>
                                </w:rPr>
                                <m:t>tx-target,3D</m:t>
                              </m:r>
                            </m:sub>
                          </m:sSub>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+d</m:t>
                              </m:r>
                            </m:e>
                            <m:sub>
                              <m:r>
                                <m:rPr>
                                  <m:nor/>
                                </m:rPr>
                                <w:rPr>
                                  <w:rFonts w:eastAsia="宋体" w:cs="Times New Roman"/>
                                  <w:i/>
                                  <w:iCs/>
                                  <w:kern w:val="0"/>
                                  <w:sz w:val="20"/>
                                  <w:szCs w:val="20"/>
                                </w:rPr>
                                <m:t>target-rx,3D</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e>
                          </m:d>
                          <m:r>
                            <w:rPr>
                              <w:rFonts w:ascii="Cambria Math" w:eastAsia="宋体" w:hAnsi="Cambria Math" w:cs="Times New Roman"/>
                              <w:kern w:val="0"/>
                              <w:sz w:val="20"/>
                              <w:szCs w:val="20"/>
                            </w:rPr>
                            <m:t>.</m:t>
                          </m:r>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6D854351" w14:textId="3F8392A6" w:rsidR="007A211E" w:rsidRPr="00D77B9B" w:rsidRDefault="007A211E"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kern w:val="0"/>
          <w:sz w:val="22"/>
        </w:rPr>
        <w:t xml:space="preserve">For </w:t>
      </w:r>
      <w:r w:rsidR="0022754B" w:rsidRPr="00D77B9B">
        <w:rPr>
          <w:rFonts w:eastAsia="宋体" w:cs="Times New Roman"/>
          <w:kern w:val="0"/>
          <w:sz w:val="22"/>
        </w:rPr>
        <w:t>in</w:t>
      </w:r>
      <w:r w:rsidRPr="00D77B9B">
        <w:rPr>
          <w:rFonts w:eastAsia="宋体" w:cs="Times New Roman"/>
          <w:kern w:val="0"/>
          <w:sz w:val="22"/>
        </w:rPr>
        <w:t xml:space="preserve">direct path </w:t>
      </w:r>
      <w:r w:rsidRPr="00D77B9B">
        <w:rPr>
          <w:rFonts w:eastAsia="宋体" w:cs="Times New Roman"/>
          <w:sz w:val="22"/>
        </w:rPr>
        <w:t>with LOS coupling NLOS, the channel coefficient is generated as</w:t>
      </w:r>
    </w:p>
    <w:p w14:paraId="52DA3730" w14:textId="761B1D85" w:rsidR="008242E5" w:rsidRPr="00116B49" w:rsidRDefault="00674AE6" w:rsidP="00D77B9B">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LOS+NLOS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hAnsi="Cambria Math" w:cs="Times New Roman"/>
                  <w:sz w:val="20"/>
                  <w:szCs w:val="20"/>
                </w:rPr>
                <m:t>=&amp;</m:t>
              </m:r>
              <m:rad>
                <m:radPr>
                  <m:degHide m:val="1"/>
                  <m:ctrlPr>
                    <w:rPr>
                      <w:rFonts w:ascii="Cambria Math" w:eastAsia="宋体" w:hAnsi="Cambria Math" w:cs="Times New Roman"/>
                      <w:i/>
                      <w:kern w:val="0"/>
                      <w:sz w:val="20"/>
                      <w:szCs w:val="20"/>
                    </w:rPr>
                  </m:ctrlPr>
                </m:radPr>
                <m:deg/>
                <m:e>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P</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sub>
                      </m:sSub>
                    </m:num>
                    <m:den>
                      <m:r>
                        <w:rPr>
                          <w:rFonts w:ascii="Cambria Math" w:eastAsia="宋体" w:hAnsi="Cambria Math" w:cs="Times New Roman"/>
                          <w:kern w:val="0"/>
                          <w:sz w:val="20"/>
                          <w:szCs w:val="20"/>
                        </w:rPr>
                        <m:t>M</m:t>
                      </m:r>
                    </m:den>
                  </m:f>
                </m:e>
              </m:rad>
              <m:nary>
                <m:naryPr>
                  <m:chr m:val="∑"/>
                  <m:limLoc m:val="undOvr"/>
                  <m:ctrlPr>
                    <w:rPr>
                      <w:rFonts w:ascii="Cambria Math" w:eastAsia="宋体" w:hAnsi="Cambria Math" w:cs="Times New Roman"/>
                      <w:i/>
                      <w:kern w:val="0"/>
                      <w:sz w:val="20"/>
                      <w:szCs w:val="20"/>
                    </w:rPr>
                  </m:ctrlPr>
                </m:naryPr>
                <m:sub>
                  <m:r>
                    <w:rPr>
                      <w:rFonts w:ascii="Cambria Math" w:eastAsia="宋体" w:hAnsi="Cambria Math" w:cs="Times New Roman"/>
                      <w:kern w:val="0"/>
                      <w:sz w:val="20"/>
                      <w:szCs w:val="20"/>
                    </w:rPr>
                    <m:t>m=1</m:t>
                  </m:r>
                </m:sub>
                <m:sup>
                  <m:r>
                    <w:rPr>
                      <w:rFonts w:ascii="Cambria Math" w:eastAsia="宋体" w:hAnsi="Cambria Math" w:cs="Times New Roman"/>
                      <w:kern w:val="0"/>
                      <w:sz w:val="20"/>
                      <w:szCs w:val="20"/>
                    </w:rPr>
                    <m:t>M</m:t>
                  </m:r>
                </m:sup>
                <m:e>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
                        </m:e>
                      </m:d>
                    </m:e>
                    <m:sup>
                      <m:r>
                        <w:rPr>
                          <w:rFonts w:ascii="Cambria Math" w:eastAsia="宋体" w:hAnsi="Cambria Math" w:cs="Times New Roman"/>
                          <w:kern w:val="0"/>
                          <w:sz w:val="20"/>
                          <w:szCs w:val="20"/>
                        </w:rPr>
                        <m:t>T</m:t>
                      </m:r>
                    </m:sup>
                  </m:sSup>
                </m:e>
              </m:nary>
              <m:r>
                <w:rPr>
                  <w:rFonts w:ascii="Cambria Math" w:eastAsia="宋体" w:hAnsi="Cambria Math" w:cs="Times New Roman"/>
                  <w:sz w:val="20"/>
                  <w:szCs w:val="20"/>
                </w:rPr>
                <m:t>CP</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M</m:t>
                  </m:r>
                </m:e>
                <m:sub>
                  <m:r>
                    <w:rPr>
                      <w:rFonts w:ascii="Cambria Math" w:eastAsia="宋体" w:hAnsi="Cambria Math" w:cs="Times New Roman"/>
                      <w:sz w:val="20"/>
                      <w:szCs w:val="20"/>
                    </w:rPr>
                    <m:t>tx,st,rx</m:t>
                  </m:r>
                </m:sub>
              </m:sSub>
            </m:e>
            <m:e>
              <m:r>
                <w:rPr>
                  <w:rFonts w:ascii="Cambria Math" w:hAnsi="Cambria Math" w:cs="Times New Roman"/>
                  <w:sz w:val="20"/>
                  <w:szCs w:val="20"/>
                </w:rPr>
                <m:t>&amp;</m:t>
              </m:r>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func>
            </m:e>
            <m:e>
              <m:r>
                <w:rPr>
                  <w:rFonts w:ascii="Cambria Math" w:hAnsi="Cambria Math" w:cs="Times New Roman"/>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target,departure,</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136209C5" w14:textId="77777777" w:rsidR="008242E5" w:rsidRPr="00D77B9B" w:rsidRDefault="008242E5"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For indirect path </w:t>
      </w:r>
      <w:r w:rsidRPr="00D77B9B">
        <w:rPr>
          <w:rFonts w:eastAsia="宋体" w:cs="Times New Roman"/>
          <w:sz w:val="22"/>
        </w:rPr>
        <w:t>with NLOS coupling LOS, the channel coefficient is generated as</w:t>
      </w:r>
    </w:p>
    <w:p w14:paraId="6CFCCAFD" w14:textId="7375DC32" w:rsidR="008242E5" w:rsidRPr="00116B49" w:rsidRDefault="00674AE6" w:rsidP="00D77B9B">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NLOS+LOS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hAnsi="Cambria Math" w:cs="Times New Roman"/>
                  <w:sz w:val="20"/>
                  <w:szCs w:val="20"/>
                </w:rPr>
                <m:t>=&amp;</m:t>
              </m:r>
              <m:rad>
                <m:radPr>
                  <m:degHide m:val="1"/>
                  <m:ctrlPr>
                    <w:rPr>
                      <w:rFonts w:ascii="Cambria Math" w:eastAsia="宋体" w:hAnsi="Cambria Math" w:cs="Times New Roman"/>
                      <w:i/>
                      <w:kern w:val="0"/>
                      <w:sz w:val="20"/>
                      <w:szCs w:val="20"/>
                    </w:rPr>
                  </m:ctrlPr>
                </m:radPr>
                <m:deg/>
                <m:e>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P</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Sub>
                    </m:num>
                    <m:den>
                      <m:r>
                        <w:rPr>
                          <w:rFonts w:ascii="Cambria Math" w:eastAsia="宋体" w:hAnsi="Cambria Math" w:cs="Times New Roman"/>
                          <w:kern w:val="0"/>
                          <w:sz w:val="20"/>
                          <w:szCs w:val="20"/>
                        </w:rPr>
                        <m:t>M</m:t>
                      </m:r>
                    </m:den>
                  </m:f>
                </m:e>
              </m:rad>
              <m:nary>
                <m:naryPr>
                  <m:chr m:val="∑"/>
                  <m:limLoc m:val="undOvr"/>
                  <m:ctrlPr>
                    <w:rPr>
                      <w:rFonts w:ascii="Cambria Math" w:eastAsia="宋体" w:hAnsi="Cambria Math" w:cs="Times New Roman"/>
                      <w:i/>
                      <w:kern w:val="0"/>
                      <w:sz w:val="20"/>
                      <w:szCs w:val="20"/>
                    </w:rPr>
                  </m:ctrlPr>
                </m:naryPr>
                <m:sub>
                  <m:r>
                    <w:rPr>
                      <w:rFonts w:ascii="Cambria Math" w:eastAsia="宋体" w:hAnsi="Cambria Math" w:cs="Times New Roman"/>
                      <w:kern w:val="0"/>
                      <w:sz w:val="20"/>
                      <w:szCs w:val="20"/>
                    </w:rPr>
                    <m:t>m=1</m:t>
                  </m:r>
                </m:sub>
                <m:sup>
                  <m:r>
                    <w:rPr>
                      <w:rFonts w:ascii="Cambria Math" w:eastAsia="宋体" w:hAnsi="Cambria Math" w:cs="Times New Roman"/>
                      <w:kern w:val="0"/>
                      <w:sz w:val="20"/>
                      <w:szCs w:val="20"/>
                    </w:rPr>
                    <m:t>M</m:t>
                  </m:r>
                </m:sup>
                <m:e>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
                        </m:e>
                      </m:d>
                    </m:e>
                    <m:sup>
                      <m:r>
                        <w:rPr>
                          <w:rFonts w:ascii="Cambria Math" w:eastAsia="宋体" w:hAnsi="Cambria Math" w:cs="Times New Roman"/>
                          <w:kern w:val="0"/>
                          <w:sz w:val="20"/>
                          <w:szCs w:val="20"/>
                        </w:rPr>
                        <m:t>T</m:t>
                      </m:r>
                    </m:sup>
                  </m:sSup>
                </m:e>
              </m:nary>
              <m:r>
                <w:rPr>
                  <w:rFonts w:ascii="Cambria Math" w:eastAsia="宋体" w:hAnsi="Cambria Math" w:cs="Times New Roman"/>
                  <w:sz w:val="20"/>
                  <w:szCs w:val="20"/>
                </w:rPr>
                <m:t>CP</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M</m:t>
                  </m:r>
                </m:e>
                <m:sub>
                  <m:r>
                    <w:rPr>
                      <w:rFonts w:ascii="Cambria Math" w:eastAsia="宋体" w:hAnsi="Cambria Math" w:cs="Times New Roman"/>
                      <w:sz w:val="20"/>
                      <w:szCs w:val="20"/>
                    </w:rPr>
                    <m:t>tx,st,rx</m:t>
                  </m:r>
                </m:sub>
              </m:sSub>
            </m:e>
            <m:e>
              <m:r>
                <w:rPr>
                  <w:rFonts w:ascii="Cambria Math" w:hAnsi="Cambria Math" w:cs="Times New Roman"/>
                  <w:sz w:val="20"/>
                  <w:szCs w:val="20"/>
                </w:rPr>
                <m:t>&amp;</m:t>
              </m:r>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e>
              <m:r>
                <w:rPr>
                  <w:rFonts w:ascii="Cambria Math" w:hAnsi="Cambria Math" w:cs="Times New Roman"/>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target,arrival,n,m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e>
                          </m:d>
                          <m:r>
                            <w:rPr>
                              <w:rFonts w:ascii="Cambria Math" w:eastAsia="宋体" w:hAnsi="Cambria Math" w:cs="Times New Roman"/>
                              <w:kern w:val="0"/>
                              <w:sz w:val="20"/>
                              <w:szCs w:val="20"/>
                            </w:rPr>
                            <m:t>.</m:t>
                          </m:r>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08844E63" w14:textId="16068A7B" w:rsidR="0022754B" w:rsidRPr="00D77B9B" w:rsidRDefault="0022754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Then, the channel impulse response is given by adding the direct path channel coefficient to the indirect path channel impulse response as follows</w:t>
      </w:r>
    </w:p>
    <w:p w14:paraId="191A4111" w14:textId="3B3F8F34" w:rsidR="0022754B" w:rsidRPr="00D77B9B" w:rsidRDefault="00674AE6" w:rsidP="00D77B9B">
      <w:pPr>
        <w:widowControl/>
        <w:overflowPunct w:val="0"/>
        <w:autoSpaceDE w:val="0"/>
        <w:autoSpaceDN w:val="0"/>
        <w:adjustRightInd w:val="0"/>
        <w:snapToGrid w:val="0"/>
        <w:spacing w:after="120"/>
        <w:textAlignment w:val="baseline"/>
        <w:rPr>
          <w:rFonts w:eastAsia="宋体" w:cs="Times New Roman"/>
          <w:kern w:val="0"/>
          <w:sz w:val="22"/>
        </w:rPr>
      </w:pPr>
      <m:oMathPara>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target,u,s</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sub>
            <m:sup>
              <m:r>
                <m:rPr>
                  <m:nor/>
                </m:rPr>
                <w:rPr>
                  <w:rFonts w:eastAsia="宋体" w:cs="Times New Roman"/>
                  <w:iCs/>
                  <w:kern w:val="0"/>
                  <w:sz w:val="22"/>
                </w:rPr>
                <m:t>LOS+LOS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t</m:t>
              </m:r>
            </m:e>
          </m:d>
          <m:r>
            <w:rPr>
              <w:rFonts w:ascii="Cambria Math" w:eastAsia="宋体" w:hAnsi="Cambria Math" w:cs="Times New Roman"/>
              <w:kern w:val="0"/>
              <w:sz w:val="22"/>
            </w:rPr>
            <m:t>δ</m:t>
          </m:r>
          <m:d>
            <m:dPr>
              <m:ctrlPr>
                <w:rPr>
                  <w:rFonts w:ascii="Cambria Math" w:eastAsia="宋体" w:hAnsi="Cambria Math" w:cs="Times New Roman"/>
                  <w:i/>
                  <w:kern w:val="0"/>
                  <w:sz w:val="22"/>
                </w:rPr>
              </m:ctrlPr>
            </m:dPr>
            <m:e>
              <m:r>
                <w:rPr>
                  <w:rFonts w:ascii="Cambria Math" w:eastAsia="宋体" w:hAnsi="Cambria Math" w:cs="Times New Roman"/>
                  <w:kern w:val="0"/>
                  <w:sz w:val="22"/>
                </w:rPr>
                <m:t>τ</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sub>
            <m:sup>
              <m:r>
                <m:rPr>
                  <m:nor/>
                </m:rPr>
                <w:rPr>
                  <w:rFonts w:eastAsia="宋体" w:cs="Times New Roman"/>
                  <w:iCs/>
                  <w:kern w:val="0"/>
                  <w:sz w:val="22"/>
                </w:rPr>
                <m:t>LOS+NLOS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target,u,s,n,0</m:t>
              </m:r>
            </m:sub>
            <m:sup>
              <m:r>
                <m:rPr>
                  <m:nor/>
                </m:rPr>
                <w:rPr>
                  <w:rFonts w:eastAsia="宋体" w:cs="Times New Roman"/>
                  <w:iCs/>
                  <w:kern w:val="0"/>
                  <w:sz w:val="22"/>
                </w:rPr>
                <m:t>NLOS+LOS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oMath>
      </m:oMathPara>
    </w:p>
    <w:p w14:paraId="46859BC0" w14:textId="0B6A761B" w:rsidR="007A211E" w:rsidRPr="00D77B9B" w:rsidRDefault="0022754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lastRenderedPageBreak/>
        <w:t xml:space="preserve">where no K-factor is scaled since the K-factor has been </w:t>
      </w:r>
      <w:r w:rsidR="00BA520F" w:rsidRPr="00D77B9B">
        <w:rPr>
          <w:rFonts w:eastAsia="宋体" w:cs="Times New Roman"/>
          <w:kern w:val="0"/>
          <w:sz w:val="22"/>
        </w:rPr>
        <w:t>included</w:t>
      </w:r>
      <w:r w:rsidRPr="00D77B9B">
        <w:rPr>
          <w:rFonts w:eastAsia="宋体" w:cs="Times New Roman"/>
          <w:kern w:val="0"/>
          <w:sz w:val="22"/>
        </w:rPr>
        <w:t xml:space="preserve"> in the power of each link of Tx/Rx-target link.</w:t>
      </w:r>
    </w:p>
    <w:p w14:paraId="7016A2B4" w14:textId="77777777" w:rsidR="00A33AC2" w:rsidRPr="00F15C24" w:rsidRDefault="00A33AC2"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Background channel modelling</w:t>
      </w:r>
    </w:p>
    <w:p w14:paraId="2F6CD564" w14:textId="77777777" w:rsidR="00A33AC2" w:rsidRPr="00D77B9B" w:rsidRDefault="00A33AC2"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cs="Times New Roman"/>
          <w:kern w:val="0"/>
          <w:sz w:val="22"/>
        </w:rPr>
        <w:t>In ISAC channel model, in addition to target channel, the background channel is considered to model the clutter/scattering/interference of the background. The background channel</w:t>
      </w:r>
      <w:r w:rsidRPr="00D77B9B">
        <w:rPr>
          <w:rFonts w:eastAsia="宋体" w:cs="Times New Roman"/>
          <w:kern w:val="0"/>
          <w:sz w:val="22"/>
        </w:rPr>
        <w:t xml:space="preserve"> of the ISAC channel can include all impacts of unintended objects, i.e., EOs (with pre-generated location) and/or stochastic clutters (generated as in TR 38.901). The sensing signals scattered from the EOs/clutters would also be received by the sensing Rx, which may cause interference to the signals scattered from the intended target(s).</w:t>
      </w:r>
    </w:p>
    <w:p w14:paraId="7D433CDC" w14:textId="1AC839DB" w:rsidR="00A33AC2" w:rsidRPr="00D77B9B" w:rsidRDefault="00A33AC2"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In RAN1#118 meeting </w:t>
      </w:r>
      <w:r w:rsidRPr="00D77B9B">
        <w:rPr>
          <w:rFonts w:eastAsia="宋体" w:cs="Times New Roman"/>
          <w:kern w:val="0"/>
          <w:sz w:val="22"/>
        </w:rPr>
        <w:fldChar w:fldCharType="begin"/>
      </w:r>
      <w:r w:rsidRPr="00D77B9B">
        <w:rPr>
          <w:rFonts w:eastAsia="宋体" w:cs="Times New Roman"/>
          <w:kern w:val="0"/>
          <w:sz w:val="22"/>
        </w:rPr>
        <w:instrText xml:space="preserve"> REF _Ref178002496 \r \h </w:instrText>
      </w:r>
      <w:r w:rsidR="00254149"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Pr>
          <w:rFonts w:eastAsia="宋体" w:cs="Times New Roman"/>
          <w:kern w:val="0"/>
          <w:sz w:val="22"/>
        </w:rPr>
        <w:t>[6]</w:t>
      </w:r>
      <w:r w:rsidRPr="00D77B9B">
        <w:rPr>
          <w:rFonts w:eastAsia="宋体" w:cs="Times New Roman"/>
          <w:kern w:val="0"/>
          <w:sz w:val="22"/>
        </w:rPr>
        <w:fldChar w:fldCharType="end"/>
      </w:r>
      <w:r w:rsidRPr="00D77B9B">
        <w:rPr>
          <w:rFonts w:eastAsia="宋体" w:cs="Times New Roman"/>
          <w:kern w:val="0"/>
          <w:sz w:val="22"/>
        </w:rPr>
        <w:t>, we further discussed background channel model for bistatic and mono-static sensing modes and the following agreements were achieved:</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D77B9B" w14:paraId="77271AB4" w14:textId="77777777" w:rsidTr="00522E8C">
        <w:tc>
          <w:tcPr>
            <w:tcW w:w="9060" w:type="dxa"/>
          </w:tcPr>
          <w:p w14:paraId="1782B478"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highlight w:val="green"/>
                <w:lang w:val="en-GB"/>
              </w:rPr>
              <w:t>Agreement</w:t>
            </w:r>
          </w:p>
          <w:p w14:paraId="0C520C7B"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rPr>
              <w:t xml:space="preserve">For modeling stochastic cluster in background channel, in order to define the background channel for </w:t>
            </w:r>
            <w:r w:rsidRPr="00D77B9B">
              <w:rPr>
                <w:rFonts w:eastAsia="宋体"/>
                <w:sz w:val="22"/>
                <w:szCs w:val="22"/>
                <w:lang w:val="en-GB"/>
              </w:rPr>
              <w:t>TRP-UE and UE-TRP bistatic sensing mode</w:t>
            </w:r>
            <w:r w:rsidRPr="00D77B9B">
              <w:rPr>
                <w:rFonts w:eastAsia="宋体"/>
                <w:sz w:val="22"/>
                <w:szCs w:val="22"/>
              </w:rPr>
              <w:t xml:space="preserve">, </w:t>
            </w:r>
          </w:p>
          <w:p w14:paraId="42B57697" w14:textId="77777777" w:rsidR="00A33AC2" w:rsidRPr="00D77B9B" w:rsidRDefault="00A33AC2" w:rsidP="00953905">
            <w:pPr>
              <w:widowControl/>
              <w:numPr>
                <w:ilvl w:val="0"/>
                <w:numId w:val="31"/>
              </w:numPr>
              <w:overflowPunct w:val="0"/>
              <w:snapToGrid w:val="0"/>
              <w:spacing w:after="0"/>
              <w:textAlignment w:val="baseline"/>
              <w:rPr>
                <w:rFonts w:eastAsia="宋体"/>
                <w:sz w:val="22"/>
                <w:szCs w:val="22"/>
                <w:lang w:val="en-GB"/>
              </w:rPr>
            </w:pPr>
            <w:r w:rsidRPr="00D77B9B">
              <w:rPr>
                <w:rFonts w:eastAsia="宋体"/>
                <w:sz w:val="22"/>
                <w:szCs w:val="22"/>
              </w:rPr>
              <w:t>The large scale and small scale parameters defined in TR 38.901, TR 37.885, TR 36.777 are used as start point</w:t>
            </w:r>
          </w:p>
          <w:p w14:paraId="469369A1"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rPr>
              <w:t xml:space="preserve">In order to define the background channel for </w:t>
            </w:r>
            <w:r w:rsidRPr="00D77B9B">
              <w:rPr>
                <w:rFonts w:eastAsia="宋体"/>
                <w:sz w:val="22"/>
                <w:szCs w:val="22"/>
                <w:lang w:val="en-GB"/>
              </w:rPr>
              <w:t>TRP-TRP and UE-UE bistatic sensing mode</w:t>
            </w:r>
            <w:r w:rsidRPr="00D77B9B">
              <w:rPr>
                <w:rFonts w:eastAsia="宋体"/>
                <w:sz w:val="22"/>
                <w:szCs w:val="22"/>
              </w:rPr>
              <w:t xml:space="preserve">, </w:t>
            </w:r>
          </w:p>
          <w:p w14:paraId="2048191C" w14:textId="77777777" w:rsidR="00A33AC2" w:rsidRPr="00D77B9B" w:rsidRDefault="00A33AC2" w:rsidP="00953905">
            <w:pPr>
              <w:widowControl/>
              <w:numPr>
                <w:ilvl w:val="0"/>
                <w:numId w:val="31"/>
              </w:numPr>
              <w:overflowPunct w:val="0"/>
              <w:snapToGrid w:val="0"/>
              <w:spacing w:after="0"/>
              <w:textAlignment w:val="baseline"/>
              <w:rPr>
                <w:rFonts w:eastAsia="宋体"/>
                <w:sz w:val="22"/>
                <w:szCs w:val="22"/>
                <w:lang w:val="en-GB"/>
              </w:rPr>
            </w:pPr>
            <w:r w:rsidRPr="00D77B9B">
              <w:rPr>
                <w:rFonts w:eastAsia="宋体"/>
                <w:sz w:val="22"/>
                <w:szCs w:val="22"/>
              </w:rPr>
              <w:t>RAN1 to study how to model background channel</w:t>
            </w:r>
          </w:p>
          <w:p w14:paraId="08F815ED"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lang w:val="en-GB"/>
              </w:rPr>
              <w:t xml:space="preserve">Option 1: </w:t>
            </w:r>
            <w:r w:rsidRPr="00D77B9B">
              <w:rPr>
                <w:rFonts w:eastAsia="宋体"/>
                <w:sz w:val="22"/>
                <w:szCs w:val="22"/>
              </w:rPr>
              <w:t>The large scale and small scale parameters defined in TR 38.901, TR 38.858, 37.885, 38.859 are used as start point</w:t>
            </w:r>
          </w:p>
          <w:p w14:paraId="306DD4E7"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lang w:val="en-GB"/>
              </w:rPr>
              <w:t xml:space="preserve">Option 2: New </w:t>
            </w:r>
            <w:r w:rsidRPr="00D77B9B">
              <w:rPr>
                <w:rFonts w:eastAsia="宋体"/>
                <w:sz w:val="22"/>
                <w:szCs w:val="22"/>
              </w:rPr>
              <w:t>channel</w:t>
            </w:r>
            <w:r w:rsidRPr="00D77B9B">
              <w:rPr>
                <w:rFonts w:eastAsia="宋体"/>
                <w:sz w:val="22"/>
                <w:szCs w:val="22"/>
                <w:lang w:val="en-GB"/>
              </w:rPr>
              <w:t xml:space="preserve"> model based on measurement results or ray-tracing model validated by experimental results</w:t>
            </w:r>
          </w:p>
          <w:p w14:paraId="008D776A"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lang w:val="en-GB"/>
              </w:rPr>
              <w:t>FFS whether/how to do power normalization between target channel and background channel</w:t>
            </w:r>
          </w:p>
          <w:p w14:paraId="4E2ADAA6" w14:textId="77777777" w:rsidR="00A33AC2" w:rsidRPr="00D77B9B" w:rsidRDefault="00A33AC2" w:rsidP="00116B49">
            <w:pPr>
              <w:widowControl/>
              <w:overflowPunct w:val="0"/>
              <w:snapToGrid w:val="0"/>
              <w:spacing w:after="0"/>
              <w:textAlignment w:val="baseline"/>
              <w:rPr>
                <w:rFonts w:eastAsia="宋体"/>
                <w:sz w:val="22"/>
                <w:szCs w:val="22"/>
                <w:lang w:val="en-GB"/>
              </w:rPr>
            </w:pPr>
          </w:p>
          <w:p w14:paraId="5D12F489"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highlight w:val="green"/>
                <w:lang w:val="en-GB"/>
              </w:rPr>
              <w:t>Agreement</w:t>
            </w:r>
          </w:p>
          <w:p w14:paraId="3B3C1618" w14:textId="77777777" w:rsidR="00A33AC2" w:rsidRPr="00D77B9B" w:rsidRDefault="00A33AC2" w:rsidP="00116B49">
            <w:pPr>
              <w:widowControl/>
              <w:overflowPunct w:val="0"/>
              <w:snapToGrid w:val="0"/>
              <w:spacing w:after="0"/>
              <w:textAlignment w:val="baseline"/>
              <w:rPr>
                <w:rFonts w:eastAsia="宋体"/>
                <w:sz w:val="22"/>
                <w:szCs w:val="22"/>
              </w:rPr>
            </w:pPr>
            <w:r w:rsidRPr="00D77B9B">
              <w:rPr>
                <w:rFonts w:eastAsia="宋体"/>
                <w:sz w:val="22"/>
                <w:szCs w:val="22"/>
              </w:rPr>
              <w:t xml:space="preserve">In order to define the background channel for </w:t>
            </w:r>
            <w:r w:rsidRPr="00D77B9B">
              <w:rPr>
                <w:rFonts w:eastAsia="宋体"/>
                <w:sz w:val="22"/>
                <w:szCs w:val="22"/>
                <w:lang w:val="en-GB"/>
              </w:rPr>
              <w:t xml:space="preserve">TRP and UE </w:t>
            </w:r>
            <w:r w:rsidRPr="00D77B9B">
              <w:rPr>
                <w:rFonts w:eastAsia="宋体"/>
                <w:sz w:val="22"/>
                <w:szCs w:val="22"/>
              </w:rPr>
              <w:t>mono-static</w:t>
            </w:r>
            <w:r w:rsidRPr="00D77B9B">
              <w:rPr>
                <w:rFonts w:eastAsia="宋体"/>
                <w:sz w:val="22"/>
                <w:szCs w:val="22"/>
                <w:lang w:val="en-GB"/>
              </w:rPr>
              <w:t xml:space="preserve"> sensing mode</w:t>
            </w:r>
            <w:r w:rsidRPr="00D77B9B">
              <w:rPr>
                <w:rFonts w:eastAsia="宋体"/>
                <w:sz w:val="22"/>
                <w:szCs w:val="22"/>
              </w:rPr>
              <w:t xml:space="preserve">, </w:t>
            </w:r>
          </w:p>
          <w:p w14:paraId="0B2866E5" w14:textId="77777777" w:rsidR="00A33AC2" w:rsidRPr="00D77B9B" w:rsidRDefault="00A33AC2" w:rsidP="00953905">
            <w:pPr>
              <w:widowControl/>
              <w:numPr>
                <w:ilvl w:val="0"/>
                <w:numId w:val="31"/>
              </w:numPr>
              <w:overflowPunct w:val="0"/>
              <w:snapToGrid w:val="0"/>
              <w:spacing w:after="0"/>
              <w:textAlignment w:val="baseline"/>
              <w:rPr>
                <w:rFonts w:eastAsia="宋体"/>
                <w:sz w:val="22"/>
                <w:szCs w:val="22"/>
                <w:lang w:val="en-GB"/>
              </w:rPr>
            </w:pPr>
            <w:r w:rsidRPr="00D77B9B">
              <w:rPr>
                <w:rFonts w:eastAsia="宋体"/>
                <w:sz w:val="22"/>
                <w:szCs w:val="22"/>
              </w:rPr>
              <w:t xml:space="preserve">RAN1 to study how to model the background channel </w:t>
            </w:r>
          </w:p>
          <w:p w14:paraId="2800204E"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rPr>
              <w:t>Option 1: randomly drop at least one virtual Rx, and then the background channel is generated based on the channel generated as TR 38.901 between the real Tx and each virtual Rx for a scenario</w:t>
            </w:r>
          </w:p>
          <w:p w14:paraId="27E42442" w14:textId="77777777" w:rsidR="00A33AC2" w:rsidRPr="00D77B9B" w:rsidRDefault="00A33AC2" w:rsidP="00953905">
            <w:pPr>
              <w:widowControl/>
              <w:numPr>
                <w:ilvl w:val="2"/>
                <w:numId w:val="31"/>
              </w:numPr>
              <w:overflowPunct w:val="0"/>
              <w:snapToGrid w:val="0"/>
              <w:spacing w:after="0"/>
              <w:textAlignment w:val="baseline"/>
              <w:rPr>
                <w:rFonts w:eastAsia="宋体"/>
                <w:sz w:val="22"/>
                <w:szCs w:val="22"/>
                <w:lang w:val="en-GB"/>
              </w:rPr>
            </w:pPr>
            <w:r w:rsidRPr="00D77B9B">
              <w:rPr>
                <w:rFonts w:eastAsia="宋体"/>
                <w:sz w:val="22"/>
                <w:szCs w:val="22"/>
              </w:rPr>
              <w:t>FFS EO is modelled in the background channel</w:t>
            </w:r>
          </w:p>
          <w:p w14:paraId="764FBC3C"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rPr>
              <w:t xml:space="preserve">Option 2: </w:t>
            </w:r>
            <w:r w:rsidRPr="00D77B9B">
              <w:rPr>
                <w:rFonts w:eastAsia="宋体"/>
                <w:sz w:val="22"/>
                <w:szCs w:val="22"/>
                <w:lang w:val="en-GB"/>
              </w:rPr>
              <w:t xml:space="preserve">New channel model based on measurement results or ray-tracing model validated by experimental results </w:t>
            </w:r>
            <w:r w:rsidRPr="00D77B9B">
              <w:rPr>
                <w:rFonts w:eastAsia="宋体"/>
                <w:sz w:val="22"/>
                <w:szCs w:val="22"/>
                <w:u w:val="single"/>
                <w:lang w:val="en-GB"/>
              </w:rPr>
              <w:t>or radar literatures</w:t>
            </w:r>
            <w:r w:rsidRPr="00D77B9B">
              <w:rPr>
                <w:rFonts w:eastAsia="宋体"/>
                <w:sz w:val="22"/>
                <w:szCs w:val="22"/>
                <w:lang w:val="en-GB"/>
              </w:rPr>
              <w:t xml:space="preserve"> </w:t>
            </w:r>
          </w:p>
          <w:p w14:paraId="6BF535D7" w14:textId="77777777" w:rsidR="00A33AC2" w:rsidRPr="00D77B9B" w:rsidRDefault="00A33AC2" w:rsidP="00953905">
            <w:pPr>
              <w:widowControl/>
              <w:numPr>
                <w:ilvl w:val="2"/>
                <w:numId w:val="31"/>
              </w:numPr>
              <w:overflowPunct w:val="0"/>
              <w:snapToGrid w:val="0"/>
              <w:spacing w:after="0"/>
              <w:textAlignment w:val="baseline"/>
              <w:rPr>
                <w:rFonts w:eastAsia="宋体"/>
                <w:sz w:val="22"/>
                <w:szCs w:val="22"/>
                <w:lang w:val="en-GB"/>
              </w:rPr>
            </w:pPr>
            <w:r w:rsidRPr="00D77B9B">
              <w:rPr>
                <w:rFonts w:eastAsia="宋体"/>
                <w:sz w:val="22"/>
                <w:szCs w:val="22"/>
              </w:rPr>
              <w:t>FFS EO is modelled in the background channel</w:t>
            </w:r>
          </w:p>
          <w:p w14:paraId="391F769C"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rPr>
              <w:t>Option 3: the locations of clusters in the target channel are deterministically generated, then the background channel is generated using the clusters with the determined locations.</w:t>
            </w:r>
          </w:p>
          <w:p w14:paraId="72A65C84"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rPr>
            </w:pPr>
            <w:r w:rsidRPr="00D77B9B">
              <w:rPr>
                <w:rFonts w:eastAsia="宋体"/>
                <w:sz w:val="22"/>
                <w:szCs w:val="22"/>
              </w:rPr>
              <w:t>Other options are not precluded</w:t>
            </w:r>
          </w:p>
          <w:p w14:paraId="0716221B" w14:textId="54D10B2B" w:rsidR="00615183" w:rsidRPr="00D77B9B" w:rsidRDefault="00615183" w:rsidP="00116B49">
            <w:pPr>
              <w:widowControl/>
              <w:overflowPunct w:val="0"/>
              <w:snapToGrid w:val="0"/>
              <w:spacing w:after="0"/>
              <w:textAlignment w:val="baseline"/>
              <w:rPr>
                <w:rFonts w:eastAsia="宋体"/>
                <w:sz w:val="22"/>
                <w:szCs w:val="22"/>
              </w:rPr>
            </w:pPr>
          </w:p>
        </w:tc>
      </w:tr>
    </w:tbl>
    <w:p w14:paraId="323874BC" w14:textId="77777777" w:rsidR="00A33AC2" w:rsidRPr="00D77B9B" w:rsidRDefault="00A33AC2" w:rsidP="00D77B9B">
      <w:pPr>
        <w:widowControl/>
        <w:overflowPunct w:val="0"/>
        <w:autoSpaceDE w:val="0"/>
        <w:autoSpaceDN w:val="0"/>
        <w:adjustRightInd w:val="0"/>
        <w:snapToGrid w:val="0"/>
        <w:spacing w:after="120"/>
        <w:textAlignment w:val="baseline"/>
        <w:rPr>
          <w:rFonts w:eastAsia="宋体" w:cs="Times New Roman"/>
          <w:kern w:val="0"/>
          <w:sz w:val="22"/>
        </w:rPr>
      </w:pPr>
    </w:p>
    <w:p w14:paraId="378995C0" w14:textId="77777777" w:rsidR="00A33AC2" w:rsidRPr="00D77B9B" w:rsidRDefault="00A33AC2" w:rsidP="00D77B9B">
      <w:pPr>
        <w:widowControl/>
        <w:overflowPunct w:val="0"/>
        <w:autoSpaceDE w:val="0"/>
        <w:autoSpaceDN w:val="0"/>
        <w:adjustRightInd w:val="0"/>
        <w:snapToGrid w:val="0"/>
        <w:spacing w:after="120"/>
        <w:textAlignment w:val="baseline"/>
        <w:rPr>
          <w:rFonts w:cs="Times New Roman"/>
          <w:bCs/>
          <w:sz w:val="22"/>
          <w:lang w:val="en-GB"/>
        </w:rPr>
      </w:pPr>
      <w:r w:rsidRPr="00D77B9B">
        <w:rPr>
          <w:rFonts w:eastAsia="宋体" w:cs="Times New Roman"/>
          <w:kern w:val="0"/>
          <w:sz w:val="22"/>
        </w:rPr>
        <w:t xml:space="preserve">It has been agreed to model stochastic cluster in background channel. However, for some sensing services, the impact of some unintended objects on the sensing performance of the interested objects may also need to be evaluated. If such kind of evaluation is needed, it may be preferred to explicitly model some important unintended objects as EOs, each of which has target characteristics such as geometry location, RCS, velocity, etc. If EO is to be modelled, it is preferred to only model </w:t>
      </w:r>
      <w:r w:rsidRPr="00D77B9B">
        <w:rPr>
          <w:rFonts w:cs="Times New Roman"/>
          <w:bCs/>
          <w:sz w:val="22"/>
          <w:lang w:val="en-GB"/>
        </w:rPr>
        <w:t xml:space="preserve">EO type-1 in background channel as a mean to model unintended object. On the other hand, if there is a consensus that EO type-2 can also be considered as unintended object, we are fine to model EO type-2 in background channel. Thus, </w:t>
      </w:r>
      <w:r w:rsidRPr="00D77B9B">
        <w:rPr>
          <w:rFonts w:cs="Times New Roman"/>
          <w:bCs/>
          <w:sz w:val="22"/>
        </w:rPr>
        <w:t>except for the stochastic cluster modeled in background channel, EO could be modeled optionally with the following details.</w:t>
      </w:r>
    </w:p>
    <w:p w14:paraId="7EA14102" w14:textId="62297330" w:rsidR="00A33AC2" w:rsidRPr="00D77B9B" w:rsidRDefault="00A33AC2"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The EOs are randomly generated with its own geometry location and RCS, and the background channel of Tx-EO-Rx link is modelled similar as the target channel.</w:t>
      </w:r>
      <w:r w:rsidR="002E4845" w:rsidRPr="00D77B9B">
        <w:rPr>
          <w:rFonts w:cs="Times New Roman"/>
          <w:kern w:val="0"/>
          <w:sz w:val="22"/>
        </w:rPr>
        <w:t xml:space="preserve"> </w:t>
      </w:r>
      <w:r w:rsidRPr="00D77B9B">
        <w:rPr>
          <w:rFonts w:cs="Times New Roman"/>
          <w:kern w:val="0"/>
          <w:sz w:val="22"/>
        </w:rPr>
        <w:t xml:space="preserve">EO type-1 are generated with its own geometry location and RCS, and the background channel of EO-type 1 can reuse the channel model defined for target channel. The EO type-1 is deployed when initialization like the sensing targets. After </w:t>
      </w:r>
      <w:r w:rsidRPr="00D77B9B">
        <w:rPr>
          <w:rFonts w:cs="Times New Roman"/>
          <w:kern w:val="0"/>
          <w:sz w:val="22"/>
        </w:rPr>
        <w:lastRenderedPageBreak/>
        <w:t>determination of the 3D location of EO type-1, the background channel can be modelled similar to/same as the target channel model. For example, the direct path for EO type-1 must be modeled when exists. Considering the K-factor, the power of indirect path is much weaker than that of direct path, the effects of indirect path can be neglected. Thus, it is acceptable to not modelled the indirect path of EO in the background channel. In this case, the EO without direct path can be ignored for simplify. On the other hand, if there is a consensus that indirect path of EO type-1 should also be considered, we are fine to model indirect path of EO type-1 in background channel. How to define, characterize, and drop the EO(s) for different use cases and deployment scenarios needs further study.</w:t>
      </w:r>
    </w:p>
    <w:p w14:paraId="6102DFEA" w14:textId="39912023" w:rsidR="00A33AC2" w:rsidRPr="00D77B9B" w:rsidRDefault="00A33AC2" w:rsidP="00D77B9B">
      <w:pPr>
        <w:adjustRightInd w:val="0"/>
        <w:snapToGrid w:val="0"/>
        <w:spacing w:after="120"/>
        <w:rPr>
          <w:rFonts w:cs="Times New Roman"/>
          <w:b/>
          <w:bCs/>
          <w:i/>
          <w:iCs/>
          <w:sz w:val="22"/>
        </w:rPr>
      </w:pPr>
      <w:bookmarkStart w:id="85" w:name="_Ref178878120"/>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26</w:t>
      </w:r>
      <w:r w:rsidRPr="00D77B9B">
        <w:rPr>
          <w:rFonts w:cs="Times New Roman"/>
          <w:sz w:val="22"/>
        </w:rPr>
        <w:fldChar w:fldCharType="end"/>
      </w:r>
      <w:r w:rsidRPr="00D77B9B">
        <w:rPr>
          <w:rFonts w:cs="Times New Roman"/>
          <w:b/>
          <w:bCs/>
          <w:i/>
          <w:iCs/>
          <w:sz w:val="22"/>
        </w:rPr>
        <w:t>: For the background channel of ISAC channel model, introduce EO type-1 in the background channel can be an optional feature. In case that EO type-1 is modeled in the background channel, direct path can be modeled as the baseline and EO without direct path can be ignored for simplify.</w:t>
      </w:r>
      <w:bookmarkEnd w:id="85"/>
    </w:p>
    <w:p w14:paraId="43C2492B" w14:textId="77777777" w:rsidR="00A33AC2" w:rsidRPr="00F15C24" w:rsidRDefault="00A33AC2"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Background channel for bistatic and monostatic sensing modes</w:t>
      </w:r>
    </w:p>
    <w:p w14:paraId="3B57C11C" w14:textId="1C6E9CC5" w:rsidR="000444FE" w:rsidRPr="00D77B9B" w:rsidRDefault="00A33AC2" w:rsidP="00D77B9B">
      <w:pPr>
        <w:adjustRightInd w:val="0"/>
        <w:snapToGrid w:val="0"/>
        <w:spacing w:after="120"/>
        <w:rPr>
          <w:rFonts w:eastAsia="宋体" w:cs="Times New Roman"/>
          <w:sz w:val="22"/>
        </w:rPr>
      </w:pPr>
      <w:r w:rsidRPr="00D77B9B">
        <w:rPr>
          <w:rFonts w:eastAsia="等线" w:cs="Times New Roman"/>
          <w:kern w:val="0"/>
          <w:sz w:val="22"/>
        </w:rPr>
        <w:t>For bistatic sensing modes, it is agreed that existing channel models defined in 3GPP TRs can be used as start point. However, the details of reusing existing channel models for TRP-TRP, TRP-UE, UE-TRP, and UE-UE bistatic sensing modes have not been discussed yet.</w:t>
      </w:r>
      <w:r w:rsidR="000444FE" w:rsidRPr="00D77B9B">
        <w:rPr>
          <w:rFonts w:eastAsia="宋体" w:cs="Times New Roman"/>
          <w:sz w:val="22"/>
        </w:rPr>
        <w:t xml:space="preserve"> The proper existing TRs to derive the large-scale fading, e.g., pathloss and LOS probability, and small-scale fading of Tx-Rx link depends on the type of the sensing Tx and/or sensing Rx (TRP, pedestrian UE, aerial UE, vehicle UE, AGV UE), and the sensing scenarios (10+ scenarios discussed in 9.7.1). An exhausted list on the mapping can be discussed. Further, in certain special combination of sensing Tx/Rx, target and scenario, a reference from existing TRs may not be available.</w:t>
      </w:r>
    </w:p>
    <w:p w14:paraId="76B85150" w14:textId="4D338726" w:rsidR="00A33AC2" w:rsidRPr="00D77B9B" w:rsidRDefault="00A33AC2" w:rsidP="00D77B9B">
      <w:pPr>
        <w:adjustRightInd w:val="0"/>
        <w:snapToGrid w:val="0"/>
        <w:spacing w:after="120"/>
        <w:rPr>
          <w:rFonts w:eastAsia="宋体" w:cs="Times New Roman"/>
          <w:b/>
          <w:bCs/>
          <w:i/>
          <w:iCs/>
          <w:sz w:val="22"/>
        </w:rPr>
      </w:pPr>
      <w:bookmarkStart w:id="86" w:name="_Ref17887812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27</w:t>
      </w:r>
      <w:r w:rsidRPr="00D77B9B">
        <w:rPr>
          <w:rFonts w:eastAsia="宋体" w:cs="Times New Roman"/>
          <w:b/>
          <w:bCs/>
          <w:i/>
          <w:iCs/>
          <w:sz w:val="22"/>
        </w:rPr>
        <w:fldChar w:fldCharType="end"/>
      </w:r>
      <w:r w:rsidRPr="00D77B9B">
        <w:rPr>
          <w:rFonts w:eastAsia="宋体" w:cs="Times New Roman"/>
          <w:b/>
          <w:bCs/>
          <w:i/>
          <w:iCs/>
          <w:sz w:val="22"/>
        </w:rPr>
        <w:t>: Adopt the following table for channel model for TRP-TRP, TRP-UE, and UE-UE of background channel.</w:t>
      </w:r>
      <w:bookmarkEnd w:id="86"/>
    </w:p>
    <w:tbl>
      <w:tblPr>
        <w:tblStyle w:val="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46"/>
        <w:gridCol w:w="1824"/>
        <w:gridCol w:w="1660"/>
        <w:gridCol w:w="1834"/>
        <w:gridCol w:w="1464"/>
        <w:gridCol w:w="1122"/>
      </w:tblGrid>
      <w:tr w:rsidR="00976952" w:rsidRPr="00D77B9B" w14:paraId="7060CA6D" w14:textId="77777777" w:rsidTr="002E4845">
        <w:tc>
          <w:tcPr>
            <w:tcW w:w="633" w:type="pct"/>
            <w:shd w:val="clear" w:color="auto" w:fill="BFBFBF" w:themeFill="background1" w:themeFillShade="BF"/>
          </w:tcPr>
          <w:p w14:paraId="18145A15"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iCs/>
                <w:sz w:val="22"/>
                <w:szCs w:val="22"/>
              </w:rPr>
              <w:t>STX/SRX</w:t>
            </w:r>
          </w:p>
        </w:tc>
        <w:tc>
          <w:tcPr>
            <w:tcW w:w="1008" w:type="pct"/>
            <w:shd w:val="clear" w:color="auto" w:fill="BFBFBF" w:themeFill="background1" w:themeFillShade="BF"/>
          </w:tcPr>
          <w:p w14:paraId="5FD0A062"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iCs/>
                <w:sz w:val="22"/>
                <w:szCs w:val="22"/>
              </w:rPr>
              <w:t>TRP</w:t>
            </w:r>
          </w:p>
        </w:tc>
        <w:tc>
          <w:tcPr>
            <w:tcW w:w="917" w:type="pct"/>
            <w:shd w:val="clear" w:color="auto" w:fill="BFBFBF" w:themeFill="background1" w:themeFillShade="BF"/>
          </w:tcPr>
          <w:p w14:paraId="61A5B7C0"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sz w:val="22"/>
                <w:szCs w:val="22"/>
                <w:lang w:val="en-GB"/>
              </w:rPr>
              <w:t>terrestrial UE</w:t>
            </w:r>
          </w:p>
        </w:tc>
        <w:tc>
          <w:tcPr>
            <w:tcW w:w="1013" w:type="pct"/>
            <w:shd w:val="clear" w:color="auto" w:fill="BFBFBF" w:themeFill="background1" w:themeFillShade="BF"/>
          </w:tcPr>
          <w:p w14:paraId="2D872D06"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sz w:val="22"/>
                <w:szCs w:val="22"/>
                <w:lang w:val="en-GB"/>
              </w:rPr>
              <w:t>aerial UE</w:t>
            </w:r>
          </w:p>
        </w:tc>
        <w:tc>
          <w:tcPr>
            <w:tcW w:w="809" w:type="pct"/>
            <w:shd w:val="clear" w:color="auto" w:fill="BFBFBF" w:themeFill="background1" w:themeFillShade="BF"/>
          </w:tcPr>
          <w:p w14:paraId="35D704B7"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sz w:val="22"/>
                <w:szCs w:val="22"/>
                <w:lang w:val="en-GB"/>
              </w:rPr>
              <w:t>vehicle UE</w:t>
            </w:r>
          </w:p>
        </w:tc>
        <w:tc>
          <w:tcPr>
            <w:tcW w:w="620" w:type="pct"/>
            <w:shd w:val="clear" w:color="auto" w:fill="BFBFBF" w:themeFill="background1" w:themeFillShade="BF"/>
          </w:tcPr>
          <w:p w14:paraId="14DCA98A"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sz w:val="22"/>
                <w:szCs w:val="22"/>
                <w:lang w:val="en-GB"/>
              </w:rPr>
              <w:t>AGV UE</w:t>
            </w:r>
          </w:p>
        </w:tc>
      </w:tr>
      <w:tr w:rsidR="00976952" w:rsidRPr="00D77B9B" w14:paraId="1D68D1AC" w14:textId="77777777" w:rsidTr="002E4845">
        <w:tc>
          <w:tcPr>
            <w:tcW w:w="633" w:type="pct"/>
          </w:tcPr>
          <w:p w14:paraId="4C42B9BF"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TRP</w:t>
            </w:r>
          </w:p>
        </w:tc>
        <w:tc>
          <w:tcPr>
            <w:tcW w:w="1008" w:type="pct"/>
          </w:tcPr>
          <w:p w14:paraId="36DCC1DC" w14:textId="77777777" w:rsidR="00A33AC2" w:rsidRPr="00D77B9B" w:rsidRDefault="00A33AC2" w:rsidP="00116B49">
            <w:pPr>
              <w:widowControl/>
              <w:overflowPunct w:val="0"/>
              <w:snapToGrid w:val="0"/>
              <w:spacing w:after="0"/>
              <w:textAlignment w:val="baseline"/>
              <w:rPr>
                <w:rFonts w:eastAsia="等线"/>
                <w:b/>
                <w:bCs/>
                <w:sz w:val="22"/>
                <w:szCs w:val="22"/>
                <w:lang w:val="sv-SE"/>
              </w:rPr>
            </w:pPr>
            <w:r w:rsidRPr="00D77B9B">
              <w:rPr>
                <w:rFonts w:eastAsia="等线"/>
                <w:b/>
                <w:bCs/>
                <w:sz w:val="22"/>
                <w:szCs w:val="22"/>
              </w:rPr>
              <w:t>UMi</w:t>
            </w:r>
            <w:r w:rsidRPr="00D77B9B">
              <w:rPr>
                <w:rFonts w:eastAsia="等线"/>
                <w:b/>
                <w:bCs/>
                <w:sz w:val="22"/>
                <w:szCs w:val="22"/>
                <w:lang w:val="sv-SE"/>
              </w:rPr>
              <w:t>-AV, UMa-AV, and RMa-AV (Note 1)</w:t>
            </w:r>
          </w:p>
          <w:p w14:paraId="4E05D6DC" w14:textId="77777777" w:rsidR="00A33AC2" w:rsidRPr="00D77B9B" w:rsidRDefault="00A33AC2" w:rsidP="00953905">
            <w:pPr>
              <w:widowControl/>
              <w:numPr>
                <w:ilvl w:val="0"/>
                <w:numId w:val="33"/>
              </w:numPr>
              <w:overflowPunct w:val="0"/>
              <w:snapToGrid w:val="0"/>
              <w:spacing w:after="0"/>
              <w:textAlignment w:val="baseline"/>
              <w:rPr>
                <w:rFonts w:eastAsia="等线"/>
                <w:sz w:val="22"/>
                <w:szCs w:val="22"/>
              </w:rPr>
            </w:pPr>
            <w:r w:rsidRPr="00D77B9B">
              <w:rPr>
                <w:rFonts w:eastAsia="等线"/>
                <w:sz w:val="22"/>
                <w:szCs w:val="22"/>
                <w:lang w:val="en-GB"/>
              </w:rPr>
              <w:t>Reuse TRP-TRP of UMi, UMa, and RMa</w:t>
            </w:r>
          </w:p>
          <w:p w14:paraId="511089C4" w14:textId="77777777" w:rsidR="00A33AC2" w:rsidRPr="00D77B9B" w:rsidRDefault="00A33AC2" w:rsidP="00116B49">
            <w:pPr>
              <w:widowControl/>
              <w:overflowPunct w:val="0"/>
              <w:snapToGrid w:val="0"/>
              <w:spacing w:after="0"/>
              <w:textAlignment w:val="baseline"/>
              <w:rPr>
                <w:rFonts w:eastAsia="等线"/>
                <w:b/>
                <w:bCs/>
                <w:sz w:val="22"/>
                <w:szCs w:val="22"/>
              </w:rPr>
            </w:pPr>
            <w:r w:rsidRPr="00D77B9B">
              <w:rPr>
                <w:rFonts w:eastAsia="等线"/>
                <w:b/>
                <w:bCs/>
                <w:sz w:val="22"/>
                <w:szCs w:val="22"/>
              </w:rPr>
              <w:t>UMi, UMa, RMa, InH, and InF</w:t>
            </w:r>
          </w:p>
          <w:p w14:paraId="028207DD" w14:textId="0DA9459E"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TRP-TRP of UMi, UMa, InH, and InF in </w:t>
            </w:r>
            <w:r w:rsidR="005E5159" w:rsidRPr="00D77B9B">
              <w:rPr>
                <w:rFonts w:eastAsia="等线"/>
                <w:sz w:val="22"/>
                <w:szCs w:val="22"/>
                <w:lang w:val="en-GB"/>
              </w:rPr>
              <w:t xml:space="preserve">section A.3 of </w:t>
            </w:r>
            <w:r w:rsidRPr="00D77B9B">
              <w:rPr>
                <w:rFonts w:eastAsia="等线"/>
                <w:sz w:val="22"/>
                <w:szCs w:val="22"/>
                <w:lang w:val="en-GB"/>
              </w:rPr>
              <w:t>TR 38.858</w:t>
            </w:r>
          </w:p>
          <w:p w14:paraId="51744CBA" w14:textId="6A9F20A3"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FFS </w:t>
            </w:r>
            <w:r w:rsidRPr="00D77B9B">
              <w:rPr>
                <w:rFonts w:eastAsia="等线"/>
                <w:sz w:val="22"/>
                <w:szCs w:val="22"/>
              </w:rPr>
              <w:t xml:space="preserve">reuse </w:t>
            </w:r>
            <w:r w:rsidRPr="00D77B9B">
              <w:rPr>
                <w:rFonts w:eastAsia="等线"/>
                <w:sz w:val="22"/>
                <w:szCs w:val="22"/>
                <w:lang w:val="en-GB"/>
              </w:rPr>
              <w:t xml:space="preserve">TRP-UE of RMa in </w:t>
            </w:r>
            <w:r w:rsidR="00A45CB4" w:rsidRPr="00D77B9B">
              <w:rPr>
                <w:rFonts w:eastAsia="等线"/>
                <w:sz w:val="22"/>
                <w:szCs w:val="22"/>
                <w:lang w:val="en-GB"/>
              </w:rPr>
              <w:t xml:space="preserve">section 7 of </w:t>
            </w:r>
            <w:r w:rsidRPr="00D77B9B">
              <w:rPr>
                <w:rFonts w:eastAsia="等线"/>
                <w:sz w:val="22"/>
                <w:szCs w:val="22"/>
                <w:lang w:val="en-GB"/>
              </w:rPr>
              <w:t>TR 38.901 for</w:t>
            </w:r>
            <w:r w:rsidRPr="00D77B9B">
              <w:rPr>
                <w:rFonts w:eastAsia="等线"/>
                <w:sz w:val="22"/>
                <w:szCs w:val="22"/>
              </w:rPr>
              <w:t xml:space="preserve"> TRP-TRP of RMa as start point (Note 2)</w:t>
            </w:r>
          </w:p>
          <w:p w14:paraId="75B05230"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 (Note 3)</w:t>
            </w:r>
          </w:p>
          <w:p w14:paraId="084DEB62" w14:textId="77777777"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TRP-TRP of RMa in FR1 and TRP-TRP of </w:t>
            </w:r>
            <w:r w:rsidRPr="00D77B9B">
              <w:rPr>
                <w:rFonts w:eastAsia="等线"/>
                <w:sz w:val="22"/>
                <w:szCs w:val="22"/>
                <w:lang w:val="en-GB"/>
              </w:rPr>
              <w:lastRenderedPageBreak/>
              <w:t>UMa in FR2 for Highway</w:t>
            </w:r>
          </w:p>
          <w:p w14:paraId="304BD077" w14:textId="77777777"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TRP-TRP of UMa for Urban grid</w:t>
            </w:r>
          </w:p>
          <w:p w14:paraId="6789321B" w14:textId="77777777" w:rsidR="00A33AC2" w:rsidRPr="00D77B9B" w:rsidRDefault="00A33AC2" w:rsidP="00116B49">
            <w:pPr>
              <w:widowControl/>
              <w:overflowPunct w:val="0"/>
              <w:snapToGrid w:val="0"/>
              <w:spacing w:after="0"/>
              <w:textAlignment w:val="baseline"/>
              <w:rPr>
                <w:rFonts w:eastAsia="等线"/>
                <w:b/>
                <w:bCs/>
                <w:sz w:val="22"/>
                <w:szCs w:val="22"/>
              </w:rPr>
            </w:pPr>
            <w:r w:rsidRPr="00D77B9B">
              <w:rPr>
                <w:rFonts w:eastAsia="等线"/>
                <w:b/>
                <w:bCs/>
                <w:sz w:val="22"/>
                <w:szCs w:val="22"/>
              </w:rPr>
              <w:t>HST</w:t>
            </w:r>
            <w:r w:rsidRPr="00D77B9B">
              <w:rPr>
                <w:rFonts w:eastAsia="等线"/>
                <w:b/>
                <w:bCs/>
                <w:sz w:val="22"/>
                <w:szCs w:val="22"/>
                <w:lang w:val="en-GB"/>
              </w:rPr>
              <w:t xml:space="preserve"> (Note 4)</w:t>
            </w:r>
          </w:p>
          <w:p w14:paraId="15541D96" w14:textId="77777777"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TRP-TRP of RMa</w:t>
            </w:r>
          </w:p>
        </w:tc>
        <w:tc>
          <w:tcPr>
            <w:tcW w:w="917" w:type="pct"/>
          </w:tcPr>
          <w:p w14:paraId="56FFCCEC"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UMi-AV, UMa-AV, and RMa-AV</w:t>
            </w:r>
          </w:p>
          <w:p w14:paraId="2E6553E0" w14:textId="5224AA12"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Reuse UMi, UMa, RMa in </w:t>
            </w:r>
            <w:r w:rsidR="00E63F96" w:rsidRPr="00D77B9B">
              <w:rPr>
                <w:rFonts w:eastAsia="等线"/>
                <w:sz w:val="22"/>
                <w:szCs w:val="22"/>
                <w:lang w:val="en-GB"/>
              </w:rPr>
              <w:t xml:space="preserve">section 7 of </w:t>
            </w:r>
            <w:r w:rsidRPr="00D77B9B">
              <w:rPr>
                <w:rFonts w:eastAsia="等线"/>
                <w:sz w:val="22"/>
                <w:szCs w:val="22"/>
                <w:lang w:val="en-GB"/>
              </w:rPr>
              <w:t>TR 38.901</w:t>
            </w:r>
          </w:p>
          <w:p w14:paraId="004F7F90" w14:textId="77777777"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b/>
                <w:bCs/>
                <w:sz w:val="22"/>
                <w:szCs w:val="22"/>
                <w:lang w:val="en-GB"/>
              </w:rPr>
              <w:t>UMi, UMa, RMa, InH, and InF</w:t>
            </w:r>
          </w:p>
          <w:p w14:paraId="04DD59DC" w14:textId="53CD2270"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UMi, UMa, RMa, InH, and InF in </w:t>
            </w:r>
            <w:r w:rsidR="00FA3119" w:rsidRPr="00D77B9B">
              <w:rPr>
                <w:rFonts w:eastAsia="等线"/>
                <w:sz w:val="22"/>
                <w:szCs w:val="22"/>
                <w:lang w:val="en-GB"/>
              </w:rPr>
              <w:t xml:space="preserve">section 7 of </w:t>
            </w:r>
            <w:r w:rsidRPr="00D77B9B">
              <w:rPr>
                <w:rFonts w:eastAsia="等线"/>
                <w:sz w:val="22"/>
                <w:szCs w:val="22"/>
                <w:lang w:val="en-GB"/>
              </w:rPr>
              <w:t>TR 38.901</w:t>
            </w:r>
          </w:p>
          <w:p w14:paraId="3ACCF649"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64111A8E" w14:textId="29D74C87"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P2B of Highway and Urban grid in </w:t>
            </w:r>
            <w:r w:rsidR="00A45CB4" w:rsidRPr="00D77B9B">
              <w:rPr>
                <w:rFonts w:eastAsia="等线"/>
                <w:sz w:val="22"/>
                <w:szCs w:val="22"/>
                <w:lang w:val="en-GB"/>
              </w:rPr>
              <w:t xml:space="preserve">section 6 of </w:t>
            </w:r>
            <w:r w:rsidRPr="00D77B9B">
              <w:rPr>
                <w:rFonts w:eastAsia="等线"/>
                <w:sz w:val="22"/>
                <w:szCs w:val="22"/>
                <w:lang w:val="en-GB"/>
              </w:rPr>
              <w:t>TR 37.885</w:t>
            </w:r>
          </w:p>
          <w:p w14:paraId="7F34B0F1"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HST</w:t>
            </w:r>
          </w:p>
          <w:p w14:paraId="23751B51" w14:textId="10DE23DB"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rPr>
              <w:t xml:space="preserve">HST in </w:t>
            </w:r>
            <w:r w:rsidR="00A45CB4" w:rsidRPr="00D77B9B">
              <w:rPr>
                <w:rFonts w:eastAsia="等线"/>
                <w:sz w:val="22"/>
                <w:szCs w:val="22"/>
              </w:rPr>
              <w:t xml:space="preserve">section Annex A2 of </w:t>
            </w:r>
            <w:r w:rsidRPr="00D77B9B">
              <w:rPr>
                <w:rFonts w:eastAsia="等线"/>
                <w:sz w:val="22"/>
                <w:szCs w:val="22"/>
              </w:rPr>
              <w:t xml:space="preserve">TR 38.802 and </w:t>
            </w:r>
            <w:r w:rsidR="00A45CB4" w:rsidRPr="00D77B9B">
              <w:rPr>
                <w:rFonts w:eastAsia="等线"/>
                <w:sz w:val="22"/>
                <w:szCs w:val="22"/>
              </w:rPr>
              <w:t xml:space="preserve">section 6.2 of </w:t>
            </w:r>
            <w:r w:rsidRPr="00D77B9B">
              <w:rPr>
                <w:rFonts w:eastAsia="等线"/>
                <w:sz w:val="22"/>
                <w:szCs w:val="22"/>
              </w:rPr>
              <w:t>TR 38.854</w:t>
            </w:r>
          </w:p>
        </w:tc>
        <w:tc>
          <w:tcPr>
            <w:tcW w:w="1013" w:type="pct"/>
          </w:tcPr>
          <w:p w14:paraId="5EA5BF60"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17ABB49F" w14:textId="087E0F02"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TRP-aerial UE </w:t>
            </w:r>
            <w:r w:rsidRPr="00D77B9B">
              <w:rPr>
                <w:rFonts w:eastAsia="等线"/>
                <w:bCs/>
                <w:sz w:val="22"/>
                <w:szCs w:val="22"/>
                <w:lang w:val="sv-SE"/>
              </w:rPr>
              <w:t xml:space="preserve">of UMi-AV, UMa-AV, and RMa-AV in </w:t>
            </w:r>
            <w:r w:rsidR="00A45CB4" w:rsidRPr="00D77B9B">
              <w:rPr>
                <w:rFonts w:eastAsia="等线"/>
                <w:bCs/>
                <w:sz w:val="22"/>
                <w:szCs w:val="22"/>
                <w:lang w:val="sv-SE"/>
              </w:rPr>
              <w:t xml:space="preserve">Annex A and B of </w:t>
            </w:r>
            <w:r w:rsidRPr="00D77B9B">
              <w:rPr>
                <w:rFonts w:eastAsia="等线"/>
                <w:bCs/>
                <w:sz w:val="22"/>
                <w:szCs w:val="22"/>
                <w:lang w:val="sv-SE"/>
              </w:rPr>
              <w:t>TR 36.777 in FR1</w:t>
            </w:r>
          </w:p>
          <w:p w14:paraId="313CFD12" w14:textId="77777777" w:rsidR="00A33AC2" w:rsidRPr="00D77B9B" w:rsidRDefault="00A33AC2" w:rsidP="00953905">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FFS: reuse TRP-aerial UE in FR1 for FR2</w:t>
            </w:r>
          </w:p>
        </w:tc>
        <w:tc>
          <w:tcPr>
            <w:tcW w:w="809" w:type="pct"/>
          </w:tcPr>
          <w:p w14:paraId="0BC5760E"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314EBABF" w14:textId="75B40F83"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1: UMi, UMa, and RMa in </w:t>
            </w:r>
            <w:r w:rsidR="00A45CB4" w:rsidRPr="00D77B9B">
              <w:rPr>
                <w:rFonts w:eastAsia="等线"/>
                <w:sz w:val="22"/>
                <w:szCs w:val="22"/>
                <w:lang w:val="en-GB"/>
              </w:rPr>
              <w:t xml:space="preserve">section 7 of </w:t>
            </w:r>
            <w:r w:rsidRPr="00D77B9B">
              <w:rPr>
                <w:rFonts w:eastAsia="等线"/>
                <w:sz w:val="22"/>
                <w:szCs w:val="22"/>
                <w:lang w:val="en-GB"/>
              </w:rPr>
              <w:t>TR 38.901</w:t>
            </w:r>
          </w:p>
          <w:p w14:paraId="345F0C0D" w14:textId="5CB9C928"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2: V2B in </w:t>
            </w:r>
            <w:r w:rsidR="00A45CB4" w:rsidRPr="00D77B9B">
              <w:rPr>
                <w:rFonts w:eastAsia="等线"/>
                <w:sz w:val="22"/>
                <w:szCs w:val="22"/>
                <w:lang w:val="en-GB"/>
              </w:rPr>
              <w:t xml:space="preserve">section 6 of </w:t>
            </w:r>
            <w:r w:rsidRPr="00D77B9B">
              <w:rPr>
                <w:rFonts w:eastAsia="等线"/>
                <w:sz w:val="22"/>
                <w:szCs w:val="22"/>
                <w:lang w:val="en-GB"/>
              </w:rPr>
              <w:t>TR 37.885 for Highway, Urban grid</w:t>
            </w:r>
          </w:p>
          <w:p w14:paraId="3D5E2052"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5F0ABC35" w14:textId="5E66EB4E"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V2B of Highway and Urban grid in </w:t>
            </w:r>
            <w:r w:rsidR="00A45CB4" w:rsidRPr="00D77B9B">
              <w:rPr>
                <w:rFonts w:eastAsia="等线"/>
                <w:sz w:val="22"/>
                <w:szCs w:val="22"/>
                <w:lang w:val="en-GB"/>
              </w:rPr>
              <w:t xml:space="preserve">section 6 of </w:t>
            </w:r>
            <w:r w:rsidRPr="00D77B9B">
              <w:rPr>
                <w:rFonts w:eastAsia="等线"/>
                <w:sz w:val="22"/>
                <w:szCs w:val="22"/>
                <w:lang w:val="en-GB"/>
              </w:rPr>
              <w:t>TR 37.885</w:t>
            </w:r>
          </w:p>
        </w:tc>
        <w:tc>
          <w:tcPr>
            <w:tcW w:w="620" w:type="pct"/>
          </w:tcPr>
          <w:p w14:paraId="39E335F7"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InF</w:t>
            </w:r>
          </w:p>
          <w:p w14:paraId="5C9A101B" w14:textId="17C40FED"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InF in </w:t>
            </w:r>
            <w:r w:rsidR="00A45CB4" w:rsidRPr="00D77B9B">
              <w:rPr>
                <w:rFonts w:eastAsia="等线"/>
                <w:sz w:val="22"/>
                <w:szCs w:val="22"/>
                <w:lang w:val="en-GB"/>
              </w:rPr>
              <w:t xml:space="preserve">section 7 of </w:t>
            </w:r>
            <w:r w:rsidRPr="00D77B9B">
              <w:rPr>
                <w:rFonts w:eastAsia="等线"/>
                <w:sz w:val="22"/>
                <w:szCs w:val="22"/>
                <w:lang w:val="en-GB"/>
              </w:rPr>
              <w:t>TR 38.901</w:t>
            </w:r>
          </w:p>
        </w:tc>
      </w:tr>
      <w:tr w:rsidR="00976952" w:rsidRPr="00D77B9B" w14:paraId="1B19274D" w14:textId="77777777" w:rsidTr="002E4845">
        <w:tc>
          <w:tcPr>
            <w:tcW w:w="633" w:type="pct"/>
          </w:tcPr>
          <w:p w14:paraId="5940829C"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sz w:val="22"/>
                <w:szCs w:val="22"/>
                <w:lang w:val="en-GB"/>
              </w:rPr>
              <w:t>terrestrial UE</w:t>
            </w:r>
          </w:p>
        </w:tc>
        <w:tc>
          <w:tcPr>
            <w:tcW w:w="1008" w:type="pct"/>
          </w:tcPr>
          <w:p w14:paraId="1ADF6D52"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0871A3AE" w14:textId="77777777" w:rsidR="00A33AC2" w:rsidRPr="00D77B9B" w:rsidRDefault="00A33AC2" w:rsidP="00116B49">
            <w:pPr>
              <w:widowControl/>
              <w:overflowPunct w:val="0"/>
              <w:snapToGrid w:val="0"/>
              <w:spacing w:after="0"/>
              <w:textAlignment w:val="baseline"/>
              <w:rPr>
                <w:rFonts w:eastAsia="等线"/>
                <w:b/>
                <w:bCs/>
                <w:sz w:val="22"/>
                <w:szCs w:val="22"/>
                <w:lang w:val="sv-SE"/>
              </w:rPr>
            </w:pPr>
            <w:r w:rsidRPr="00D77B9B">
              <w:rPr>
                <w:rFonts w:eastAsia="等线"/>
                <w:b/>
                <w:bCs/>
                <w:sz w:val="22"/>
                <w:szCs w:val="22"/>
              </w:rPr>
              <w:t>UMi</w:t>
            </w:r>
            <w:r w:rsidRPr="00D77B9B">
              <w:rPr>
                <w:rFonts w:eastAsia="等线"/>
                <w:b/>
                <w:bCs/>
                <w:sz w:val="22"/>
                <w:szCs w:val="22"/>
                <w:lang w:val="sv-SE"/>
              </w:rPr>
              <w:t>-AV, UMa-AV, and RMa-AV</w:t>
            </w:r>
          </w:p>
          <w:p w14:paraId="0AA1093B" w14:textId="77777777" w:rsidR="00A33AC2" w:rsidRPr="00D77B9B" w:rsidRDefault="00A33AC2" w:rsidP="00953905">
            <w:pPr>
              <w:widowControl/>
              <w:numPr>
                <w:ilvl w:val="0"/>
                <w:numId w:val="33"/>
              </w:numPr>
              <w:overflowPunct w:val="0"/>
              <w:snapToGrid w:val="0"/>
              <w:spacing w:after="0"/>
              <w:textAlignment w:val="baseline"/>
              <w:rPr>
                <w:rFonts w:eastAsia="等线"/>
                <w:sz w:val="22"/>
                <w:szCs w:val="22"/>
              </w:rPr>
            </w:pPr>
            <w:r w:rsidRPr="00D77B9B">
              <w:rPr>
                <w:rFonts w:eastAsia="等线"/>
                <w:sz w:val="22"/>
                <w:szCs w:val="22"/>
                <w:lang w:val="en-GB"/>
              </w:rPr>
              <w:t>Reuse UE-UE of UMi, UMa, and RMa</w:t>
            </w:r>
          </w:p>
          <w:p w14:paraId="5EEBC6B1" w14:textId="77777777" w:rsidR="00A33AC2" w:rsidRPr="00D77B9B" w:rsidRDefault="00A33AC2" w:rsidP="00116B49">
            <w:pPr>
              <w:widowControl/>
              <w:overflowPunct w:val="0"/>
              <w:snapToGrid w:val="0"/>
              <w:spacing w:after="0"/>
              <w:textAlignment w:val="baseline"/>
              <w:rPr>
                <w:rFonts w:eastAsia="等线"/>
                <w:b/>
                <w:bCs/>
                <w:sz w:val="22"/>
                <w:szCs w:val="22"/>
              </w:rPr>
            </w:pPr>
            <w:r w:rsidRPr="00D77B9B">
              <w:rPr>
                <w:rFonts w:eastAsia="等线"/>
                <w:b/>
                <w:bCs/>
                <w:sz w:val="22"/>
                <w:szCs w:val="22"/>
              </w:rPr>
              <w:t>UMi, UMa, RMa, InH, and InF</w:t>
            </w:r>
          </w:p>
          <w:p w14:paraId="16325F3A" w14:textId="31B1C05C"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UE-UE of UMi, UMa, InH, and InF in </w:t>
            </w:r>
            <w:r w:rsidR="00A45CB4" w:rsidRPr="00D77B9B">
              <w:rPr>
                <w:rFonts w:eastAsia="等线"/>
                <w:sz w:val="22"/>
                <w:szCs w:val="22"/>
                <w:lang w:val="en-GB"/>
              </w:rPr>
              <w:t xml:space="preserve">section A.3 of </w:t>
            </w:r>
            <w:r w:rsidRPr="00D77B9B">
              <w:rPr>
                <w:rFonts w:eastAsia="等线"/>
                <w:sz w:val="22"/>
                <w:szCs w:val="22"/>
                <w:lang w:val="en-GB"/>
              </w:rPr>
              <w:t>TR 38.858</w:t>
            </w:r>
          </w:p>
          <w:p w14:paraId="257BEF44" w14:textId="77777777"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FFS </w:t>
            </w:r>
            <w:r w:rsidRPr="00D77B9B">
              <w:rPr>
                <w:rFonts w:eastAsia="等线"/>
                <w:sz w:val="22"/>
                <w:szCs w:val="22"/>
              </w:rPr>
              <w:t>UE-UE channel model for RMa</w:t>
            </w:r>
          </w:p>
          <w:p w14:paraId="1E96CA37"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19D85089" w14:textId="0A116F21"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P2P channel model in </w:t>
            </w:r>
            <w:r w:rsidR="00A45CB4" w:rsidRPr="00D77B9B">
              <w:rPr>
                <w:rFonts w:eastAsia="等线"/>
                <w:sz w:val="22"/>
                <w:szCs w:val="22"/>
                <w:lang w:val="en-GB"/>
              </w:rPr>
              <w:t xml:space="preserve">section 6 of </w:t>
            </w:r>
            <w:r w:rsidRPr="00D77B9B">
              <w:rPr>
                <w:rFonts w:eastAsia="等线"/>
                <w:sz w:val="22"/>
                <w:szCs w:val="22"/>
                <w:lang w:val="en-GB"/>
              </w:rPr>
              <w:t>TR 37.885 for scenario Highway and Urban grid</w:t>
            </w:r>
          </w:p>
          <w:p w14:paraId="1A966639" w14:textId="77777777" w:rsidR="00A33AC2" w:rsidRPr="00D77B9B" w:rsidRDefault="00A33AC2" w:rsidP="00116B49">
            <w:pPr>
              <w:widowControl/>
              <w:overflowPunct w:val="0"/>
              <w:snapToGrid w:val="0"/>
              <w:spacing w:after="0"/>
              <w:textAlignment w:val="baseline"/>
              <w:rPr>
                <w:rFonts w:eastAsia="等线"/>
                <w:b/>
                <w:bCs/>
                <w:sz w:val="22"/>
                <w:szCs w:val="22"/>
              </w:rPr>
            </w:pPr>
            <w:r w:rsidRPr="00D77B9B">
              <w:rPr>
                <w:rFonts w:eastAsia="等线"/>
                <w:b/>
                <w:bCs/>
                <w:sz w:val="22"/>
                <w:szCs w:val="22"/>
              </w:rPr>
              <w:t>HST</w:t>
            </w:r>
          </w:p>
          <w:p w14:paraId="16DC5301" w14:textId="77777777" w:rsidR="00A33AC2" w:rsidRPr="00D77B9B" w:rsidRDefault="00A33AC2" w:rsidP="00953905">
            <w:pPr>
              <w:widowControl/>
              <w:numPr>
                <w:ilvl w:val="0"/>
                <w:numId w:val="35"/>
              </w:numPr>
              <w:overflowPunct w:val="0"/>
              <w:snapToGrid w:val="0"/>
              <w:spacing w:after="0"/>
              <w:textAlignment w:val="baseline"/>
              <w:rPr>
                <w:rFonts w:eastAsia="等线"/>
                <w:bCs/>
                <w:iCs/>
                <w:sz w:val="22"/>
                <w:szCs w:val="22"/>
              </w:rPr>
            </w:pPr>
            <w:r w:rsidRPr="00D77B9B">
              <w:rPr>
                <w:rFonts w:eastAsia="等线"/>
                <w:sz w:val="22"/>
                <w:szCs w:val="22"/>
                <w:lang w:val="en-GB"/>
              </w:rPr>
              <w:t>UE-UE of RMa</w:t>
            </w:r>
          </w:p>
        </w:tc>
        <w:tc>
          <w:tcPr>
            <w:tcW w:w="1013" w:type="pct"/>
          </w:tcPr>
          <w:p w14:paraId="1D690CFB"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6223B4D3" w14:textId="38AF1D34" w:rsidR="00A33AC2" w:rsidRPr="00D77B9B" w:rsidRDefault="00A33AC2" w:rsidP="00953905">
            <w:pPr>
              <w:widowControl/>
              <w:numPr>
                <w:ilvl w:val="0"/>
                <w:numId w:val="33"/>
              </w:numPr>
              <w:overflowPunct w:val="0"/>
              <w:snapToGrid w:val="0"/>
              <w:spacing w:after="0"/>
              <w:textAlignment w:val="baseline"/>
              <w:rPr>
                <w:rFonts w:eastAsia="等线"/>
                <w:bCs/>
                <w:iCs/>
                <w:sz w:val="22"/>
                <w:szCs w:val="22"/>
                <w:lang w:val="en-GB"/>
              </w:rPr>
            </w:pPr>
            <w:r w:rsidRPr="00D77B9B">
              <w:rPr>
                <w:rFonts w:eastAsia="等线"/>
                <w:sz w:val="22"/>
                <w:szCs w:val="22"/>
                <w:lang w:val="en-GB"/>
              </w:rPr>
              <w:t xml:space="preserve">FFS reuse TRP-aerial UE of UMi-AV in </w:t>
            </w:r>
            <w:r w:rsidR="00A45CB4" w:rsidRPr="00D77B9B">
              <w:rPr>
                <w:rFonts w:eastAsia="等线"/>
                <w:bCs/>
                <w:sz w:val="22"/>
                <w:szCs w:val="22"/>
                <w:lang w:val="sv-SE"/>
              </w:rPr>
              <w:t xml:space="preserve">Annex A and B of </w:t>
            </w:r>
            <w:r w:rsidRPr="00D77B9B">
              <w:rPr>
                <w:rFonts w:eastAsia="等线"/>
                <w:sz w:val="22"/>
                <w:szCs w:val="22"/>
                <w:lang w:val="en-GB"/>
              </w:rPr>
              <w:t>TR 36.777 for UMi-AV, UMa-AV, and RMa-AV (Note 5)</w:t>
            </w:r>
          </w:p>
        </w:tc>
        <w:tc>
          <w:tcPr>
            <w:tcW w:w="809" w:type="pct"/>
          </w:tcPr>
          <w:p w14:paraId="0EDCF2F9"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4D61F8A6" w14:textId="22155EA4"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1: UE-UE of UMi and UMa in </w:t>
            </w:r>
            <w:r w:rsidR="00A45CB4" w:rsidRPr="00D77B9B">
              <w:rPr>
                <w:rFonts w:eastAsia="等线"/>
                <w:sz w:val="22"/>
                <w:szCs w:val="22"/>
                <w:lang w:val="en-GB"/>
              </w:rPr>
              <w:t xml:space="preserve">section A.3 of </w:t>
            </w:r>
            <w:r w:rsidRPr="00D77B9B">
              <w:rPr>
                <w:rFonts w:eastAsia="等线"/>
                <w:sz w:val="22"/>
                <w:szCs w:val="22"/>
                <w:lang w:val="en-GB"/>
              </w:rPr>
              <w:t>TR 38.858</w:t>
            </w:r>
          </w:p>
          <w:p w14:paraId="428CC901" w14:textId="77777777" w:rsidR="00A33AC2" w:rsidRPr="00D77B9B" w:rsidRDefault="00A33AC2" w:rsidP="00953905">
            <w:pPr>
              <w:widowControl/>
              <w:numPr>
                <w:ilvl w:val="1"/>
                <w:numId w:val="32"/>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FFS </w:t>
            </w:r>
            <w:r w:rsidRPr="00D77B9B">
              <w:rPr>
                <w:rFonts w:eastAsia="等线"/>
                <w:sz w:val="22"/>
                <w:szCs w:val="22"/>
              </w:rPr>
              <w:t>UE-UE channel model for RMa</w:t>
            </w:r>
          </w:p>
          <w:p w14:paraId="2E07F6E4" w14:textId="2D5DFF21"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2: V2P in </w:t>
            </w:r>
            <w:r w:rsidR="00A45CB4" w:rsidRPr="00D77B9B">
              <w:rPr>
                <w:rFonts w:eastAsia="等线"/>
                <w:sz w:val="22"/>
                <w:szCs w:val="22"/>
                <w:lang w:val="en-GB"/>
              </w:rPr>
              <w:t xml:space="preserve">section 6 of </w:t>
            </w:r>
            <w:r w:rsidRPr="00D77B9B">
              <w:rPr>
                <w:rFonts w:eastAsia="等线"/>
                <w:sz w:val="22"/>
                <w:szCs w:val="22"/>
                <w:lang w:val="en-GB"/>
              </w:rPr>
              <w:t>TR 37.885 for Highway and Urban grid</w:t>
            </w:r>
          </w:p>
          <w:p w14:paraId="02976645"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053B0597" w14:textId="59E10C2B" w:rsidR="00A33AC2" w:rsidRPr="00D77B9B" w:rsidRDefault="00A33AC2" w:rsidP="00953905">
            <w:pPr>
              <w:widowControl/>
              <w:numPr>
                <w:ilvl w:val="0"/>
                <w:numId w:val="33"/>
              </w:numPr>
              <w:overflowPunct w:val="0"/>
              <w:snapToGrid w:val="0"/>
              <w:spacing w:after="0"/>
              <w:textAlignment w:val="baseline"/>
              <w:rPr>
                <w:rFonts w:eastAsia="等线"/>
                <w:bCs/>
                <w:iCs/>
                <w:sz w:val="22"/>
                <w:szCs w:val="22"/>
                <w:lang w:val="en-GB"/>
              </w:rPr>
            </w:pPr>
            <w:r w:rsidRPr="00D77B9B">
              <w:rPr>
                <w:rFonts w:eastAsia="等线"/>
                <w:sz w:val="22"/>
                <w:szCs w:val="22"/>
                <w:lang w:val="en-GB"/>
              </w:rPr>
              <w:t xml:space="preserve">V2P of Highway and Urban grid in </w:t>
            </w:r>
            <w:r w:rsidR="00A45CB4" w:rsidRPr="00D77B9B">
              <w:rPr>
                <w:rFonts w:eastAsia="等线"/>
                <w:sz w:val="22"/>
                <w:szCs w:val="22"/>
                <w:lang w:val="en-GB"/>
              </w:rPr>
              <w:t xml:space="preserve">section 6 of </w:t>
            </w:r>
            <w:r w:rsidRPr="00D77B9B">
              <w:rPr>
                <w:rFonts w:eastAsia="等线"/>
                <w:sz w:val="22"/>
                <w:szCs w:val="22"/>
                <w:lang w:val="en-GB"/>
              </w:rPr>
              <w:t>TR 37.885</w:t>
            </w:r>
          </w:p>
        </w:tc>
        <w:tc>
          <w:tcPr>
            <w:tcW w:w="620" w:type="pct"/>
          </w:tcPr>
          <w:p w14:paraId="44521EE4"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InF</w:t>
            </w:r>
          </w:p>
          <w:p w14:paraId="1D77E1AB" w14:textId="2B6D4277" w:rsidR="00A33AC2" w:rsidRPr="00D77B9B" w:rsidRDefault="00A33AC2" w:rsidP="00953905">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 xml:space="preserve">UE-UE of InF in </w:t>
            </w:r>
            <w:r w:rsidR="00A45CB4" w:rsidRPr="00D77B9B">
              <w:rPr>
                <w:rFonts w:eastAsia="等线"/>
                <w:sz w:val="22"/>
                <w:szCs w:val="22"/>
                <w:lang w:val="en-GB"/>
              </w:rPr>
              <w:t xml:space="preserve">section A.3 of </w:t>
            </w:r>
            <w:r w:rsidRPr="00D77B9B">
              <w:rPr>
                <w:rFonts w:eastAsia="等线"/>
                <w:sz w:val="22"/>
                <w:szCs w:val="22"/>
                <w:lang w:val="en-GB"/>
              </w:rPr>
              <w:t>TR 38.858</w:t>
            </w:r>
          </w:p>
        </w:tc>
      </w:tr>
      <w:tr w:rsidR="00976952" w:rsidRPr="00D77B9B" w14:paraId="357877CA" w14:textId="77777777" w:rsidTr="002E4845">
        <w:tc>
          <w:tcPr>
            <w:tcW w:w="633" w:type="pct"/>
          </w:tcPr>
          <w:p w14:paraId="2F058812"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sz w:val="22"/>
                <w:szCs w:val="22"/>
                <w:lang w:val="en-GB"/>
              </w:rPr>
              <w:t>aerial UE</w:t>
            </w:r>
          </w:p>
        </w:tc>
        <w:tc>
          <w:tcPr>
            <w:tcW w:w="1008" w:type="pct"/>
          </w:tcPr>
          <w:p w14:paraId="0241DEE1"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34100407"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6577536A"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2DC7F64E" w14:textId="77777777" w:rsidR="00A33AC2" w:rsidRPr="00D77B9B" w:rsidRDefault="00A33AC2" w:rsidP="00953905">
            <w:pPr>
              <w:widowControl/>
              <w:numPr>
                <w:ilvl w:val="0"/>
                <w:numId w:val="34"/>
              </w:numPr>
              <w:overflowPunct w:val="0"/>
              <w:snapToGrid w:val="0"/>
              <w:spacing w:after="0"/>
              <w:textAlignment w:val="baseline"/>
              <w:rPr>
                <w:rFonts w:eastAsia="等线"/>
                <w:bCs/>
                <w:iCs/>
                <w:sz w:val="22"/>
                <w:szCs w:val="22"/>
                <w:lang w:val="en-GB"/>
              </w:rPr>
            </w:pPr>
            <w:r w:rsidRPr="00D77B9B">
              <w:rPr>
                <w:rFonts w:eastAsia="等线"/>
                <w:bCs/>
                <w:iCs/>
                <w:sz w:val="22"/>
                <w:szCs w:val="22"/>
                <w:lang w:val="en-GB"/>
              </w:rPr>
              <w:t xml:space="preserve">FFS </w:t>
            </w:r>
            <w:r w:rsidRPr="00D77B9B">
              <w:rPr>
                <w:rFonts w:eastAsia="等线"/>
                <w:sz w:val="22"/>
                <w:szCs w:val="22"/>
                <w:lang w:val="en-GB"/>
              </w:rPr>
              <w:t>aerial UE- aerial UE</w:t>
            </w:r>
            <w:r w:rsidRPr="00D77B9B">
              <w:rPr>
                <w:rFonts w:eastAsia="等线"/>
                <w:bCs/>
                <w:iCs/>
                <w:sz w:val="22"/>
                <w:szCs w:val="22"/>
                <w:lang w:val="sv-SE"/>
              </w:rPr>
              <w:t xml:space="preserve"> for UMi-AV, UMa-AV, and RMa-AV</w:t>
            </w:r>
          </w:p>
        </w:tc>
        <w:tc>
          <w:tcPr>
            <w:tcW w:w="809" w:type="pct"/>
          </w:tcPr>
          <w:p w14:paraId="6B40DE48"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c>
          <w:tcPr>
            <w:tcW w:w="620" w:type="pct"/>
          </w:tcPr>
          <w:p w14:paraId="329C6917"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r>
      <w:tr w:rsidR="00976952" w:rsidRPr="00D77B9B" w14:paraId="38D61368" w14:textId="77777777" w:rsidTr="002E4845">
        <w:tc>
          <w:tcPr>
            <w:tcW w:w="633" w:type="pct"/>
          </w:tcPr>
          <w:p w14:paraId="69985174"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sz w:val="22"/>
                <w:szCs w:val="22"/>
                <w:lang w:val="en-GB"/>
              </w:rPr>
              <w:t>vehicle UE</w:t>
            </w:r>
          </w:p>
        </w:tc>
        <w:tc>
          <w:tcPr>
            <w:tcW w:w="1008" w:type="pct"/>
          </w:tcPr>
          <w:p w14:paraId="1379BD83"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4068136C"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73BDDEFD"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809" w:type="pct"/>
          </w:tcPr>
          <w:p w14:paraId="5620780F"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36AAC3DF" w14:textId="03336EE8"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1: UE-UE of UMi and UMa in </w:t>
            </w:r>
            <w:r w:rsidR="00A45CB4" w:rsidRPr="00D77B9B">
              <w:rPr>
                <w:rFonts w:eastAsia="等线"/>
                <w:sz w:val="22"/>
                <w:szCs w:val="22"/>
                <w:lang w:val="en-GB"/>
              </w:rPr>
              <w:t xml:space="preserve">section A.3 </w:t>
            </w:r>
            <w:r w:rsidR="00A45CB4" w:rsidRPr="00D77B9B">
              <w:rPr>
                <w:rFonts w:eastAsia="等线"/>
                <w:sz w:val="22"/>
                <w:szCs w:val="22"/>
                <w:lang w:val="en-GB"/>
              </w:rPr>
              <w:lastRenderedPageBreak/>
              <w:t xml:space="preserve">of </w:t>
            </w:r>
            <w:r w:rsidRPr="00D77B9B">
              <w:rPr>
                <w:rFonts w:eastAsia="等线"/>
                <w:sz w:val="22"/>
                <w:szCs w:val="22"/>
                <w:lang w:val="en-GB"/>
              </w:rPr>
              <w:t>TR 38.858</w:t>
            </w:r>
          </w:p>
          <w:p w14:paraId="5029157B" w14:textId="77777777" w:rsidR="00A33AC2" w:rsidRPr="00D77B9B" w:rsidRDefault="00A33AC2" w:rsidP="00953905">
            <w:pPr>
              <w:widowControl/>
              <w:numPr>
                <w:ilvl w:val="1"/>
                <w:numId w:val="32"/>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FFS </w:t>
            </w:r>
            <w:r w:rsidRPr="00D77B9B">
              <w:rPr>
                <w:rFonts w:eastAsia="等线"/>
                <w:sz w:val="22"/>
                <w:szCs w:val="22"/>
              </w:rPr>
              <w:t>UE-UE channel model for RMa</w:t>
            </w:r>
          </w:p>
          <w:p w14:paraId="5329F6DC" w14:textId="299CBCE4"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2: V2V in </w:t>
            </w:r>
            <w:r w:rsidR="00A45CB4" w:rsidRPr="00D77B9B">
              <w:rPr>
                <w:rFonts w:eastAsia="等线"/>
                <w:sz w:val="22"/>
                <w:szCs w:val="22"/>
                <w:lang w:val="en-GB"/>
              </w:rPr>
              <w:t xml:space="preserve">section 6 of </w:t>
            </w:r>
            <w:r w:rsidRPr="00D77B9B">
              <w:rPr>
                <w:rFonts w:eastAsia="等线"/>
                <w:sz w:val="22"/>
                <w:szCs w:val="22"/>
                <w:lang w:val="en-GB"/>
              </w:rPr>
              <w:t>TR 37.885 for Highway and Urban grid</w:t>
            </w:r>
          </w:p>
          <w:p w14:paraId="0BF03456" w14:textId="77777777" w:rsidR="00A33AC2" w:rsidRPr="00D77B9B" w:rsidRDefault="00A33AC2" w:rsidP="00116B49">
            <w:pPr>
              <w:widowControl/>
              <w:overflowPunct w:val="0"/>
              <w:snapToGrid w:val="0"/>
              <w:spacing w:after="0"/>
              <w:textAlignment w:val="baseline"/>
              <w:rPr>
                <w:rFonts w:eastAsia="等线"/>
                <w:b/>
                <w:bCs/>
                <w:sz w:val="22"/>
                <w:szCs w:val="22"/>
                <w:lang w:val="en-GB"/>
              </w:rPr>
            </w:pPr>
          </w:p>
          <w:p w14:paraId="191475A0"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40F13F4F" w14:textId="7D07468C" w:rsidR="00A33AC2" w:rsidRPr="00D77B9B" w:rsidRDefault="00A33AC2" w:rsidP="00953905">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 xml:space="preserve">V2V of Highway and Urban grid in </w:t>
            </w:r>
            <w:r w:rsidR="00A45CB4" w:rsidRPr="00D77B9B">
              <w:rPr>
                <w:rFonts w:eastAsia="等线"/>
                <w:sz w:val="22"/>
                <w:szCs w:val="22"/>
                <w:lang w:val="en-GB"/>
              </w:rPr>
              <w:t xml:space="preserve">section 6 of </w:t>
            </w:r>
            <w:r w:rsidRPr="00D77B9B">
              <w:rPr>
                <w:rFonts w:eastAsia="等线"/>
                <w:sz w:val="22"/>
                <w:szCs w:val="22"/>
                <w:lang w:val="en-GB"/>
              </w:rPr>
              <w:t>TR 37.885</w:t>
            </w:r>
          </w:p>
        </w:tc>
        <w:tc>
          <w:tcPr>
            <w:tcW w:w="620" w:type="pct"/>
          </w:tcPr>
          <w:p w14:paraId="02169EC8"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lastRenderedPageBreak/>
              <w:t>NA</w:t>
            </w:r>
          </w:p>
        </w:tc>
      </w:tr>
      <w:tr w:rsidR="00976952" w:rsidRPr="00D77B9B" w14:paraId="7324DDFD" w14:textId="77777777" w:rsidTr="002E4845">
        <w:tc>
          <w:tcPr>
            <w:tcW w:w="633" w:type="pct"/>
          </w:tcPr>
          <w:p w14:paraId="07B351D5"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sz w:val="22"/>
                <w:szCs w:val="22"/>
                <w:lang w:val="en-GB"/>
              </w:rPr>
              <w:t>AGV UE</w:t>
            </w:r>
          </w:p>
        </w:tc>
        <w:tc>
          <w:tcPr>
            <w:tcW w:w="1008" w:type="pct"/>
          </w:tcPr>
          <w:p w14:paraId="055702B8"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760FF201"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5CC41429"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809" w:type="pct"/>
          </w:tcPr>
          <w:p w14:paraId="69465636"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620" w:type="pct"/>
          </w:tcPr>
          <w:p w14:paraId="4A665658"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InF</w:t>
            </w:r>
          </w:p>
          <w:p w14:paraId="530B4A0E" w14:textId="1305D009"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UE-UE of InF in </w:t>
            </w:r>
            <w:r w:rsidR="00A45CB4" w:rsidRPr="00D77B9B">
              <w:rPr>
                <w:rFonts w:eastAsia="等线"/>
                <w:sz w:val="22"/>
                <w:szCs w:val="22"/>
                <w:lang w:val="en-GB"/>
              </w:rPr>
              <w:t xml:space="preserve">section A.3 of </w:t>
            </w:r>
            <w:r w:rsidRPr="00D77B9B">
              <w:rPr>
                <w:rFonts w:eastAsia="等线"/>
                <w:sz w:val="22"/>
                <w:szCs w:val="22"/>
                <w:lang w:val="en-GB"/>
              </w:rPr>
              <w:t>TR 38.858</w:t>
            </w:r>
          </w:p>
        </w:tc>
      </w:tr>
      <w:tr w:rsidR="00615183" w:rsidRPr="00D77B9B" w14:paraId="57F9C673" w14:textId="77777777" w:rsidTr="00420580">
        <w:tc>
          <w:tcPr>
            <w:tcW w:w="5000" w:type="pct"/>
            <w:gridSpan w:val="6"/>
          </w:tcPr>
          <w:p w14:paraId="68652A1E" w14:textId="77777777"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1: According to TR 36.777 for scenario UMi-AV, UMa-AV, and RMa-AV, TRP-terrestrial UE channel model reuse TRP-UE channel model in TR38.901</w:t>
            </w:r>
          </w:p>
          <w:p w14:paraId="0C0DC0CE" w14:textId="7D7F814E"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2: TRP-TRP channel model of RMa reuse RMa in TR 38.901, e.g., TRP-TRP of RMa: RMa in TR 38.901 (h</w:t>
            </w:r>
            <w:r w:rsidRPr="00D77B9B">
              <w:rPr>
                <w:rFonts w:eastAsia="等线"/>
                <w:sz w:val="22"/>
                <w:szCs w:val="22"/>
                <w:vertAlign w:val="subscript"/>
                <w:lang w:val="en-GB"/>
              </w:rPr>
              <w:t>UE</w:t>
            </w:r>
            <w:r w:rsidRPr="00D77B9B">
              <w:rPr>
                <w:rFonts w:eastAsia="等线"/>
                <w:sz w:val="22"/>
                <w:szCs w:val="22"/>
                <w:lang w:val="en-GB"/>
              </w:rPr>
              <w:t>=35m) in FR1</w:t>
            </w:r>
          </w:p>
          <w:p w14:paraId="06AA54A3" w14:textId="77777777"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3: According to TR 37.885, for scenario Highway, V2B/P2B reuse TRP-UE channel model of RMa and UMa in TR38.901 for FR1 and FR2, respectively; for Urban grid, V2B/P2B reuse TRP-UE channel model of UMa in TR38.901</w:t>
            </w:r>
          </w:p>
          <w:p w14:paraId="4F7DB4BA" w14:textId="77777777"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4: According to TR 38.802 (FR1) and TR 38.854(FR2) for scenario HST, TRP-terrestrial UE channel model reuse TRP-UE channel model of RMa in TR38.901</w:t>
            </w:r>
          </w:p>
          <w:p w14:paraId="248B104D" w14:textId="2AA53A91"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5: Reuse TRP-aerial UE of UMi-AV in TR 36.777 (h</w:t>
            </w:r>
            <w:r w:rsidRPr="00D77B9B">
              <w:rPr>
                <w:rFonts w:eastAsia="等线"/>
                <w:sz w:val="22"/>
                <w:szCs w:val="22"/>
                <w:vertAlign w:val="subscript"/>
                <w:lang w:val="en-GB"/>
              </w:rPr>
              <w:t>BS</w:t>
            </w:r>
            <w:r w:rsidRPr="00D77B9B">
              <w:rPr>
                <w:rFonts w:eastAsia="等线"/>
                <w:sz w:val="22"/>
                <w:szCs w:val="22"/>
                <w:lang w:val="en-GB"/>
              </w:rPr>
              <w:t>=1.5m) for terrestrial UE-aerial UE of scenario UMi-AV, UMa-AV, and RMa-AV</w:t>
            </w:r>
          </w:p>
          <w:p w14:paraId="05FD0D74"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sz w:val="22"/>
                <w:szCs w:val="22"/>
                <w:lang w:val="en-GB"/>
              </w:rPr>
              <w:t>Note 6: According to TR 38.808, Indoor Room reuse the channel model of InH in TR 38.901</w:t>
            </w:r>
          </w:p>
        </w:tc>
      </w:tr>
    </w:tbl>
    <w:p w14:paraId="10F29467" w14:textId="42346FEB" w:rsidR="00BD2F2D" w:rsidRPr="00D77B9B" w:rsidRDefault="00BD2F2D" w:rsidP="00D77B9B">
      <w:pPr>
        <w:adjustRightInd w:val="0"/>
        <w:snapToGrid w:val="0"/>
        <w:spacing w:after="120"/>
        <w:rPr>
          <w:rFonts w:eastAsia="宋体" w:cs="Times New Roman"/>
          <w:sz w:val="22"/>
        </w:rPr>
      </w:pPr>
    </w:p>
    <w:p w14:paraId="38AE2381" w14:textId="667FC720" w:rsidR="00050641" w:rsidRPr="00F15C24" w:rsidRDefault="00050641"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bookmarkStart w:id="87" w:name="_Ref174113354"/>
      <w:r w:rsidRPr="00F15C24">
        <w:rPr>
          <w:rFonts w:ascii="Arial" w:eastAsia="宋体" w:hAnsi="Arial" w:cs="Arial"/>
          <w:sz w:val="24"/>
          <w:szCs w:val="24"/>
        </w:rPr>
        <w:t>Background channel validation</w:t>
      </w:r>
      <w:bookmarkEnd w:id="87"/>
    </w:p>
    <w:bookmarkEnd w:id="3"/>
    <w:p w14:paraId="428F8C6C" w14:textId="77777777" w:rsidR="00776F6B" w:rsidRPr="00F15C24" w:rsidRDefault="00776F6B" w:rsidP="00D77B9B">
      <w:pPr>
        <w:pStyle w:val="4"/>
        <w:numPr>
          <w:ilvl w:val="3"/>
          <w:numId w:val="4"/>
        </w:numPr>
        <w:ind w:left="0" w:firstLine="0"/>
        <w:rPr>
          <w:rFonts w:eastAsia="宋体"/>
          <w:b/>
          <w:bCs/>
          <w:lang w:eastAsia="zh-CN"/>
        </w:rPr>
      </w:pPr>
      <w:r w:rsidRPr="00F15C24">
        <w:rPr>
          <w:rFonts w:eastAsia="宋体"/>
          <w:b/>
          <w:bCs/>
          <w:lang w:eastAsia="zh-CN"/>
        </w:rPr>
        <w:t>Measurement system setup</w:t>
      </w:r>
    </w:p>
    <w:p w14:paraId="180AE500" w14:textId="66139313"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To validate whether the background channel can be modelled based on the TR 38.901, the following VNA fixed-point measurement campaign is conducted. The measurement system includes the sensing Tx and sensing Rx, a Keysight N5247A VNA, a PC, a router, etc. Tx is a wide-beam high-gain horn antenna, and Rx is omni-directional antenna. Tx and Rx are connected to the VNA via a 3.5-meter cable, the VNA is connected to the router via an Ethernet cable, and the router is connected wirelessly to the PC. The MATLAB program on the PC controls the VNA through the router to supply power to the antenna and perform S21 measurements. The S21 data measured by the VNA is saved in CSV format on the VNA. The measurement settings are shown in </w:t>
      </w:r>
      <w:r w:rsidRPr="00D77B9B">
        <w:rPr>
          <w:rFonts w:eastAsia="宋体" w:cs="Times New Roman"/>
          <w:kern w:val="0"/>
          <w:sz w:val="22"/>
        </w:rPr>
        <w:fldChar w:fldCharType="begin"/>
      </w:r>
      <w:r w:rsidRPr="00D77B9B">
        <w:rPr>
          <w:rFonts w:eastAsia="宋体" w:cs="Times New Roman"/>
          <w:kern w:val="0"/>
          <w:sz w:val="22"/>
        </w:rPr>
        <w:instrText xml:space="preserve"> REF _Ref174028832 \h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17227E">
        <w:rPr>
          <w:rFonts w:eastAsia="宋体" w:cs="Times New Roman"/>
          <w:kern w:val="0"/>
          <w:sz w:val="22"/>
        </w:rPr>
        <w:t xml:space="preserve">Table </w:t>
      </w:r>
      <w:r w:rsidR="0017227E" w:rsidRPr="0017227E">
        <w:rPr>
          <w:rFonts w:eastAsia="宋体" w:cs="Times New Roman"/>
          <w:noProof/>
          <w:kern w:val="0"/>
          <w:sz w:val="22"/>
        </w:rPr>
        <w:t>10</w:t>
      </w:r>
      <w:r w:rsidRPr="00D77B9B">
        <w:rPr>
          <w:rFonts w:eastAsia="宋体" w:cs="Times New Roman"/>
          <w:kern w:val="0"/>
          <w:sz w:val="22"/>
        </w:rPr>
        <w:fldChar w:fldCharType="end"/>
      </w:r>
      <w:r w:rsidRPr="00D77B9B">
        <w:rPr>
          <w:rFonts w:eastAsia="宋体" w:cs="Times New Roman"/>
          <w:kern w:val="0"/>
          <w:sz w:val="22"/>
        </w:rPr>
        <w:t>.</w:t>
      </w:r>
    </w:p>
    <w:p w14:paraId="74FFFBB3" w14:textId="6823BF03" w:rsidR="00776F6B" w:rsidRPr="00D77B9B" w:rsidRDefault="00776F6B" w:rsidP="00F15C24">
      <w:pPr>
        <w:adjustRightInd w:val="0"/>
        <w:snapToGrid w:val="0"/>
        <w:spacing w:before="120"/>
        <w:jc w:val="center"/>
        <w:rPr>
          <w:rFonts w:cs="Times New Roman"/>
          <w:kern w:val="0"/>
          <w:sz w:val="22"/>
        </w:rPr>
      </w:pPr>
      <w:bookmarkStart w:id="88" w:name="_Ref174028832"/>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10</w:t>
      </w:r>
      <w:r w:rsidRPr="00D77B9B">
        <w:rPr>
          <w:rFonts w:cs="Times New Roman"/>
          <w:kern w:val="0"/>
          <w:sz w:val="22"/>
        </w:rPr>
        <w:fldChar w:fldCharType="end"/>
      </w:r>
      <w:bookmarkEnd w:id="88"/>
      <w:r w:rsidRPr="00D77B9B">
        <w:rPr>
          <w:rFonts w:cs="Times New Roman"/>
          <w:kern w:val="0"/>
          <w:sz w:val="22"/>
        </w:rPr>
        <w:t xml:space="preserve"> Measurement parameters.</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10" w:type="dxa"/>
          <w:right w:w="10" w:type="dxa"/>
        </w:tblCellMar>
        <w:tblLook w:val="04A0" w:firstRow="1" w:lastRow="0" w:firstColumn="1" w:lastColumn="0" w:noHBand="0" w:noVBand="1"/>
      </w:tblPr>
      <w:tblGrid>
        <w:gridCol w:w="3251"/>
        <w:gridCol w:w="5799"/>
      </w:tblGrid>
      <w:tr w:rsidR="00976952" w:rsidRPr="00D77B9B" w14:paraId="10A320D8" w14:textId="77777777" w:rsidTr="00AB7634">
        <w:trPr>
          <w:trHeight w:val="20"/>
          <w:jc w:val="center"/>
        </w:trPr>
        <w:tc>
          <w:tcPr>
            <w:tcW w:w="1796" w:type="pct"/>
            <w:shd w:val="clear" w:color="auto" w:fill="BFBFBF" w:themeFill="background1" w:themeFillShade="BF"/>
            <w:tcMar>
              <w:top w:w="55" w:type="dxa"/>
              <w:left w:w="55" w:type="dxa"/>
              <w:bottom w:w="55" w:type="dxa"/>
              <w:right w:w="55" w:type="dxa"/>
            </w:tcMar>
          </w:tcPr>
          <w:p w14:paraId="1B6805E7"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b/>
                <w:bCs/>
                <w:kern w:val="0"/>
                <w:sz w:val="22"/>
                <w:lang w:eastAsia="ja-JP"/>
              </w:rPr>
            </w:pPr>
            <w:r w:rsidRPr="00D77B9B">
              <w:rPr>
                <w:rFonts w:eastAsia="宋体" w:cs="Times New Roman"/>
                <w:b/>
                <w:bCs/>
                <w:kern w:val="0"/>
                <w:sz w:val="22"/>
                <w:lang w:eastAsia="ja-JP"/>
              </w:rPr>
              <w:lastRenderedPageBreak/>
              <w:t>Measurement parameters</w:t>
            </w:r>
          </w:p>
        </w:tc>
        <w:tc>
          <w:tcPr>
            <w:tcW w:w="3204" w:type="pct"/>
            <w:shd w:val="clear" w:color="auto" w:fill="BFBFBF" w:themeFill="background1" w:themeFillShade="BF"/>
            <w:tcMar>
              <w:top w:w="55" w:type="dxa"/>
              <w:left w:w="55" w:type="dxa"/>
              <w:bottom w:w="55" w:type="dxa"/>
              <w:right w:w="55" w:type="dxa"/>
            </w:tcMar>
          </w:tcPr>
          <w:p w14:paraId="00B73CC6"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b/>
                <w:bCs/>
                <w:kern w:val="0"/>
                <w:sz w:val="22"/>
                <w:lang w:eastAsia="ja-JP"/>
              </w:rPr>
            </w:pPr>
            <w:r w:rsidRPr="00D77B9B">
              <w:rPr>
                <w:rFonts w:eastAsia="宋体" w:cs="Times New Roman"/>
                <w:b/>
                <w:bCs/>
                <w:kern w:val="0"/>
                <w:sz w:val="22"/>
                <w:lang w:eastAsia="ja-JP"/>
              </w:rPr>
              <w:t>Values</w:t>
            </w:r>
          </w:p>
        </w:tc>
      </w:tr>
      <w:tr w:rsidR="00976952" w:rsidRPr="00D77B9B" w14:paraId="7AAF6426" w14:textId="77777777" w:rsidTr="00AB7634">
        <w:trPr>
          <w:trHeight w:val="20"/>
          <w:jc w:val="center"/>
        </w:trPr>
        <w:tc>
          <w:tcPr>
            <w:tcW w:w="1796" w:type="pct"/>
            <w:shd w:val="clear" w:color="auto" w:fill="auto"/>
            <w:tcMar>
              <w:top w:w="55" w:type="dxa"/>
              <w:left w:w="55" w:type="dxa"/>
              <w:bottom w:w="55" w:type="dxa"/>
              <w:right w:w="55" w:type="dxa"/>
            </w:tcMar>
          </w:tcPr>
          <w:p w14:paraId="5D2FB8B0"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Frequency band</w:t>
            </w:r>
          </w:p>
        </w:tc>
        <w:tc>
          <w:tcPr>
            <w:tcW w:w="3204" w:type="pct"/>
            <w:shd w:val="clear" w:color="auto" w:fill="auto"/>
            <w:tcMar>
              <w:top w:w="55" w:type="dxa"/>
              <w:left w:w="55" w:type="dxa"/>
              <w:bottom w:w="55" w:type="dxa"/>
              <w:right w:w="55" w:type="dxa"/>
            </w:tcMar>
          </w:tcPr>
          <w:p w14:paraId="0ACD2274"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4.4 GHz-5.4 GHz</w:t>
            </w:r>
          </w:p>
        </w:tc>
      </w:tr>
      <w:tr w:rsidR="00976952" w:rsidRPr="00D77B9B" w14:paraId="396ECA89" w14:textId="77777777" w:rsidTr="00AB7634">
        <w:trPr>
          <w:trHeight w:val="20"/>
          <w:jc w:val="center"/>
        </w:trPr>
        <w:tc>
          <w:tcPr>
            <w:tcW w:w="1796" w:type="pct"/>
            <w:shd w:val="clear" w:color="auto" w:fill="auto"/>
            <w:tcMar>
              <w:top w:w="55" w:type="dxa"/>
              <w:left w:w="55" w:type="dxa"/>
              <w:bottom w:w="55" w:type="dxa"/>
              <w:right w:w="55" w:type="dxa"/>
            </w:tcMar>
          </w:tcPr>
          <w:p w14:paraId="35A205DC"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Center frequency</w:t>
            </w:r>
          </w:p>
        </w:tc>
        <w:tc>
          <w:tcPr>
            <w:tcW w:w="3204" w:type="pct"/>
            <w:shd w:val="clear" w:color="auto" w:fill="auto"/>
            <w:tcMar>
              <w:top w:w="55" w:type="dxa"/>
              <w:left w:w="55" w:type="dxa"/>
              <w:bottom w:w="55" w:type="dxa"/>
              <w:right w:w="55" w:type="dxa"/>
            </w:tcMar>
          </w:tcPr>
          <w:p w14:paraId="23C78CBC"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4.9 GHz</w:t>
            </w:r>
          </w:p>
        </w:tc>
      </w:tr>
      <w:tr w:rsidR="00976952" w:rsidRPr="00D77B9B" w14:paraId="0DF54E6A" w14:textId="77777777" w:rsidTr="00AB7634">
        <w:trPr>
          <w:trHeight w:val="20"/>
          <w:jc w:val="center"/>
        </w:trPr>
        <w:tc>
          <w:tcPr>
            <w:tcW w:w="1796" w:type="pct"/>
            <w:shd w:val="clear" w:color="auto" w:fill="auto"/>
            <w:tcMar>
              <w:top w:w="55" w:type="dxa"/>
              <w:left w:w="55" w:type="dxa"/>
              <w:bottom w:w="55" w:type="dxa"/>
              <w:right w:w="55" w:type="dxa"/>
            </w:tcMar>
          </w:tcPr>
          <w:p w14:paraId="6A5CB31F"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Bandwidth</w:t>
            </w:r>
          </w:p>
        </w:tc>
        <w:tc>
          <w:tcPr>
            <w:tcW w:w="3204" w:type="pct"/>
            <w:shd w:val="clear" w:color="auto" w:fill="auto"/>
            <w:tcMar>
              <w:top w:w="55" w:type="dxa"/>
              <w:left w:w="55" w:type="dxa"/>
              <w:bottom w:w="55" w:type="dxa"/>
              <w:right w:w="55" w:type="dxa"/>
            </w:tcMar>
          </w:tcPr>
          <w:p w14:paraId="0150A5CD"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 GHz</w:t>
            </w:r>
          </w:p>
        </w:tc>
      </w:tr>
      <w:tr w:rsidR="00976952" w:rsidRPr="00D77B9B" w14:paraId="4EC35928" w14:textId="77777777" w:rsidTr="00AB7634">
        <w:trPr>
          <w:trHeight w:val="20"/>
          <w:jc w:val="center"/>
        </w:trPr>
        <w:tc>
          <w:tcPr>
            <w:tcW w:w="1796" w:type="pct"/>
            <w:shd w:val="clear" w:color="auto" w:fill="auto"/>
            <w:tcMar>
              <w:top w:w="55" w:type="dxa"/>
              <w:left w:w="55" w:type="dxa"/>
              <w:bottom w:w="55" w:type="dxa"/>
              <w:right w:w="55" w:type="dxa"/>
            </w:tcMar>
          </w:tcPr>
          <w:p w14:paraId="16CE010B"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Sample numbers</w:t>
            </w:r>
          </w:p>
        </w:tc>
        <w:tc>
          <w:tcPr>
            <w:tcW w:w="3204" w:type="pct"/>
            <w:shd w:val="clear" w:color="auto" w:fill="auto"/>
            <w:tcMar>
              <w:top w:w="55" w:type="dxa"/>
              <w:left w:w="55" w:type="dxa"/>
              <w:bottom w:w="55" w:type="dxa"/>
              <w:right w:w="55" w:type="dxa"/>
            </w:tcMar>
            <w:vAlign w:val="center"/>
          </w:tcPr>
          <w:p w14:paraId="780ABB60"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201</w:t>
            </w:r>
          </w:p>
        </w:tc>
      </w:tr>
      <w:tr w:rsidR="00976952" w:rsidRPr="00D77B9B" w14:paraId="3D684619" w14:textId="77777777" w:rsidTr="00AB7634">
        <w:trPr>
          <w:trHeight w:val="20"/>
          <w:jc w:val="center"/>
        </w:trPr>
        <w:tc>
          <w:tcPr>
            <w:tcW w:w="1796" w:type="pct"/>
            <w:shd w:val="clear" w:color="auto" w:fill="auto"/>
            <w:tcMar>
              <w:top w:w="55" w:type="dxa"/>
              <w:left w:w="55" w:type="dxa"/>
              <w:bottom w:w="55" w:type="dxa"/>
              <w:right w:w="55" w:type="dxa"/>
            </w:tcMar>
            <w:vAlign w:val="center"/>
          </w:tcPr>
          <w:p w14:paraId="37403EC1"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Transmitting antenna type</w:t>
            </w:r>
          </w:p>
        </w:tc>
        <w:tc>
          <w:tcPr>
            <w:tcW w:w="3204" w:type="pct"/>
            <w:shd w:val="clear" w:color="auto" w:fill="auto"/>
            <w:tcMar>
              <w:top w:w="55" w:type="dxa"/>
              <w:left w:w="55" w:type="dxa"/>
              <w:bottom w:w="55" w:type="dxa"/>
              <w:right w:w="55" w:type="dxa"/>
            </w:tcMar>
            <w:vAlign w:val="center"/>
          </w:tcPr>
          <w:p w14:paraId="36B4492E"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1-8 GHz, Wide-beam horn antenna, vertically polarization</w:t>
            </w:r>
          </w:p>
        </w:tc>
      </w:tr>
      <w:tr w:rsidR="00976952" w:rsidRPr="00D77B9B" w14:paraId="37565C40" w14:textId="77777777" w:rsidTr="00AB7634">
        <w:trPr>
          <w:trHeight w:val="20"/>
          <w:jc w:val="center"/>
        </w:trPr>
        <w:tc>
          <w:tcPr>
            <w:tcW w:w="1796" w:type="pct"/>
            <w:shd w:val="clear" w:color="auto" w:fill="auto"/>
            <w:tcMar>
              <w:top w:w="55" w:type="dxa"/>
              <w:left w:w="55" w:type="dxa"/>
              <w:bottom w:w="55" w:type="dxa"/>
              <w:right w:w="55" w:type="dxa"/>
            </w:tcMar>
            <w:vAlign w:val="center"/>
          </w:tcPr>
          <w:p w14:paraId="6456057F"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Receiving antenna Type</w:t>
            </w:r>
          </w:p>
        </w:tc>
        <w:tc>
          <w:tcPr>
            <w:tcW w:w="3204" w:type="pct"/>
            <w:shd w:val="clear" w:color="auto" w:fill="auto"/>
            <w:tcMar>
              <w:top w:w="55" w:type="dxa"/>
              <w:left w:w="55" w:type="dxa"/>
              <w:bottom w:w="55" w:type="dxa"/>
              <w:right w:w="55" w:type="dxa"/>
            </w:tcMar>
            <w:vAlign w:val="center"/>
          </w:tcPr>
          <w:p w14:paraId="531DBFDD"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3-40 GHz, Omni-directional antenna, vertically polarization</w:t>
            </w:r>
          </w:p>
        </w:tc>
      </w:tr>
      <w:tr w:rsidR="00976952" w:rsidRPr="00D77B9B" w14:paraId="2EE6B645" w14:textId="77777777" w:rsidTr="00AB7634">
        <w:trPr>
          <w:trHeight w:val="20"/>
          <w:jc w:val="center"/>
        </w:trPr>
        <w:tc>
          <w:tcPr>
            <w:tcW w:w="1796" w:type="pct"/>
            <w:shd w:val="clear" w:color="auto" w:fill="auto"/>
            <w:tcMar>
              <w:top w:w="55" w:type="dxa"/>
              <w:left w:w="55" w:type="dxa"/>
              <w:bottom w:w="55" w:type="dxa"/>
              <w:right w:w="55" w:type="dxa"/>
            </w:tcMar>
          </w:tcPr>
          <w:p w14:paraId="071DCA5C"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Transmitting antenna gain</w:t>
            </w:r>
          </w:p>
        </w:tc>
        <w:tc>
          <w:tcPr>
            <w:tcW w:w="3204" w:type="pct"/>
            <w:shd w:val="clear" w:color="auto" w:fill="auto"/>
            <w:tcMar>
              <w:top w:w="55" w:type="dxa"/>
              <w:left w:w="55" w:type="dxa"/>
              <w:bottom w:w="55" w:type="dxa"/>
              <w:right w:w="55" w:type="dxa"/>
            </w:tcMar>
          </w:tcPr>
          <w:p w14:paraId="1CE8ED5C"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 xml:space="preserve">11 </w:t>
            </w:r>
            <w:proofErr w:type="spellStart"/>
            <w:r w:rsidRPr="00D77B9B">
              <w:rPr>
                <w:rFonts w:eastAsia="宋体" w:cs="Times New Roman"/>
                <w:kern w:val="0"/>
                <w:sz w:val="22"/>
                <w:lang w:eastAsia="ja-JP"/>
              </w:rPr>
              <w:t>dBi</w:t>
            </w:r>
            <w:proofErr w:type="spellEnd"/>
          </w:p>
        </w:tc>
      </w:tr>
      <w:tr w:rsidR="00976952" w:rsidRPr="00D77B9B" w14:paraId="4B2330B0" w14:textId="77777777" w:rsidTr="00AB7634">
        <w:trPr>
          <w:trHeight w:val="20"/>
          <w:jc w:val="center"/>
        </w:trPr>
        <w:tc>
          <w:tcPr>
            <w:tcW w:w="1796" w:type="pct"/>
            <w:shd w:val="clear" w:color="auto" w:fill="auto"/>
            <w:tcMar>
              <w:top w:w="55" w:type="dxa"/>
              <w:left w:w="55" w:type="dxa"/>
              <w:bottom w:w="55" w:type="dxa"/>
              <w:right w:w="55" w:type="dxa"/>
            </w:tcMar>
          </w:tcPr>
          <w:p w14:paraId="63EB325B"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Receiving antenna gain</w:t>
            </w:r>
          </w:p>
        </w:tc>
        <w:tc>
          <w:tcPr>
            <w:tcW w:w="3204" w:type="pct"/>
            <w:shd w:val="clear" w:color="auto" w:fill="auto"/>
            <w:tcMar>
              <w:top w:w="55" w:type="dxa"/>
              <w:left w:w="55" w:type="dxa"/>
              <w:bottom w:w="55" w:type="dxa"/>
              <w:right w:w="55" w:type="dxa"/>
            </w:tcMar>
          </w:tcPr>
          <w:p w14:paraId="50F7BD3A"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 xml:space="preserve">3 </w:t>
            </w:r>
            <w:proofErr w:type="spellStart"/>
            <w:r w:rsidRPr="00D77B9B">
              <w:rPr>
                <w:rFonts w:eastAsia="宋体" w:cs="Times New Roman"/>
                <w:kern w:val="0"/>
                <w:sz w:val="22"/>
                <w:lang w:eastAsia="ja-JP"/>
              </w:rPr>
              <w:t>dBi</w:t>
            </w:r>
            <w:proofErr w:type="spellEnd"/>
          </w:p>
        </w:tc>
      </w:tr>
      <w:tr w:rsidR="00976952" w:rsidRPr="00D77B9B" w14:paraId="75A4CE6E" w14:textId="77777777" w:rsidTr="00AB7634">
        <w:trPr>
          <w:trHeight w:val="20"/>
          <w:jc w:val="center"/>
        </w:trPr>
        <w:tc>
          <w:tcPr>
            <w:tcW w:w="1796" w:type="pct"/>
            <w:shd w:val="clear" w:color="auto" w:fill="auto"/>
            <w:tcMar>
              <w:top w:w="55" w:type="dxa"/>
              <w:left w:w="55" w:type="dxa"/>
              <w:bottom w:w="55" w:type="dxa"/>
              <w:right w:w="55" w:type="dxa"/>
            </w:tcMar>
            <w:vAlign w:val="center"/>
          </w:tcPr>
          <w:p w14:paraId="200FA8E1"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Transmitting antenna height</w:t>
            </w:r>
          </w:p>
        </w:tc>
        <w:tc>
          <w:tcPr>
            <w:tcW w:w="3204" w:type="pct"/>
            <w:shd w:val="clear" w:color="auto" w:fill="auto"/>
            <w:tcMar>
              <w:top w:w="55" w:type="dxa"/>
              <w:left w:w="55" w:type="dxa"/>
              <w:bottom w:w="55" w:type="dxa"/>
              <w:right w:w="55" w:type="dxa"/>
            </w:tcMar>
            <w:vAlign w:val="center"/>
          </w:tcPr>
          <w:p w14:paraId="13CE8A85"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1.008 m</w:t>
            </w:r>
          </w:p>
        </w:tc>
      </w:tr>
      <w:tr w:rsidR="00976952" w:rsidRPr="00D77B9B" w14:paraId="1401235C" w14:textId="77777777" w:rsidTr="00AB7634">
        <w:trPr>
          <w:trHeight w:val="20"/>
          <w:jc w:val="center"/>
        </w:trPr>
        <w:tc>
          <w:tcPr>
            <w:tcW w:w="1796" w:type="pct"/>
            <w:shd w:val="clear" w:color="auto" w:fill="auto"/>
            <w:tcMar>
              <w:top w:w="55" w:type="dxa"/>
              <w:left w:w="55" w:type="dxa"/>
              <w:bottom w:w="55" w:type="dxa"/>
              <w:right w:w="55" w:type="dxa"/>
            </w:tcMar>
            <w:vAlign w:val="center"/>
          </w:tcPr>
          <w:p w14:paraId="4E90420E"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Receiving antenna height</w:t>
            </w:r>
          </w:p>
        </w:tc>
        <w:tc>
          <w:tcPr>
            <w:tcW w:w="3204" w:type="pct"/>
            <w:shd w:val="clear" w:color="auto" w:fill="auto"/>
            <w:tcMar>
              <w:top w:w="55" w:type="dxa"/>
              <w:left w:w="55" w:type="dxa"/>
              <w:bottom w:w="55" w:type="dxa"/>
              <w:right w:w="55" w:type="dxa"/>
            </w:tcMar>
            <w:vAlign w:val="center"/>
          </w:tcPr>
          <w:p w14:paraId="0F42E2BD"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1.008 m</w:t>
            </w:r>
          </w:p>
        </w:tc>
      </w:tr>
      <w:tr w:rsidR="00976952" w:rsidRPr="00D77B9B" w14:paraId="49F8AD01" w14:textId="77777777" w:rsidTr="00AB7634">
        <w:trPr>
          <w:trHeight w:val="20"/>
          <w:jc w:val="center"/>
        </w:trPr>
        <w:tc>
          <w:tcPr>
            <w:tcW w:w="1796" w:type="pct"/>
            <w:shd w:val="clear" w:color="auto" w:fill="auto"/>
            <w:tcMar>
              <w:top w:w="55" w:type="dxa"/>
              <w:left w:w="55" w:type="dxa"/>
              <w:bottom w:w="55" w:type="dxa"/>
              <w:right w:w="55" w:type="dxa"/>
            </w:tcMar>
            <w:vAlign w:val="center"/>
          </w:tcPr>
          <w:p w14:paraId="0AB64AD4"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Temperature</w:t>
            </w:r>
          </w:p>
        </w:tc>
        <w:tc>
          <w:tcPr>
            <w:tcW w:w="3204" w:type="pct"/>
            <w:shd w:val="clear" w:color="auto" w:fill="auto"/>
            <w:tcMar>
              <w:top w:w="55" w:type="dxa"/>
              <w:left w:w="55" w:type="dxa"/>
              <w:bottom w:w="55" w:type="dxa"/>
              <w:right w:w="55" w:type="dxa"/>
            </w:tcMar>
          </w:tcPr>
          <w:p w14:paraId="0E6168A8"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13-26 ℃</w:t>
            </w:r>
          </w:p>
        </w:tc>
      </w:tr>
      <w:tr w:rsidR="00976952" w:rsidRPr="00D77B9B" w14:paraId="4CB6E24E" w14:textId="77777777" w:rsidTr="00AB7634">
        <w:trPr>
          <w:trHeight w:val="20"/>
          <w:jc w:val="center"/>
        </w:trPr>
        <w:tc>
          <w:tcPr>
            <w:tcW w:w="1796" w:type="pct"/>
            <w:shd w:val="clear" w:color="auto" w:fill="auto"/>
            <w:tcMar>
              <w:top w:w="55" w:type="dxa"/>
              <w:left w:w="55" w:type="dxa"/>
              <w:bottom w:w="55" w:type="dxa"/>
              <w:right w:w="55" w:type="dxa"/>
            </w:tcMar>
          </w:tcPr>
          <w:p w14:paraId="6411CD23"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Humidity</w:t>
            </w:r>
          </w:p>
        </w:tc>
        <w:tc>
          <w:tcPr>
            <w:tcW w:w="3204" w:type="pct"/>
            <w:shd w:val="clear" w:color="auto" w:fill="auto"/>
            <w:tcMar>
              <w:top w:w="55" w:type="dxa"/>
              <w:left w:w="55" w:type="dxa"/>
              <w:bottom w:w="55" w:type="dxa"/>
              <w:right w:w="55" w:type="dxa"/>
            </w:tcMar>
          </w:tcPr>
          <w:p w14:paraId="19F7A663"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15 % RH</w:t>
            </w:r>
          </w:p>
        </w:tc>
      </w:tr>
      <w:tr w:rsidR="00615183" w:rsidRPr="00D77B9B" w14:paraId="6A6C2635" w14:textId="77777777" w:rsidTr="00AB7634">
        <w:trPr>
          <w:trHeight w:val="20"/>
          <w:jc w:val="center"/>
        </w:trPr>
        <w:tc>
          <w:tcPr>
            <w:tcW w:w="1796" w:type="pct"/>
            <w:shd w:val="clear" w:color="auto" w:fill="auto"/>
            <w:tcMar>
              <w:top w:w="55" w:type="dxa"/>
              <w:left w:w="55" w:type="dxa"/>
              <w:bottom w:w="55" w:type="dxa"/>
              <w:right w:w="55" w:type="dxa"/>
            </w:tcMar>
          </w:tcPr>
          <w:p w14:paraId="1F14A8F9"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Weather conditions</w:t>
            </w:r>
          </w:p>
        </w:tc>
        <w:tc>
          <w:tcPr>
            <w:tcW w:w="3204" w:type="pct"/>
            <w:shd w:val="clear" w:color="auto" w:fill="auto"/>
            <w:tcMar>
              <w:top w:w="55" w:type="dxa"/>
              <w:left w:w="55" w:type="dxa"/>
              <w:bottom w:w="55" w:type="dxa"/>
              <w:right w:w="55" w:type="dxa"/>
            </w:tcMar>
          </w:tcPr>
          <w:p w14:paraId="76A31BBD"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Cloudy</w:t>
            </w:r>
          </w:p>
        </w:tc>
      </w:tr>
    </w:tbl>
    <w:p w14:paraId="5202A588"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4A9529EC" w14:textId="77777777" w:rsidR="00776F6B" w:rsidRPr="00F15C24" w:rsidRDefault="00776F6B" w:rsidP="00D77B9B">
      <w:pPr>
        <w:pStyle w:val="4"/>
        <w:numPr>
          <w:ilvl w:val="3"/>
          <w:numId w:val="4"/>
        </w:numPr>
        <w:ind w:left="0" w:firstLine="0"/>
        <w:rPr>
          <w:rFonts w:eastAsia="宋体"/>
          <w:b/>
          <w:bCs/>
          <w:lang w:eastAsia="zh-CN"/>
        </w:rPr>
      </w:pPr>
      <w:r w:rsidRPr="00F15C24">
        <w:rPr>
          <w:rFonts w:eastAsia="宋体"/>
          <w:b/>
          <w:bCs/>
          <w:lang w:eastAsia="zh-CN"/>
        </w:rPr>
        <w:t>Measurement scheme and setting</w:t>
      </w:r>
    </w:p>
    <w:p w14:paraId="57762291" w14:textId="510892AA"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The measurements were conducted at three distinct points: a measurement point in an empty scenario, a measurement point with a human as the sensing target, and a measurement point with the human covered, which is summarized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_Ref174028880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17227E">
        <w:rPr>
          <w:rFonts w:eastAsia="宋体" w:cs="Times New Roman"/>
          <w:kern w:val="0"/>
          <w:sz w:val="22"/>
        </w:rPr>
        <w:t xml:space="preserve">Table </w:t>
      </w:r>
      <w:r w:rsidR="0017227E" w:rsidRPr="0017227E">
        <w:rPr>
          <w:rFonts w:eastAsia="宋体" w:cs="Times New Roman"/>
          <w:noProof/>
          <w:kern w:val="0"/>
          <w:sz w:val="22"/>
        </w:rPr>
        <w:t>11</w:t>
      </w:r>
      <w:r w:rsidRPr="00D77B9B">
        <w:rPr>
          <w:rFonts w:eastAsia="宋体" w:cs="Times New Roman"/>
          <w:kern w:val="0"/>
          <w:sz w:val="22"/>
          <w:lang w:eastAsia="ja-JP"/>
        </w:rPr>
        <w:fldChar w:fldCharType="end"/>
      </w:r>
      <w:r w:rsidRPr="00D77B9B">
        <w:rPr>
          <w:rFonts w:eastAsia="宋体" w:cs="Times New Roman"/>
          <w:kern w:val="0"/>
          <w:sz w:val="22"/>
          <w:lang w:eastAsia="ja-JP"/>
        </w:rPr>
        <w:t>.</w:t>
      </w:r>
    </w:p>
    <w:p w14:paraId="6A18FABA" w14:textId="4E02CDE3" w:rsidR="00776F6B" w:rsidRPr="00D77B9B" w:rsidRDefault="00776F6B" w:rsidP="00F15C24">
      <w:pPr>
        <w:adjustRightInd w:val="0"/>
        <w:snapToGrid w:val="0"/>
        <w:spacing w:before="120"/>
        <w:jc w:val="center"/>
        <w:rPr>
          <w:rFonts w:cs="Times New Roman"/>
          <w:kern w:val="0"/>
          <w:sz w:val="22"/>
        </w:rPr>
      </w:pPr>
      <w:bookmarkStart w:id="89" w:name="_Ref174028880"/>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11</w:t>
      </w:r>
      <w:r w:rsidRPr="00D77B9B">
        <w:rPr>
          <w:rFonts w:cs="Times New Roman"/>
          <w:kern w:val="0"/>
          <w:sz w:val="22"/>
        </w:rPr>
        <w:fldChar w:fldCharType="end"/>
      </w:r>
      <w:bookmarkEnd w:id="89"/>
      <w:r w:rsidRPr="00D77B9B">
        <w:rPr>
          <w:rFonts w:cs="Times New Roman"/>
          <w:kern w:val="0"/>
          <w:sz w:val="22"/>
        </w:rPr>
        <w:t xml:space="preserve"> Summary of measurement points.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49"/>
        <w:gridCol w:w="7501"/>
      </w:tblGrid>
      <w:tr w:rsidR="00976952" w:rsidRPr="00D77B9B" w14:paraId="4364153B" w14:textId="77777777" w:rsidTr="00AA72AA">
        <w:trPr>
          <w:trHeight w:val="20"/>
        </w:trPr>
        <w:tc>
          <w:tcPr>
            <w:tcW w:w="856" w:type="pct"/>
            <w:shd w:val="clear" w:color="auto" w:fill="BFBFBF" w:themeFill="background1" w:themeFillShade="BF"/>
            <w:vAlign w:val="center"/>
          </w:tcPr>
          <w:p w14:paraId="5B579A8B" w14:textId="77777777" w:rsidR="00776F6B" w:rsidRPr="00D77B9B" w:rsidRDefault="00776F6B" w:rsidP="00F15C24">
            <w:pPr>
              <w:widowControl/>
              <w:overflowPunct w:val="0"/>
              <w:snapToGrid w:val="0"/>
              <w:spacing w:after="0"/>
              <w:textAlignment w:val="baseline"/>
              <w:rPr>
                <w:rFonts w:eastAsia="宋体"/>
                <w:b/>
                <w:bCs/>
                <w:sz w:val="22"/>
                <w:szCs w:val="22"/>
                <w:lang w:eastAsia="ja-JP"/>
              </w:rPr>
            </w:pPr>
            <w:r w:rsidRPr="00D77B9B">
              <w:rPr>
                <w:rFonts w:eastAsia="宋体"/>
                <w:b/>
                <w:bCs/>
                <w:sz w:val="22"/>
                <w:szCs w:val="22"/>
                <w:lang w:eastAsia="ja-JP"/>
              </w:rPr>
              <w:t>Measurement points</w:t>
            </w:r>
          </w:p>
        </w:tc>
        <w:tc>
          <w:tcPr>
            <w:tcW w:w="4144" w:type="pct"/>
            <w:shd w:val="clear" w:color="auto" w:fill="BFBFBF" w:themeFill="background1" w:themeFillShade="BF"/>
            <w:vAlign w:val="center"/>
          </w:tcPr>
          <w:p w14:paraId="4AD0B2B1" w14:textId="77777777" w:rsidR="00776F6B" w:rsidRPr="00D77B9B" w:rsidRDefault="00776F6B" w:rsidP="00F15C24">
            <w:pPr>
              <w:widowControl/>
              <w:overflowPunct w:val="0"/>
              <w:snapToGrid w:val="0"/>
              <w:spacing w:after="0"/>
              <w:textAlignment w:val="baseline"/>
              <w:rPr>
                <w:rFonts w:eastAsia="宋体"/>
                <w:b/>
                <w:bCs/>
                <w:sz w:val="22"/>
                <w:szCs w:val="22"/>
                <w:lang w:eastAsia="ja-JP"/>
              </w:rPr>
            </w:pPr>
            <w:r w:rsidRPr="00D77B9B">
              <w:rPr>
                <w:rFonts w:eastAsia="宋体"/>
                <w:b/>
                <w:bCs/>
                <w:sz w:val="22"/>
                <w:szCs w:val="22"/>
                <w:lang w:eastAsia="ja-JP"/>
              </w:rPr>
              <w:t>Description</w:t>
            </w:r>
          </w:p>
        </w:tc>
      </w:tr>
      <w:tr w:rsidR="00976952" w:rsidRPr="00D77B9B" w14:paraId="42D7EC63" w14:textId="77777777" w:rsidTr="00AA72AA">
        <w:trPr>
          <w:trHeight w:val="20"/>
        </w:trPr>
        <w:tc>
          <w:tcPr>
            <w:tcW w:w="856" w:type="pct"/>
            <w:vAlign w:val="center"/>
          </w:tcPr>
          <w:p w14:paraId="718F459B"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Tx-Air-Rx</w:t>
            </w:r>
          </w:p>
        </w:tc>
        <w:tc>
          <w:tcPr>
            <w:tcW w:w="4144" w:type="pct"/>
            <w:vAlign w:val="center"/>
          </w:tcPr>
          <w:p w14:paraId="206E4EF6"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It represents the measurement process in an empty scenario without a sensing target.</w:t>
            </w:r>
          </w:p>
        </w:tc>
      </w:tr>
      <w:tr w:rsidR="00976952" w:rsidRPr="00D77B9B" w14:paraId="28D4ACE6" w14:textId="77777777" w:rsidTr="00AA72AA">
        <w:trPr>
          <w:trHeight w:val="20"/>
        </w:trPr>
        <w:tc>
          <w:tcPr>
            <w:tcW w:w="856" w:type="pct"/>
            <w:vAlign w:val="center"/>
          </w:tcPr>
          <w:p w14:paraId="70947491"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Tx-Human-Rx</w:t>
            </w:r>
          </w:p>
        </w:tc>
        <w:tc>
          <w:tcPr>
            <w:tcW w:w="4144" w:type="pct"/>
            <w:vAlign w:val="center"/>
          </w:tcPr>
          <w:p w14:paraId="0A48E061"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It represents the measurement process in which the sensing target is a human.</w:t>
            </w:r>
          </w:p>
        </w:tc>
      </w:tr>
      <w:tr w:rsidR="00615183" w:rsidRPr="00D77B9B" w14:paraId="43FBEEF9" w14:textId="77777777" w:rsidTr="00AA72AA">
        <w:trPr>
          <w:trHeight w:val="20"/>
        </w:trPr>
        <w:tc>
          <w:tcPr>
            <w:tcW w:w="856" w:type="pct"/>
            <w:vAlign w:val="center"/>
          </w:tcPr>
          <w:p w14:paraId="01F9CE39"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Tx-Human-Covered-Rx</w:t>
            </w:r>
          </w:p>
        </w:tc>
        <w:tc>
          <w:tcPr>
            <w:tcW w:w="4144" w:type="pct"/>
            <w:vAlign w:val="center"/>
          </w:tcPr>
          <w:p w14:paraId="67690BF0"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It represents the measurement process in which the sensing target is a human, but the human is covered.</w:t>
            </w:r>
          </w:p>
        </w:tc>
      </w:tr>
    </w:tbl>
    <w:p w14:paraId="330BAFCF"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62645A82"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rPr>
        <w:t xml:space="preserve">(1) </w:t>
      </w:r>
      <w:r w:rsidRPr="00D77B9B">
        <w:rPr>
          <w:rFonts w:eastAsia="宋体" w:cs="Times New Roman"/>
          <w:b/>
          <w:bCs/>
          <w:kern w:val="0"/>
          <w:sz w:val="22"/>
          <w:lang w:eastAsia="ja-JP"/>
        </w:rPr>
        <w:t>Tx-Air-Rx measurement point</w:t>
      </w:r>
    </w:p>
    <w:p w14:paraId="3EF123EA" w14:textId="6BF63028" w:rsidR="00776F6B" w:rsidRPr="00D77B9B" w:rsidRDefault="00776F6B" w:rsidP="00D77B9B">
      <w:pPr>
        <w:pStyle w:val="a9"/>
        <w:adjustRightInd w:val="0"/>
        <w:snapToGrid w:val="0"/>
        <w:spacing w:after="120"/>
        <w:rPr>
          <w:rFonts w:ascii="Times New Roman" w:eastAsia="宋体" w:hAnsi="Times New Roman" w:cs="Times New Roman"/>
          <w:kern w:val="0"/>
          <w:sz w:val="22"/>
          <w:szCs w:val="22"/>
          <w:lang w:eastAsia="ja-JP"/>
        </w:rPr>
      </w:pPr>
      <w:r w:rsidRPr="00D77B9B">
        <w:rPr>
          <w:rFonts w:ascii="Times New Roman" w:eastAsia="宋体" w:hAnsi="Times New Roman" w:cs="Times New Roman"/>
          <w:kern w:val="0"/>
          <w:sz w:val="22"/>
          <w:szCs w:val="22"/>
          <w:lang w:eastAsia="ja-JP"/>
        </w:rPr>
        <w:t xml:space="preserve">Tx-Air-Rx represents the measurement process in an empty scenario with no sensing targets. Tx and Rx are placed on the table, and the distance between them is 2.2 m. One side of the table is covered with absorbing material, while the other directions are relatively open. There is metal stairway at a farther distance. The actual measurement photo and schematic diagram of the process are shown in </w:t>
      </w:r>
      <w:r w:rsidRPr="00D77B9B">
        <w:rPr>
          <w:rFonts w:ascii="Times New Roman" w:eastAsia="宋体" w:hAnsi="Times New Roman" w:cs="Times New Roman"/>
          <w:kern w:val="0"/>
          <w:sz w:val="22"/>
          <w:szCs w:val="22"/>
          <w:lang w:eastAsia="ja-JP"/>
        </w:rPr>
        <w:fldChar w:fldCharType="begin"/>
      </w:r>
      <w:r w:rsidRPr="00D77B9B">
        <w:rPr>
          <w:rFonts w:ascii="Times New Roman" w:eastAsia="宋体" w:hAnsi="Times New Roman" w:cs="Times New Roman"/>
          <w:kern w:val="0"/>
          <w:sz w:val="22"/>
          <w:szCs w:val="22"/>
          <w:lang w:eastAsia="ja-JP"/>
        </w:rPr>
        <w:instrText xml:space="preserve"> REF _Ref166079677 \h  \* MERGEFORMAT </w:instrText>
      </w:r>
      <w:r w:rsidRPr="00D77B9B">
        <w:rPr>
          <w:rFonts w:ascii="Times New Roman" w:eastAsia="宋体" w:hAnsi="Times New Roman" w:cs="Times New Roman"/>
          <w:kern w:val="0"/>
          <w:sz w:val="22"/>
          <w:szCs w:val="22"/>
          <w:lang w:eastAsia="ja-JP"/>
        </w:rPr>
      </w:r>
      <w:r w:rsidRPr="00D77B9B">
        <w:rPr>
          <w:rFonts w:ascii="Times New Roman" w:eastAsia="宋体" w:hAnsi="Times New Roman" w:cs="Times New Roman"/>
          <w:kern w:val="0"/>
          <w:sz w:val="22"/>
          <w:szCs w:val="22"/>
          <w:lang w:eastAsia="ja-JP"/>
        </w:rPr>
        <w:fldChar w:fldCharType="separate"/>
      </w:r>
      <w:r w:rsidR="0017227E" w:rsidRPr="0017227E">
        <w:rPr>
          <w:rFonts w:ascii="Times New Roman" w:eastAsia="宋体" w:hAnsi="Times New Roman" w:cs="Times New Roman"/>
          <w:kern w:val="0"/>
          <w:sz w:val="22"/>
          <w:szCs w:val="22"/>
          <w:lang w:eastAsia="ja-JP"/>
        </w:rPr>
        <w:t>Fig. 25</w:t>
      </w:r>
      <w:r w:rsidRPr="00D77B9B">
        <w:rPr>
          <w:rFonts w:ascii="Times New Roman" w:eastAsia="宋体" w:hAnsi="Times New Roman" w:cs="Times New Roman"/>
          <w:kern w:val="0"/>
          <w:sz w:val="22"/>
          <w:szCs w:val="22"/>
          <w:lang w:eastAsia="ja-JP"/>
        </w:rPr>
        <w:fldChar w:fldCharType="end"/>
      </w:r>
      <w:r w:rsidRPr="00D77B9B">
        <w:rPr>
          <w:rFonts w:ascii="Times New Roman" w:eastAsia="宋体" w:hAnsi="Times New Roman" w:cs="Times New Roman"/>
          <w:kern w:val="0"/>
          <w:sz w:val="22"/>
          <w:szCs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719772A9" w14:textId="77777777" w:rsidTr="00536567">
        <w:tc>
          <w:tcPr>
            <w:tcW w:w="4530" w:type="dxa"/>
            <w:vAlign w:val="center"/>
          </w:tcPr>
          <w:p w14:paraId="4CA3461D" w14:textId="305050FE" w:rsidR="00536567" w:rsidRPr="00D77B9B" w:rsidRDefault="00536567" w:rsidP="00D77B9B">
            <w:pPr>
              <w:snapToGrid w:val="0"/>
              <w:jc w:val="center"/>
              <w:rPr>
                <w:rFonts w:eastAsia="Yu Mincho"/>
                <w:sz w:val="22"/>
                <w:szCs w:val="22"/>
                <w:lang w:eastAsia="ja-JP"/>
              </w:rPr>
            </w:pPr>
            <w:r w:rsidRPr="00D77B9B">
              <w:rPr>
                <w:rFonts w:eastAsia="宋体"/>
                <w:noProof/>
                <w:sz w:val="22"/>
                <w:lang w:eastAsia="ja-JP"/>
              </w:rPr>
              <w:drawing>
                <wp:inline distT="0" distB="0" distL="0" distR="0" wp14:anchorId="14400042" wp14:editId="7656B199">
                  <wp:extent cx="2473200" cy="1648800"/>
                  <wp:effectExtent l="0" t="0" r="3810" b="8890"/>
                  <wp:docPr id="882493369"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2EC5B402" w14:textId="361E8603" w:rsidR="00536567" w:rsidRPr="00D77B9B" w:rsidRDefault="00536567" w:rsidP="00D77B9B">
            <w:pPr>
              <w:snapToGrid w:val="0"/>
              <w:jc w:val="center"/>
              <w:rPr>
                <w:rFonts w:eastAsia="Yu Mincho"/>
                <w:sz w:val="22"/>
                <w:szCs w:val="22"/>
                <w:lang w:eastAsia="ja-JP"/>
              </w:rPr>
            </w:pPr>
            <w:r w:rsidRPr="00D77B9B">
              <w:rPr>
                <w:rFonts w:eastAsia="宋体"/>
                <w:noProof/>
                <w:sz w:val="22"/>
                <w:lang w:eastAsia="ja-JP"/>
              </w:rPr>
              <w:drawing>
                <wp:inline distT="0" distB="0" distL="0" distR="0" wp14:anchorId="4C07E01B" wp14:editId="652D3C6E">
                  <wp:extent cx="2472409" cy="1648460"/>
                  <wp:effectExtent l="0" t="0" r="4445" b="8890"/>
                  <wp:docPr id="48648377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143"/>
                          <a:stretch>
                            <a:fillRect/>
                          </a:stretch>
                        </pic:blipFill>
                        <pic:spPr>
                          <a:xfrm>
                            <a:off x="0" y="0"/>
                            <a:ext cx="2475327" cy="1650406"/>
                          </a:xfrm>
                          <a:prstGeom prst="rect">
                            <a:avLst/>
                          </a:prstGeom>
                          <a:noFill/>
                          <a:ln w="12700">
                            <a:noFill/>
                          </a:ln>
                        </pic:spPr>
                      </pic:pic>
                    </a:graphicData>
                  </a:graphic>
                </wp:inline>
              </w:drawing>
            </w:r>
          </w:p>
        </w:tc>
      </w:tr>
    </w:tbl>
    <w:p w14:paraId="25DEE621" w14:textId="3357E3F3"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0" w:name="_Ref166079677"/>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25</w:t>
      </w:r>
      <w:r w:rsidRPr="00D77B9B">
        <w:rPr>
          <w:rFonts w:eastAsia="宋体" w:cs="Times New Roman"/>
          <w:kern w:val="0"/>
          <w:sz w:val="22"/>
        </w:rPr>
        <w:fldChar w:fldCharType="end"/>
      </w:r>
      <w:bookmarkEnd w:id="90"/>
      <w:r w:rsidRPr="00D77B9B">
        <w:rPr>
          <w:rFonts w:eastAsia="宋体" w:cs="Times New Roman"/>
          <w:kern w:val="0"/>
          <w:sz w:val="22"/>
        </w:rPr>
        <w:t xml:space="preserve"> </w:t>
      </w:r>
      <w:r w:rsidRPr="00D77B9B">
        <w:rPr>
          <w:rFonts w:eastAsia="宋体" w:cs="Times New Roman"/>
          <w:kern w:val="0"/>
          <w:sz w:val="22"/>
          <w:lang w:eastAsia="ja-JP"/>
        </w:rPr>
        <w:t>Actual measurement photo and schematic diagram of Tx-Air-Rx point.</w:t>
      </w:r>
    </w:p>
    <w:p w14:paraId="732F44FF"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rPr>
      </w:pPr>
      <w:r w:rsidRPr="00D77B9B">
        <w:rPr>
          <w:rFonts w:eastAsia="宋体" w:cs="Times New Roman"/>
          <w:b/>
          <w:bCs/>
          <w:kern w:val="0"/>
          <w:sz w:val="22"/>
        </w:rPr>
        <w:lastRenderedPageBreak/>
        <w:t>(2) Tx-Human-Rx measurement point</w:t>
      </w:r>
    </w:p>
    <w:p w14:paraId="7776CFA3" w14:textId="6AF1DA0E"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Tx-Human-Rx represents the measurement process where the sensing target is a human. The human is standing on the side without absorbing material, close to the Rx. The actual measurement photo and schematic diagram of the process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_Ref166079702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26</w:t>
      </w:r>
      <w:r w:rsidRPr="00D77B9B">
        <w:rPr>
          <w:rFonts w:eastAsia="宋体" w:cs="Times New Roman"/>
          <w:kern w:val="0"/>
          <w:sz w:val="22"/>
          <w:lang w:eastAsia="ja-JP"/>
        </w:rPr>
        <w:fldChar w:fldCharType="end"/>
      </w:r>
      <w:r w:rsidRPr="00D77B9B">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3D6FB35A" w14:textId="77777777" w:rsidTr="00536567">
        <w:tc>
          <w:tcPr>
            <w:tcW w:w="4530" w:type="dxa"/>
            <w:vAlign w:val="center"/>
          </w:tcPr>
          <w:p w14:paraId="2214534D" w14:textId="166345F5" w:rsidR="00536567" w:rsidRPr="00D77B9B" w:rsidRDefault="00536567" w:rsidP="00D77B9B">
            <w:pPr>
              <w:widowControl/>
              <w:overflowPunct w:val="0"/>
              <w:snapToGrid w:val="0"/>
              <w:jc w:val="center"/>
              <w:textAlignment w:val="baseline"/>
              <w:rPr>
                <w:rFonts w:eastAsia="宋体"/>
                <w:sz w:val="22"/>
                <w:szCs w:val="22"/>
                <w:lang w:eastAsia="ja-JP"/>
              </w:rPr>
            </w:pPr>
            <w:r w:rsidRPr="00D77B9B">
              <w:rPr>
                <w:rFonts w:eastAsia="宋体"/>
                <w:noProof/>
                <w:sz w:val="22"/>
                <w:lang w:eastAsia="ja-JP"/>
              </w:rPr>
              <w:drawing>
                <wp:inline distT="0" distB="0" distL="0" distR="0" wp14:anchorId="797F7B1A" wp14:editId="0097C487">
                  <wp:extent cx="2473200" cy="1648800"/>
                  <wp:effectExtent l="0" t="0" r="3810" b="889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00CC6C9F" w14:textId="580C317F" w:rsidR="00536567" w:rsidRPr="00D77B9B" w:rsidRDefault="00536567" w:rsidP="00D77B9B">
            <w:pPr>
              <w:widowControl/>
              <w:overflowPunct w:val="0"/>
              <w:snapToGrid w:val="0"/>
              <w:jc w:val="center"/>
              <w:textAlignment w:val="baseline"/>
              <w:rPr>
                <w:rFonts w:eastAsia="宋体"/>
                <w:sz w:val="22"/>
                <w:szCs w:val="22"/>
                <w:lang w:eastAsia="ja-JP"/>
              </w:rPr>
            </w:pPr>
            <w:r w:rsidRPr="00D77B9B">
              <w:rPr>
                <w:rFonts w:eastAsia="宋体"/>
                <w:noProof/>
                <w:sz w:val="22"/>
                <w:lang w:eastAsia="ja-JP"/>
              </w:rPr>
              <w:drawing>
                <wp:inline distT="0" distB="0" distL="0" distR="0" wp14:anchorId="66D3C261" wp14:editId="58926680">
                  <wp:extent cx="2472293" cy="1648460"/>
                  <wp:effectExtent l="0" t="0" r="4445" b="8890"/>
                  <wp:docPr id="4"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145"/>
                          <a:stretch>
                            <a:fillRect/>
                          </a:stretch>
                        </pic:blipFill>
                        <pic:spPr>
                          <a:xfrm>
                            <a:off x="0" y="0"/>
                            <a:ext cx="2475018" cy="1650277"/>
                          </a:xfrm>
                          <a:prstGeom prst="rect">
                            <a:avLst/>
                          </a:prstGeom>
                          <a:noFill/>
                          <a:ln w="12700">
                            <a:noFill/>
                          </a:ln>
                        </pic:spPr>
                      </pic:pic>
                    </a:graphicData>
                  </a:graphic>
                </wp:inline>
              </w:drawing>
            </w:r>
          </w:p>
        </w:tc>
      </w:tr>
    </w:tbl>
    <w:p w14:paraId="79248472" w14:textId="336DCED0"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1" w:name="_Ref166079702"/>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26</w:t>
      </w:r>
      <w:r w:rsidRPr="00D77B9B">
        <w:rPr>
          <w:rFonts w:eastAsia="宋体" w:cs="Times New Roman"/>
          <w:kern w:val="0"/>
          <w:sz w:val="22"/>
        </w:rPr>
        <w:fldChar w:fldCharType="end"/>
      </w:r>
      <w:bookmarkEnd w:id="91"/>
      <w:r w:rsidRPr="00D77B9B">
        <w:rPr>
          <w:rFonts w:eastAsia="宋体" w:cs="Times New Roman"/>
          <w:kern w:val="0"/>
          <w:sz w:val="22"/>
        </w:rPr>
        <w:t xml:space="preserve"> </w:t>
      </w:r>
      <w:r w:rsidRPr="00D77B9B">
        <w:rPr>
          <w:rFonts w:eastAsia="宋体" w:cs="Times New Roman"/>
          <w:kern w:val="0"/>
          <w:sz w:val="22"/>
          <w:lang w:eastAsia="ja-JP"/>
        </w:rPr>
        <w:t>Actual measurement photo and schematic diagram of Tx-Human-Rx point.</w:t>
      </w:r>
    </w:p>
    <w:p w14:paraId="08F9F012"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lang w:eastAsia="ja-JP"/>
        </w:rPr>
        <w:t>(3) Tx-Human-Covered-Rx measurement point</w:t>
      </w:r>
    </w:p>
    <w:p w14:paraId="777B9051" w14:textId="0C21254B"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Tx-Human-Covered-Rx represents the measurement process where the sensing target is a human, but the human is covered by absorbing material. The actual measurement photo and schematic diagram of the process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_Ref166079710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27</w:t>
      </w:r>
      <w:r w:rsidRPr="00D77B9B">
        <w:rPr>
          <w:rFonts w:eastAsia="宋体" w:cs="Times New Roman"/>
          <w:kern w:val="0"/>
          <w:sz w:val="22"/>
          <w:lang w:eastAsia="ja-JP"/>
        </w:rPr>
        <w:fldChar w:fldCharType="end"/>
      </w:r>
      <w:r w:rsidRPr="00D77B9B">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69E97BCC" w14:textId="77777777" w:rsidTr="00536567">
        <w:tc>
          <w:tcPr>
            <w:tcW w:w="4530" w:type="dxa"/>
            <w:vAlign w:val="center"/>
          </w:tcPr>
          <w:p w14:paraId="12E3E281" w14:textId="4B09F192" w:rsidR="00536567" w:rsidRPr="00D77B9B" w:rsidRDefault="00536567" w:rsidP="00D77B9B">
            <w:pPr>
              <w:widowControl/>
              <w:overflowPunct w:val="0"/>
              <w:snapToGrid w:val="0"/>
              <w:jc w:val="center"/>
              <w:textAlignment w:val="baseline"/>
              <w:rPr>
                <w:rFonts w:eastAsia="宋体"/>
                <w:sz w:val="22"/>
                <w:szCs w:val="22"/>
                <w:lang w:eastAsia="ja-JP"/>
              </w:rPr>
            </w:pPr>
            <w:r w:rsidRPr="00D77B9B">
              <w:rPr>
                <w:rFonts w:eastAsia="宋体"/>
                <w:noProof/>
                <w:sz w:val="22"/>
                <w:lang w:eastAsia="ja-JP"/>
              </w:rPr>
              <w:drawing>
                <wp:inline distT="0" distB="0" distL="0" distR="0" wp14:anchorId="5785433B" wp14:editId="2E711C6E">
                  <wp:extent cx="2472055" cy="1648460"/>
                  <wp:effectExtent l="0" t="0" r="4445" b="8890"/>
                  <wp:docPr id="75352786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146"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B753119" w14:textId="60C2718F" w:rsidR="00536567" w:rsidRPr="00D77B9B" w:rsidRDefault="00536567" w:rsidP="00D77B9B">
            <w:pPr>
              <w:widowControl/>
              <w:overflowPunct w:val="0"/>
              <w:snapToGrid w:val="0"/>
              <w:jc w:val="center"/>
              <w:textAlignment w:val="baseline"/>
              <w:rPr>
                <w:rFonts w:eastAsia="宋体"/>
                <w:sz w:val="22"/>
                <w:szCs w:val="22"/>
                <w:lang w:eastAsia="ja-JP"/>
              </w:rPr>
            </w:pPr>
            <w:r w:rsidRPr="00D77B9B">
              <w:rPr>
                <w:rFonts w:eastAsia="宋体"/>
                <w:noProof/>
                <w:sz w:val="22"/>
                <w:lang w:eastAsia="ja-JP"/>
              </w:rPr>
              <w:drawing>
                <wp:inline distT="0" distB="0" distL="0" distR="0" wp14:anchorId="1E8B5757" wp14:editId="62A256A8">
                  <wp:extent cx="2474595" cy="1648460"/>
                  <wp:effectExtent l="0" t="0" r="1905" b="8890"/>
                  <wp:docPr id="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147"/>
                          <a:stretch>
                            <a:fillRect/>
                          </a:stretch>
                        </pic:blipFill>
                        <pic:spPr>
                          <a:xfrm>
                            <a:off x="0" y="0"/>
                            <a:ext cx="2478082" cy="1650783"/>
                          </a:xfrm>
                          <a:prstGeom prst="rect">
                            <a:avLst/>
                          </a:prstGeom>
                          <a:noFill/>
                          <a:ln w="12700">
                            <a:noFill/>
                          </a:ln>
                        </pic:spPr>
                      </pic:pic>
                    </a:graphicData>
                  </a:graphic>
                </wp:inline>
              </w:drawing>
            </w:r>
          </w:p>
        </w:tc>
      </w:tr>
    </w:tbl>
    <w:p w14:paraId="27B2DA7A" w14:textId="0E55516D"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2" w:name="_Ref166079710"/>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27</w:t>
      </w:r>
      <w:r w:rsidRPr="00D77B9B">
        <w:rPr>
          <w:rFonts w:eastAsia="宋体" w:cs="Times New Roman"/>
          <w:kern w:val="0"/>
          <w:sz w:val="22"/>
        </w:rPr>
        <w:fldChar w:fldCharType="end"/>
      </w:r>
      <w:bookmarkEnd w:id="92"/>
      <w:r w:rsidRPr="00D77B9B">
        <w:rPr>
          <w:rFonts w:eastAsia="宋体" w:cs="Times New Roman"/>
          <w:kern w:val="0"/>
          <w:sz w:val="22"/>
        </w:rPr>
        <w:t xml:space="preserve"> </w:t>
      </w:r>
      <w:r w:rsidRPr="00D77B9B">
        <w:rPr>
          <w:rFonts w:eastAsia="宋体" w:cs="Times New Roman"/>
          <w:kern w:val="0"/>
          <w:sz w:val="22"/>
          <w:lang w:eastAsia="ja-JP"/>
        </w:rPr>
        <w:t>Actual measurement photo and schematic diagram of Tx-Human- Covered-Rx point.</w:t>
      </w:r>
    </w:p>
    <w:p w14:paraId="6CE247B3" w14:textId="77777777" w:rsidR="00776F6B" w:rsidRPr="00F15C24" w:rsidRDefault="00776F6B" w:rsidP="00D77B9B">
      <w:pPr>
        <w:pStyle w:val="4"/>
        <w:numPr>
          <w:ilvl w:val="3"/>
          <w:numId w:val="4"/>
        </w:numPr>
        <w:ind w:left="0" w:firstLine="0"/>
        <w:rPr>
          <w:rFonts w:eastAsia="宋体"/>
          <w:b/>
          <w:bCs/>
          <w:lang w:eastAsia="zh-CN"/>
        </w:rPr>
      </w:pPr>
      <w:r w:rsidRPr="00F15C24">
        <w:rPr>
          <w:rFonts w:eastAsia="宋体"/>
          <w:b/>
          <w:bCs/>
          <w:lang w:eastAsia="zh-CN"/>
        </w:rPr>
        <w:t>Measurement results</w:t>
      </w:r>
    </w:p>
    <w:p w14:paraId="3FE58A39"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lang w:eastAsia="ja-JP"/>
        </w:rPr>
        <w:t>(1) Tx-Air-Rx measurement point</w:t>
      </w:r>
    </w:p>
    <w:p w14:paraId="63F491A2" w14:textId="6A10E591"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_Ref166079717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28</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(a) represents the measurement process in an empty scenario, where neither human nor vehicle sensing targets are present in the measurement scenario. The distance between Tx and Rx is 2.2 m.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_Ref166079717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28</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(b) is a schematic diagram of Tx and Rx and the position of the sensing target. The power delay profiles (PDPs) from five measurements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_Ref166079717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28</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(c), and the average PDP obtained from the five measurements is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_Ref166079717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28</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In the average PDP graph, the strongest multipath is the direct path between Tx and Rx, with a corresponding delay of 7 ns and a power of -46.13 dBm.</w:t>
      </w: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5C8C25EA" w14:textId="77777777" w:rsidTr="00AD0F68">
        <w:trPr>
          <w:jc w:val="center"/>
        </w:trPr>
        <w:tc>
          <w:tcPr>
            <w:tcW w:w="4530" w:type="dxa"/>
            <w:vAlign w:val="center"/>
          </w:tcPr>
          <w:p w14:paraId="648ACF76" w14:textId="1E79F8FD"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4851CC2A" wp14:editId="05124153">
                  <wp:extent cx="2473200" cy="1648800"/>
                  <wp:effectExtent l="0" t="0" r="3810" b="8890"/>
                  <wp:docPr id="1139304231"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3C45CB11" w14:textId="78CB5088"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2ADD66D2" wp14:editId="0ABE520C">
                  <wp:extent cx="2472409" cy="1648460"/>
                  <wp:effectExtent l="0" t="0" r="4445" b="8890"/>
                  <wp:docPr id="1882538792"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143"/>
                          <a:stretch>
                            <a:fillRect/>
                          </a:stretch>
                        </pic:blipFill>
                        <pic:spPr>
                          <a:xfrm>
                            <a:off x="0" y="0"/>
                            <a:ext cx="2475327" cy="1650406"/>
                          </a:xfrm>
                          <a:prstGeom prst="rect">
                            <a:avLst/>
                          </a:prstGeom>
                          <a:noFill/>
                          <a:ln w="12700">
                            <a:noFill/>
                          </a:ln>
                        </pic:spPr>
                      </pic:pic>
                    </a:graphicData>
                  </a:graphic>
                </wp:inline>
              </w:drawing>
            </w:r>
          </w:p>
        </w:tc>
      </w:tr>
      <w:tr w:rsidR="00976952" w:rsidRPr="00D77B9B" w14:paraId="7BB4D71C" w14:textId="77777777" w:rsidTr="00AD0F68">
        <w:trPr>
          <w:jc w:val="center"/>
        </w:trPr>
        <w:tc>
          <w:tcPr>
            <w:tcW w:w="4530" w:type="dxa"/>
            <w:vAlign w:val="center"/>
          </w:tcPr>
          <w:p w14:paraId="07975A94" w14:textId="3716A6CC" w:rsidR="00AD0F68" w:rsidRPr="00D77B9B" w:rsidRDefault="00AD0F68" w:rsidP="00D77B9B">
            <w:pPr>
              <w:widowControl/>
              <w:overflowPunct w:val="0"/>
              <w:snapToGrid w:val="0"/>
              <w:jc w:val="center"/>
              <w:textAlignment w:val="baseline"/>
              <w:rPr>
                <w:rFonts w:eastAsia="宋体"/>
                <w:sz w:val="22"/>
                <w:szCs w:val="22"/>
              </w:rPr>
            </w:pPr>
            <w:r w:rsidRPr="00D77B9B">
              <w:rPr>
                <w:rFonts w:eastAsia="宋体"/>
                <w:sz w:val="22"/>
                <w:szCs w:val="22"/>
              </w:rPr>
              <w:lastRenderedPageBreak/>
              <w:t>(a)</w:t>
            </w:r>
          </w:p>
        </w:tc>
        <w:tc>
          <w:tcPr>
            <w:tcW w:w="4530" w:type="dxa"/>
            <w:vAlign w:val="center"/>
          </w:tcPr>
          <w:p w14:paraId="547A87B4" w14:textId="54EE6243" w:rsidR="00AD0F68" w:rsidRPr="00D77B9B" w:rsidRDefault="00AD0F68" w:rsidP="00D77B9B">
            <w:pPr>
              <w:widowControl/>
              <w:overflowPunct w:val="0"/>
              <w:snapToGrid w:val="0"/>
              <w:jc w:val="center"/>
              <w:textAlignment w:val="baseline"/>
              <w:rPr>
                <w:rFonts w:eastAsia="宋体"/>
                <w:sz w:val="22"/>
                <w:szCs w:val="22"/>
              </w:rPr>
            </w:pPr>
            <w:r w:rsidRPr="00D77B9B">
              <w:rPr>
                <w:rFonts w:eastAsia="宋体"/>
                <w:sz w:val="22"/>
                <w:szCs w:val="22"/>
              </w:rPr>
              <w:t>(b)</w:t>
            </w:r>
          </w:p>
        </w:tc>
      </w:tr>
      <w:tr w:rsidR="00976952" w:rsidRPr="00D77B9B" w14:paraId="43A5C75C" w14:textId="77777777" w:rsidTr="00AD0F68">
        <w:trPr>
          <w:jc w:val="center"/>
        </w:trPr>
        <w:tc>
          <w:tcPr>
            <w:tcW w:w="4530" w:type="dxa"/>
            <w:vAlign w:val="center"/>
          </w:tcPr>
          <w:p w14:paraId="63AD3B64" w14:textId="27605112"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3512D99C" wp14:editId="2F33123F">
                  <wp:extent cx="2472690" cy="1648460"/>
                  <wp:effectExtent l="0" t="0" r="3810" b="8890"/>
                  <wp:docPr id="2641373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76607" name="图片 515776607"/>
                          <pic:cNvPicPr/>
                        </pic:nvPicPr>
                        <pic:blipFill>
                          <a:blip r:embed="rId148"/>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07CC4CAA" w14:textId="52EA8BB5"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0AFE78AC" wp14:editId="5F6810C2">
                  <wp:extent cx="2472690" cy="1648460"/>
                  <wp:effectExtent l="0" t="0" r="3810" b="8890"/>
                  <wp:docPr id="571218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18373" name="图片 6"/>
                          <pic:cNvPicPr/>
                        </pic:nvPicPr>
                        <pic:blipFill>
                          <a:blip r:embed="rId149"/>
                          <a:stretch>
                            <a:fillRect/>
                          </a:stretch>
                        </pic:blipFill>
                        <pic:spPr>
                          <a:xfrm>
                            <a:off x="0" y="0"/>
                            <a:ext cx="2472690" cy="1648460"/>
                          </a:xfrm>
                          <a:prstGeom prst="rect">
                            <a:avLst/>
                          </a:prstGeom>
                          <a:noFill/>
                          <a:ln w="12700">
                            <a:noFill/>
                          </a:ln>
                        </pic:spPr>
                      </pic:pic>
                    </a:graphicData>
                  </a:graphic>
                </wp:inline>
              </w:drawing>
            </w:r>
          </w:p>
        </w:tc>
      </w:tr>
      <w:tr w:rsidR="00976952" w:rsidRPr="00D77B9B" w14:paraId="07A134B5" w14:textId="77777777" w:rsidTr="00AD0F68">
        <w:trPr>
          <w:jc w:val="center"/>
        </w:trPr>
        <w:tc>
          <w:tcPr>
            <w:tcW w:w="4530" w:type="dxa"/>
            <w:vAlign w:val="center"/>
          </w:tcPr>
          <w:p w14:paraId="49DDF7B4" w14:textId="35535059" w:rsidR="00AD0F68" w:rsidRPr="00D77B9B" w:rsidRDefault="00AD0F68" w:rsidP="00D77B9B">
            <w:pPr>
              <w:widowControl/>
              <w:overflowPunct w:val="0"/>
              <w:snapToGrid w:val="0"/>
              <w:jc w:val="center"/>
              <w:textAlignment w:val="baseline"/>
              <w:rPr>
                <w:rFonts w:eastAsia="宋体"/>
                <w:sz w:val="22"/>
                <w:szCs w:val="22"/>
              </w:rPr>
            </w:pPr>
            <w:r w:rsidRPr="00D77B9B">
              <w:rPr>
                <w:rFonts w:eastAsia="宋体"/>
                <w:sz w:val="22"/>
                <w:szCs w:val="22"/>
              </w:rPr>
              <w:t>(c)</w:t>
            </w:r>
          </w:p>
        </w:tc>
        <w:tc>
          <w:tcPr>
            <w:tcW w:w="4530" w:type="dxa"/>
            <w:vAlign w:val="center"/>
          </w:tcPr>
          <w:p w14:paraId="637481B7" w14:textId="0FB7BF2E" w:rsidR="00AD0F68" w:rsidRPr="00D77B9B" w:rsidRDefault="00AD0F68" w:rsidP="00D77B9B">
            <w:pPr>
              <w:widowControl/>
              <w:overflowPunct w:val="0"/>
              <w:snapToGrid w:val="0"/>
              <w:jc w:val="center"/>
              <w:textAlignment w:val="baseline"/>
              <w:rPr>
                <w:rFonts w:eastAsia="宋体"/>
                <w:sz w:val="22"/>
                <w:szCs w:val="22"/>
              </w:rPr>
            </w:pPr>
            <w:r w:rsidRPr="00D77B9B">
              <w:rPr>
                <w:rFonts w:eastAsia="宋体"/>
                <w:sz w:val="22"/>
                <w:szCs w:val="22"/>
              </w:rPr>
              <w:t>(d)</w:t>
            </w:r>
          </w:p>
        </w:tc>
      </w:tr>
    </w:tbl>
    <w:p w14:paraId="53D202C4" w14:textId="5745CB01"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3" w:name="_Ref166079717"/>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28</w:t>
      </w:r>
      <w:r w:rsidRPr="00D77B9B">
        <w:rPr>
          <w:rFonts w:eastAsia="宋体" w:cs="Times New Roman"/>
          <w:kern w:val="0"/>
          <w:sz w:val="22"/>
        </w:rPr>
        <w:fldChar w:fldCharType="end"/>
      </w:r>
      <w:bookmarkEnd w:id="93"/>
      <w:r w:rsidRPr="00D77B9B">
        <w:rPr>
          <w:rFonts w:eastAsia="宋体" w:cs="Times New Roman"/>
          <w:kern w:val="0"/>
          <w:sz w:val="22"/>
        </w:rPr>
        <w:t xml:space="preserve"> </w:t>
      </w:r>
      <w:r w:rsidRPr="00D77B9B">
        <w:rPr>
          <w:rFonts w:eastAsia="宋体" w:cs="Times New Roman"/>
          <w:kern w:val="0"/>
          <w:sz w:val="22"/>
          <w:lang w:eastAsia="ja-JP"/>
        </w:rPr>
        <w:t>Tx-Air-Rx measurement point.</w:t>
      </w:r>
    </w:p>
    <w:p w14:paraId="3AC102C7"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lang w:eastAsia="ja-JP"/>
        </w:rPr>
        <w:t>(2) Tx-Human-Rx measurement point</w:t>
      </w:r>
    </w:p>
    <w:p w14:paraId="19946383" w14:textId="6DB4052D"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(a), the sensing target is a human.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(b) is a schematic diagram showing the positions of Tx and Rx and the sensing target. The PDPs from five measurements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(c), and the average PDP obtained from these measurements is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In the average PDP, the strongest multipath is the direct path between Tx and Rx, with a corresponding delay of 7 ns and a power of -46.12 dBm. The second strongest multipath in the PDP is the reflection path of the human, with a corresponding delay of 16 ns and a power of -74.69 dBm</w:t>
      </w:r>
      <w:r w:rsidR="00AD0F68" w:rsidRPr="00D77B9B">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13A8B400" w14:textId="77777777" w:rsidTr="00D82C62">
        <w:tc>
          <w:tcPr>
            <w:tcW w:w="4530" w:type="dxa"/>
            <w:vAlign w:val="center"/>
          </w:tcPr>
          <w:p w14:paraId="560A4374" w14:textId="4517178F"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21EFADBB" wp14:editId="02E8A9A4">
                  <wp:extent cx="2473200" cy="1648800"/>
                  <wp:effectExtent l="0" t="0" r="3810" b="8890"/>
                  <wp:docPr id="207062105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62CAA855" w14:textId="0B7BEA1F"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2BD163A8" wp14:editId="1AE8E6F2">
                  <wp:extent cx="2472293" cy="1648460"/>
                  <wp:effectExtent l="0" t="0" r="4445" b="8890"/>
                  <wp:docPr id="71088351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145"/>
                          <a:stretch>
                            <a:fillRect/>
                          </a:stretch>
                        </pic:blipFill>
                        <pic:spPr>
                          <a:xfrm>
                            <a:off x="0" y="0"/>
                            <a:ext cx="2475018" cy="1650277"/>
                          </a:xfrm>
                          <a:prstGeom prst="rect">
                            <a:avLst/>
                          </a:prstGeom>
                          <a:noFill/>
                          <a:ln w="12700">
                            <a:noFill/>
                          </a:ln>
                        </pic:spPr>
                      </pic:pic>
                    </a:graphicData>
                  </a:graphic>
                </wp:inline>
              </w:drawing>
            </w:r>
          </w:p>
        </w:tc>
      </w:tr>
      <w:tr w:rsidR="00976952" w:rsidRPr="00D77B9B" w14:paraId="0EC90EC8" w14:textId="77777777" w:rsidTr="00D82C62">
        <w:tc>
          <w:tcPr>
            <w:tcW w:w="4530" w:type="dxa"/>
            <w:vAlign w:val="center"/>
          </w:tcPr>
          <w:p w14:paraId="4A0E25C9" w14:textId="5A5FD104"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(a)</w:t>
            </w:r>
          </w:p>
        </w:tc>
        <w:tc>
          <w:tcPr>
            <w:tcW w:w="4530" w:type="dxa"/>
            <w:vAlign w:val="center"/>
          </w:tcPr>
          <w:p w14:paraId="1BCC7C4B" w14:textId="2F10F127"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(b)</w:t>
            </w:r>
          </w:p>
        </w:tc>
      </w:tr>
      <w:tr w:rsidR="00976952" w:rsidRPr="00D77B9B" w14:paraId="38DD3415" w14:textId="77777777" w:rsidTr="00D82C62">
        <w:tc>
          <w:tcPr>
            <w:tcW w:w="4530" w:type="dxa"/>
            <w:vAlign w:val="center"/>
          </w:tcPr>
          <w:p w14:paraId="5248D7B6" w14:textId="5434EDBA"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0D90D509" wp14:editId="0849734B">
                  <wp:extent cx="2472690" cy="1648460"/>
                  <wp:effectExtent l="0" t="0" r="3810" b="8890"/>
                  <wp:docPr id="13436063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606368" name="图片 4"/>
                          <pic:cNvPicPr/>
                        </pic:nvPicPr>
                        <pic:blipFill>
                          <a:blip r:embed="rId150"/>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4F883EC7" w14:textId="769ED7B4"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46C60768" wp14:editId="3616F3BA">
                  <wp:extent cx="2472690" cy="1648460"/>
                  <wp:effectExtent l="0" t="0" r="3810" b="8890"/>
                  <wp:docPr id="14198015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01596" name="图片 6"/>
                          <pic:cNvPicPr/>
                        </pic:nvPicPr>
                        <pic:blipFill>
                          <a:blip r:embed="rId151"/>
                          <a:stretch>
                            <a:fillRect/>
                          </a:stretch>
                        </pic:blipFill>
                        <pic:spPr>
                          <a:xfrm>
                            <a:off x="0" y="0"/>
                            <a:ext cx="2472690" cy="1648460"/>
                          </a:xfrm>
                          <a:prstGeom prst="rect">
                            <a:avLst/>
                          </a:prstGeom>
                          <a:noFill/>
                          <a:ln w="12700">
                            <a:noFill/>
                          </a:ln>
                        </pic:spPr>
                      </pic:pic>
                    </a:graphicData>
                  </a:graphic>
                </wp:inline>
              </w:drawing>
            </w:r>
          </w:p>
        </w:tc>
      </w:tr>
      <w:tr w:rsidR="00976952" w:rsidRPr="00D77B9B" w14:paraId="016FEB8A" w14:textId="77777777" w:rsidTr="00D82C62">
        <w:tc>
          <w:tcPr>
            <w:tcW w:w="4530" w:type="dxa"/>
            <w:vAlign w:val="center"/>
          </w:tcPr>
          <w:p w14:paraId="1923D0AA" w14:textId="4B64053A"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(c)</w:t>
            </w:r>
          </w:p>
        </w:tc>
        <w:tc>
          <w:tcPr>
            <w:tcW w:w="4530" w:type="dxa"/>
            <w:vAlign w:val="center"/>
          </w:tcPr>
          <w:p w14:paraId="0E08C4BB" w14:textId="31948336"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(d)</w:t>
            </w:r>
          </w:p>
        </w:tc>
      </w:tr>
    </w:tbl>
    <w:p w14:paraId="0A6D288A" w14:textId="33535C76"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4" w:name="_Ref166080003"/>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29</w:t>
      </w:r>
      <w:r w:rsidRPr="00D77B9B">
        <w:rPr>
          <w:rFonts w:eastAsia="宋体" w:cs="Times New Roman"/>
          <w:kern w:val="0"/>
          <w:sz w:val="22"/>
        </w:rPr>
        <w:fldChar w:fldCharType="end"/>
      </w:r>
      <w:bookmarkEnd w:id="94"/>
      <w:r w:rsidRPr="00D77B9B">
        <w:rPr>
          <w:rFonts w:eastAsia="宋体" w:cs="Times New Roman"/>
          <w:kern w:val="0"/>
          <w:sz w:val="22"/>
        </w:rPr>
        <w:t xml:space="preserve"> </w:t>
      </w:r>
      <w:r w:rsidRPr="00D77B9B">
        <w:rPr>
          <w:rFonts w:eastAsia="宋体" w:cs="Times New Roman"/>
          <w:kern w:val="0"/>
          <w:sz w:val="22"/>
          <w:lang w:eastAsia="ja-JP"/>
        </w:rPr>
        <w:t>Tx-</w:t>
      </w:r>
      <w:r w:rsidRPr="00D77B9B">
        <w:rPr>
          <w:rFonts w:eastAsia="宋体" w:cs="Times New Roman"/>
          <w:sz w:val="22"/>
        </w:rPr>
        <w:t xml:space="preserve"> </w:t>
      </w:r>
      <w:r w:rsidRPr="00D77B9B">
        <w:rPr>
          <w:rFonts w:eastAsia="宋体" w:cs="Times New Roman"/>
          <w:kern w:val="0"/>
          <w:sz w:val="22"/>
          <w:lang w:eastAsia="ja-JP"/>
        </w:rPr>
        <w:t>Human-Rx measurement point.</w:t>
      </w:r>
    </w:p>
    <w:p w14:paraId="18B8FC91"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lang w:eastAsia="ja-JP"/>
        </w:rPr>
        <w:t>(3) Tx-Human-Covered-Rx measurement point</w:t>
      </w:r>
    </w:p>
    <w:p w14:paraId="0BBE16A1" w14:textId="20D92D89"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(a), the sensing target is a human covered by absorbing material.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(b) is a schematic diagram showing the positions of Tx and Rx and the sensing target. The PDPs from five measurements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(c), and the average PDP obtained from these measurements is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In the average PDP, the strongest multipath is the direct path between Tx and Rx, with a </w:t>
      </w:r>
      <w:r w:rsidRPr="00D77B9B">
        <w:rPr>
          <w:rFonts w:eastAsia="宋体" w:cs="Times New Roman"/>
          <w:kern w:val="0"/>
          <w:sz w:val="22"/>
          <w:lang w:eastAsia="ja-JP"/>
        </w:rPr>
        <w:lastRenderedPageBreak/>
        <w:t>corresponding delay of 7 ns and a power of -46.31 dBm. There is no path of reflection for the covered human.</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3261234F" w14:textId="77777777" w:rsidTr="00D82C62">
        <w:tc>
          <w:tcPr>
            <w:tcW w:w="4530" w:type="dxa"/>
            <w:vAlign w:val="center"/>
          </w:tcPr>
          <w:p w14:paraId="1FE790AF" w14:textId="3B78FEF0"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2BD919A7" wp14:editId="42B9D4B0">
                  <wp:extent cx="2472055" cy="1648460"/>
                  <wp:effectExtent l="0" t="0" r="4445" b="8890"/>
                  <wp:docPr id="599504959"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146"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4530" w:type="dxa"/>
            <w:vAlign w:val="center"/>
          </w:tcPr>
          <w:p w14:paraId="11A642E6" w14:textId="6B63BE59"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6C8A5DE1" wp14:editId="13408331">
                  <wp:extent cx="2474595" cy="1648460"/>
                  <wp:effectExtent l="0" t="0" r="1905" b="8890"/>
                  <wp:docPr id="125264352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147"/>
                          <a:stretch>
                            <a:fillRect/>
                          </a:stretch>
                        </pic:blipFill>
                        <pic:spPr>
                          <a:xfrm>
                            <a:off x="0" y="0"/>
                            <a:ext cx="2478082" cy="1650783"/>
                          </a:xfrm>
                          <a:prstGeom prst="rect">
                            <a:avLst/>
                          </a:prstGeom>
                          <a:noFill/>
                          <a:ln w="12700">
                            <a:noFill/>
                          </a:ln>
                        </pic:spPr>
                      </pic:pic>
                    </a:graphicData>
                  </a:graphic>
                </wp:inline>
              </w:drawing>
            </w:r>
          </w:p>
        </w:tc>
      </w:tr>
      <w:tr w:rsidR="00976952" w:rsidRPr="00D77B9B" w14:paraId="50BE0018" w14:textId="77777777" w:rsidTr="00D82C62">
        <w:tc>
          <w:tcPr>
            <w:tcW w:w="4530" w:type="dxa"/>
            <w:vAlign w:val="center"/>
          </w:tcPr>
          <w:p w14:paraId="5394588D" w14:textId="584170DA"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(a)</w:t>
            </w:r>
          </w:p>
        </w:tc>
        <w:tc>
          <w:tcPr>
            <w:tcW w:w="4530" w:type="dxa"/>
            <w:vAlign w:val="center"/>
          </w:tcPr>
          <w:p w14:paraId="7D1604AB" w14:textId="3F5D2EE9"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(b)</w:t>
            </w:r>
          </w:p>
        </w:tc>
      </w:tr>
      <w:tr w:rsidR="00976952" w:rsidRPr="00D77B9B" w14:paraId="01F74C5E" w14:textId="77777777" w:rsidTr="00D82C62">
        <w:tc>
          <w:tcPr>
            <w:tcW w:w="4530" w:type="dxa"/>
            <w:vAlign w:val="center"/>
          </w:tcPr>
          <w:p w14:paraId="241668D2" w14:textId="1B2714A3"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454F818A" wp14:editId="16295A2F">
                  <wp:extent cx="2472690" cy="1648460"/>
                  <wp:effectExtent l="0" t="0" r="3810" b="8890"/>
                  <wp:docPr id="2621556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55657" name="图片 4"/>
                          <pic:cNvPicPr/>
                        </pic:nvPicPr>
                        <pic:blipFill>
                          <a:blip r:embed="rId148"/>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0ABFFA70" w14:textId="0CA2D075"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5D23CAC8" wp14:editId="41272FED">
                  <wp:extent cx="2472690" cy="1648460"/>
                  <wp:effectExtent l="0" t="0" r="3810" b="8890"/>
                  <wp:docPr id="17939079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07928" name="图片 6"/>
                          <pic:cNvPicPr/>
                        </pic:nvPicPr>
                        <pic:blipFill>
                          <a:blip r:embed="rId152"/>
                          <a:stretch>
                            <a:fillRect/>
                          </a:stretch>
                        </pic:blipFill>
                        <pic:spPr>
                          <a:xfrm>
                            <a:off x="0" y="0"/>
                            <a:ext cx="2472690" cy="1648460"/>
                          </a:xfrm>
                          <a:prstGeom prst="rect">
                            <a:avLst/>
                          </a:prstGeom>
                          <a:noFill/>
                          <a:ln w="12700">
                            <a:noFill/>
                          </a:ln>
                        </pic:spPr>
                      </pic:pic>
                    </a:graphicData>
                  </a:graphic>
                </wp:inline>
              </w:drawing>
            </w:r>
          </w:p>
        </w:tc>
      </w:tr>
      <w:tr w:rsidR="00976952" w:rsidRPr="00D77B9B" w14:paraId="2A89248D" w14:textId="77777777" w:rsidTr="00D82C62">
        <w:tc>
          <w:tcPr>
            <w:tcW w:w="4530" w:type="dxa"/>
            <w:vAlign w:val="center"/>
          </w:tcPr>
          <w:p w14:paraId="0739760A" w14:textId="041E6E13"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(c)</w:t>
            </w:r>
          </w:p>
        </w:tc>
        <w:tc>
          <w:tcPr>
            <w:tcW w:w="4530" w:type="dxa"/>
            <w:vAlign w:val="center"/>
          </w:tcPr>
          <w:p w14:paraId="4272007A" w14:textId="1A251A6D"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(d)</w:t>
            </w:r>
          </w:p>
        </w:tc>
      </w:tr>
    </w:tbl>
    <w:p w14:paraId="253E7F8F" w14:textId="0CCA7E93"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5" w:name="_Ref166080131"/>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30</w:t>
      </w:r>
      <w:r w:rsidRPr="00D77B9B">
        <w:rPr>
          <w:rFonts w:eastAsia="宋体" w:cs="Times New Roman"/>
          <w:kern w:val="0"/>
          <w:sz w:val="22"/>
        </w:rPr>
        <w:fldChar w:fldCharType="end"/>
      </w:r>
      <w:bookmarkEnd w:id="95"/>
      <w:r w:rsidRPr="00D77B9B">
        <w:rPr>
          <w:rFonts w:eastAsia="宋体" w:cs="Times New Roman"/>
          <w:kern w:val="0"/>
          <w:sz w:val="22"/>
        </w:rPr>
        <w:t xml:space="preserve"> </w:t>
      </w:r>
      <w:r w:rsidRPr="00D77B9B">
        <w:rPr>
          <w:rFonts w:eastAsia="宋体" w:cs="Times New Roman"/>
          <w:kern w:val="0"/>
          <w:sz w:val="22"/>
          <w:lang w:eastAsia="ja-JP"/>
        </w:rPr>
        <w:t>Tx-</w:t>
      </w:r>
      <w:r w:rsidRPr="00D77B9B">
        <w:rPr>
          <w:rFonts w:eastAsia="宋体" w:cs="Times New Roman"/>
          <w:sz w:val="22"/>
        </w:rPr>
        <w:t xml:space="preserve"> </w:t>
      </w:r>
      <w:r w:rsidRPr="00D77B9B">
        <w:rPr>
          <w:rFonts w:eastAsia="宋体" w:cs="Times New Roman"/>
          <w:kern w:val="0"/>
          <w:sz w:val="22"/>
          <w:lang w:eastAsia="ja-JP"/>
        </w:rPr>
        <w:t>Human-Covered-Rx measurement point.</w:t>
      </w:r>
    </w:p>
    <w:p w14:paraId="69B060E5" w14:textId="65D660C6"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Based on </w:t>
      </w:r>
      <w:bookmarkStart w:id="96" w:name="_Hlk166080462"/>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lang w:eastAsia="ja-JP"/>
        </w:rPr>
        <w:t xml:space="preserve">Fig. </w:t>
      </w:r>
      <w:r w:rsidR="0017227E">
        <w:rPr>
          <w:rFonts w:eastAsia="宋体" w:cs="Times New Roman"/>
          <w:kern w:val="0"/>
          <w:sz w:val="22"/>
          <w:lang w:eastAsia="ja-JP"/>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w:t>
      </w:r>
      <w:bookmarkEnd w:id="96"/>
      <w:r w:rsidRPr="00D77B9B">
        <w:rPr>
          <w:rFonts w:eastAsia="宋体" w:cs="Times New Roman"/>
          <w:kern w:val="0"/>
          <w:sz w:val="22"/>
          <w:lang w:eastAsia="ja-JP"/>
        </w:rPr>
        <w:t xml:space="preserve">and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lang w:eastAsia="ja-JP"/>
        </w:rPr>
        <w:t xml:space="preserve">Fig. </w:t>
      </w:r>
      <w:r w:rsidR="0017227E">
        <w:rPr>
          <w:rFonts w:eastAsia="宋体" w:cs="Times New Roman"/>
          <w:kern w:val="0"/>
          <w:sz w:val="22"/>
          <w:lang w:eastAsia="ja-JP"/>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which illustrate that the human multipath is evident in the uncovered scenario, as seen in the 16 ns reflection path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lang w:eastAsia="ja-JP"/>
        </w:rPr>
        <w:t xml:space="preserve">Fig. </w:t>
      </w:r>
      <w:r w:rsidR="0017227E">
        <w:rPr>
          <w:rFonts w:eastAsia="宋体" w:cs="Times New Roman"/>
          <w:kern w:val="0"/>
          <w:sz w:val="22"/>
          <w:lang w:eastAsia="ja-JP"/>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When the human is covered, this corresponding 16 ns multipath disappears.</w:t>
      </w:r>
    </w:p>
    <w:p w14:paraId="2E822A21"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The direct path between Tx and Rx has a consistent delay of 7 ns regardless of whether the sensing target is covered or uncovered. The power is -46.12 dBm and -46.31 dBm when the human is covered and uncovered, respectively, exhibiting a negligible loss.</w:t>
      </w:r>
    </w:p>
    <w:p w14:paraId="5296EDE8"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Validation results demonstrate that whether the sensing target is covered or uncovered has minimal impact on the more powerful direct paths. However, the 70 to 90 ns multipaths exhibit noticeable fluctuations. These fluctuations stem from reflections of the wall and the metal stairway in front of it, with two primary factors influencing the observed differences between the covered and uncovered states: Firstly, the power of these multipaths is relatively low, approaching the noise floor of the measurement equipment, which inherently leads to fluctuations, thereby affecting the stability of these low-power multipaths. Secondly, when the sensing target is uncovered, Rx captures a wider array of signals reflected from the wall; when the target is covered, the spectrum of signals captured from wall reflections is reduced, which impacting the results of these multipaths.</w:t>
      </w:r>
    </w:p>
    <w:p w14:paraId="0331C6C9" w14:textId="01DF82E0"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Based on the measurement results, it can be observed that when comparing the PDPs of sensing targets, a new multipath appears when the sensing target is uncovered. At the same time, other multipaths show no significant changes. Thus, at least in this validation scenario, it is reasonable to model the background channel based on the TR 38.901.</w:t>
      </w:r>
      <w:r w:rsidR="00BB6368" w:rsidRPr="00D77B9B">
        <w:rPr>
          <w:rFonts w:eastAsia="宋体" w:cs="Times New Roman"/>
          <w:kern w:val="0"/>
          <w:sz w:val="22"/>
          <w:lang w:eastAsia="ja-JP"/>
        </w:rPr>
        <w:t xml:space="preserve"> And there is no need to adding a scaling factor when combining the target channel and the background channel.</w:t>
      </w:r>
    </w:p>
    <w:p w14:paraId="27A3B6E8" w14:textId="76F03F4D"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97" w:name="_Ref166276732"/>
      <w:bookmarkStart w:id="98" w:name="_Ref181996341"/>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8</w:t>
      </w:r>
      <w:r w:rsidRPr="00D77B9B">
        <w:rPr>
          <w:rFonts w:eastAsia="宋体" w:cs="Times New Roman"/>
          <w:b/>
          <w:bCs/>
          <w:i/>
          <w:iCs/>
          <w:sz w:val="22"/>
        </w:rPr>
        <w:fldChar w:fldCharType="end"/>
      </w:r>
      <w:r w:rsidRPr="00D77B9B">
        <w:rPr>
          <w:rFonts w:eastAsia="宋体" w:cs="Times New Roman"/>
          <w:b/>
          <w:bCs/>
          <w:i/>
          <w:iCs/>
          <w:sz w:val="22"/>
        </w:rPr>
        <w:t>: Based on the measurement results, the background channel can be modelled based on the TR 38.901 as the baseline at least for some specific scenarios.</w:t>
      </w:r>
      <w:bookmarkEnd w:id="97"/>
      <w:r w:rsidR="006C0883" w:rsidRPr="00D77B9B">
        <w:rPr>
          <w:rFonts w:eastAsia="宋体" w:cs="Times New Roman"/>
          <w:b/>
          <w:bCs/>
          <w:i/>
          <w:iCs/>
          <w:sz w:val="22"/>
        </w:rPr>
        <w:t xml:space="preserve"> And there is no need to adding a scaling factor when combining the target channel and the background channel.</w:t>
      </w:r>
      <w:bookmarkEnd w:id="98"/>
    </w:p>
    <w:p w14:paraId="7DC0AF4A" w14:textId="681C30EF" w:rsidR="00290D73" w:rsidRPr="00F15C24" w:rsidRDefault="00864B2E" w:rsidP="00F15C24">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lastRenderedPageBreak/>
        <w:t>Combin</w:t>
      </w:r>
      <w:r w:rsidR="003664F5" w:rsidRPr="00F15C24">
        <w:rPr>
          <w:rFonts w:ascii="Arial" w:eastAsia="宋体" w:hAnsi="Arial" w:cs="Arial"/>
          <w:sz w:val="24"/>
          <w:szCs w:val="24"/>
        </w:rPr>
        <w:t>ed</w:t>
      </w:r>
      <w:r w:rsidR="006C2FDC" w:rsidRPr="00F15C24">
        <w:rPr>
          <w:rFonts w:ascii="Arial" w:eastAsia="宋体" w:hAnsi="Arial" w:cs="Arial"/>
          <w:sz w:val="24"/>
          <w:szCs w:val="24"/>
        </w:rPr>
        <w:t xml:space="preserve"> ISAC</w:t>
      </w:r>
      <w:r w:rsidRPr="00F15C24">
        <w:rPr>
          <w:rFonts w:ascii="Arial" w:eastAsia="宋体" w:hAnsi="Arial" w:cs="Arial"/>
          <w:sz w:val="24"/>
          <w:szCs w:val="24"/>
        </w:rPr>
        <w:t xml:space="preserve"> channel</w:t>
      </w:r>
      <w:r w:rsidR="006C2FDC" w:rsidRPr="00F15C24">
        <w:rPr>
          <w:rFonts w:ascii="Arial" w:eastAsia="宋体" w:hAnsi="Arial" w:cs="Arial"/>
          <w:sz w:val="24"/>
          <w:szCs w:val="24"/>
        </w:rPr>
        <w:t xml:space="preserve"> modelling</w:t>
      </w:r>
    </w:p>
    <w:p w14:paraId="16F8D978" w14:textId="3C7DA9B7" w:rsidR="00142524" w:rsidRPr="00D77B9B" w:rsidRDefault="000629F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After generating the channel coefficients of target channel and background channel, the </w:t>
      </w:r>
      <w:r w:rsidR="00B56DE4" w:rsidRPr="00D77B9B">
        <w:rPr>
          <w:rFonts w:eastAsia="宋体" w:cs="Times New Roman"/>
          <w:kern w:val="0"/>
          <w:sz w:val="22"/>
        </w:rPr>
        <w:t xml:space="preserve">pathloss and shadow fading </w:t>
      </w:r>
      <w:r w:rsidRPr="00D77B9B">
        <w:rPr>
          <w:rFonts w:eastAsia="宋体" w:cs="Times New Roman"/>
          <w:kern w:val="0"/>
          <w:sz w:val="22"/>
        </w:rPr>
        <w:t xml:space="preserve">can </w:t>
      </w:r>
      <w:r w:rsidR="00B56DE4" w:rsidRPr="00D77B9B">
        <w:rPr>
          <w:rFonts w:eastAsia="宋体" w:cs="Times New Roman"/>
          <w:kern w:val="0"/>
          <w:sz w:val="22"/>
        </w:rPr>
        <w:t xml:space="preserve">be applied when combining the ISAC channel. The propagation delay </w:t>
      </w:r>
      <w:r w:rsidR="00F41F13" w:rsidRPr="00D77B9B">
        <w:rPr>
          <w:rFonts w:eastAsia="宋体" w:cs="Times New Roman"/>
          <w:kern w:val="0"/>
          <w:sz w:val="22"/>
        </w:rPr>
        <w:t>of</w:t>
      </w:r>
      <w:r w:rsidR="00F41F13" w:rsidRPr="00D77B9B">
        <w:rPr>
          <w:rFonts w:eastAsia="宋体" w:cs="Times New Roman"/>
          <w:kern w:val="0"/>
          <w:sz w:val="22"/>
          <w:lang w:eastAsia="ja-JP"/>
        </w:rPr>
        <w:t xml:space="preserve"> the target channel and background channel</w:t>
      </w:r>
      <w:r w:rsidR="00E0180C" w:rsidRPr="00D77B9B">
        <w:rPr>
          <w:rFonts w:eastAsia="宋体" w:cs="Times New Roman"/>
          <w:kern w:val="0"/>
          <w:sz w:val="22"/>
        </w:rPr>
        <w:t xml:space="preserve"> </w:t>
      </w:r>
      <w:r w:rsidR="00B56DE4" w:rsidRPr="00D77B9B">
        <w:rPr>
          <w:rFonts w:eastAsia="宋体" w:cs="Times New Roman"/>
          <w:kern w:val="0"/>
          <w:sz w:val="22"/>
        </w:rPr>
        <w:t>should capture the absolute time of arrival</w:t>
      </w:r>
      <w:r w:rsidR="001877C3" w:rsidRPr="00D77B9B">
        <w:rPr>
          <w:rFonts w:eastAsia="宋体" w:cs="Times New Roman"/>
          <w:kern w:val="0"/>
          <w:sz w:val="22"/>
        </w:rPr>
        <w:t>. T</w:t>
      </w:r>
      <w:r w:rsidR="00F41F13" w:rsidRPr="00D77B9B">
        <w:rPr>
          <w:rFonts w:eastAsia="宋体" w:cs="Times New Roman"/>
          <w:kern w:val="0"/>
          <w:sz w:val="22"/>
        </w:rPr>
        <w:t xml:space="preserve">herefore, </w:t>
      </w:r>
      <w:r w:rsidR="009A4EC5" w:rsidRPr="00D77B9B">
        <w:rPr>
          <w:rFonts w:eastAsia="宋体" w:cs="Times New Roman"/>
          <w:kern w:val="0"/>
          <w:sz w:val="22"/>
          <w:lang w:eastAsia="ja-JP"/>
        </w:rPr>
        <w:t xml:space="preserve">the </w:t>
      </w:r>
      <w:r w:rsidR="00F41F13" w:rsidRPr="00D77B9B">
        <w:rPr>
          <w:rFonts w:eastAsia="宋体" w:cs="Times New Roman"/>
          <w:kern w:val="0"/>
          <w:sz w:val="22"/>
        </w:rPr>
        <w:t xml:space="preserve">absolute </w:t>
      </w:r>
      <w:r w:rsidR="009A4EC5" w:rsidRPr="00D77B9B">
        <w:rPr>
          <w:rFonts w:eastAsia="宋体" w:cs="Times New Roman"/>
          <w:kern w:val="0"/>
          <w:sz w:val="22"/>
          <w:lang w:eastAsia="ja-JP"/>
        </w:rPr>
        <w:t>propagation delay corresponding to the LOS ray is introduced in the channel coefficient calculation</w:t>
      </w:r>
      <w:r w:rsidR="00B56DE4" w:rsidRPr="00D77B9B">
        <w:rPr>
          <w:rFonts w:eastAsia="宋体" w:cs="Times New Roman"/>
          <w:kern w:val="0"/>
          <w:sz w:val="22"/>
        </w:rPr>
        <w:t>.</w:t>
      </w:r>
    </w:p>
    <w:p w14:paraId="18DA47ED" w14:textId="63EBC218" w:rsidR="000E0392" w:rsidRPr="00D77B9B" w:rsidRDefault="00142524"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sz w:val="22"/>
          <w:lang w:val="en-GB"/>
        </w:rPr>
        <w:t>When extending to the scenario</w:t>
      </w:r>
      <w:r w:rsidR="00FF068B" w:rsidRPr="00D77B9B">
        <w:rPr>
          <w:rFonts w:eastAsia="宋体" w:cs="Times New Roman"/>
          <w:sz w:val="22"/>
          <w:lang w:val="en-GB"/>
        </w:rPr>
        <w:t xml:space="preserve"> with multiple targets</w:t>
      </w:r>
      <w:r w:rsidRPr="00D77B9B">
        <w:rPr>
          <w:rFonts w:eastAsia="宋体" w:cs="Times New Roman"/>
          <w:sz w:val="22"/>
          <w:lang w:val="en-GB"/>
        </w:rPr>
        <w:t xml:space="preserve">, the sensing signals may be scattered by multiple targets, and it may be scattered between different targets. The interested target normally has limited shape/size which results in weak signal after reflected by more than one target. Consequently, the sensing signals after reflected by more than one target can hardly be used to obtain useful information, we prefer to not explicitly model the interaction among multiple targets and the target channel of each sensing target can thus be decoupled. As a result, </w:t>
      </w:r>
      <w:r w:rsidR="005424B4" w:rsidRPr="00D77B9B">
        <w:rPr>
          <w:rFonts w:eastAsia="宋体" w:cs="Times New Roman"/>
          <w:kern w:val="0"/>
          <w:sz w:val="22"/>
        </w:rPr>
        <w:t>the channel coefficient of the ISAC channel can be generated as follows</w:t>
      </w:r>
      <w:r w:rsidR="00FF068B" w:rsidRPr="00D77B9B">
        <w:rPr>
          <w:rFonts w:eastAsia="宋体" w:cs="Times New Roman"/>
          <w:kern w:val="0"/>
          <w:sz w:val="22"/>
        </w:rPr>
        <w:t xml:space="preserve"> </w:t>
      </w:r>
      <w:r w:rsidR="00FF068B" w:rsidRPr="00D77B9B">
        <w:rPr>
          <w:rFonts w:eastAsia="宋体" w:cs="Times New Roman"/>
          <w:iCs/>
          <w:sz w:val="22"/>
        </w:rPr>
        <w:t>b</w:t>
      </w:r>
      <w:r w:rsidR="00FF068B" w:rsidRPr="00D77B9B">
        <w:rPr>
          <w:rFonts w:eastAsia="宋体" w:cs="Times New Roman"/>
          <w:kern w:val="0"/>
          <w:sz w:val="22"/>
        </w:rPr>
        <w:t>ased on the</w:t>
      </w:r>
      <w:r w:rsidR="008C26C3" w:rsidRPr="00D77B9B">
        <w:rPr>
          <w:rFonts w:eastAsia="宋体" w:cs="Times New Roman"/>
          <w:kern w:val="0"/>
          <w:sz w:val="22"/>
        </w:rPr>
        <w:t xml:space="preserve"> pathloss, shadowing, and</w:t>
      </w:r>
      <w:r w:rsidR="00FF068B" w:rsidRPr="00D77B9B">
        <w:rPr>
          <w:rFonts w:eastAsia="宋体" w:cs="Times New Roman"/>
          <w:kern w:val="0"/>
          <w:sz w:val="22"/>
        </w:rPr>
        <w:t xml:space="preserve"> channel coefficient of target channel and the background channel</w:t>
      </w:r>
    </w:p>
    <w:p w14:paraId="354D9B38" w14:textId="14C45CD5" w:rsidR="000E0392" w:rsidRPr="00D77B9B" w:rsidRDefault="00674AE6"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m:oMathPara>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d>
            <m:dPr>
              <m:ctrlPr>
                <w:rPr>
                  <w:rFonts w:ascii="Cambria Math" w:eastAsia="宋体" w:hAnsi="Cambria Math" w:cs="Times New Roman"/>
                  <w:i/>
                  <w:sz w:val="22"/>
                </w:rPr>
              </m:ctrlPr>
            </m:dPr>
            <m:e>
              <m:r>
                <w:rPr>
                  <w:rFonts w:ascii="Cambria Math" w:eastAsia="宋体" w:hAnsi="Cambria Math" w:cs="Times New Roman"/>
                  <w:sz w:val="22"/>
                </w:rPr>
                <m:t>τ,t</m:t>
              </m:r>
            </m:e>
          </m:d>
          <m:r>
            <w:rPr>
              <w:rFonts w:ascii="Cambria Math" w:eastAsia="宋体" w:hAnsi="Cambria Math" w:cs="Times New Roman"/>
              <w:kern w:val="0"/>
              <w:sz w:val="22"/>
              <w:lang w:eastAsia="ja-JP"/>
            </w:rPr>
            <m:t>=</m:t>
          </m:r>
          <m:nary>
            <m:naryPr>
              <m:chr m:val="∑"/>
              <m:limLoc m:val="undOvr"/>
              <m:ctrlPr>
                <w:rPr>
                  <w:rFonts w:ascii="Cambria Math" w:eastAsia="宋体" w:hAnsi="Cambria Math" w:cs="Times New Roman"/>
                  <w:i/>
                  <w:iCs/>
                  <w:kern w:val="0"/>
                  <w:sz w:val="22"/>
                  <w:lang w:eastAsia="ja-JP"/>
                </w:rPr>
              </m:ctrlPr>
            </m:naryPr>
            <m:sub>
              <m:r>
                <w:rPr>
                  <w:rFonts w:ascii="Cambria Math" w:eastAsia="宋体" w:hAnsi="Cambria Math" w:cs="Times New Roman"/>
                  <w:kern w:val="0"/>
                  <w:sz w:val="22"/>
                  <w:lang w:eastAsia="ja-JP"/>
                </w:rPr>
                <m:t>k=1</m:t>
              </m:r>
            </m:sub>
            <m:sup>
              <m:r>
                <w:rPr>
                  <w:rFonts w:ascii="Cambria Math" w:eastAsia="宋体" w:hAnsi="Cambria Math" w:cs="Times New Roman"/>
                  <w:kern w:val="0"/>
                  <w:sz w:val="22"/>
                  <w:lang w:eastAsia="ja-JP"/>
                </w:rPr>
                <m:t>K</m:t>
              </m:r>
            </m:sup>
            <m:e>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target,k</m:t>
                          </m:r>
                        </m:sub>
                      </m:sSub>
                      <m:r>
                        <w:rPr>
                          <w:rFonts w:ascii="Cambria Math" w:eastAsia="宋体" w:hAnsi="Cambria Math" w:cs="Times New Roman"/>
                          <w:kern w:val="0"/>
                          <w:sz w:val="22"/>
                          <w:lang w:eastAsia="ja-JP"/>
                        </w:rPr>
                        <m:t>*PL</m:t>
                      </m:r>
                    </m:e>
                    <m:sub>
                      <m:r>
                        <w:rPr>
                          <w:rFonts w:ascii="Cambria Math" w:eastAsia="宋体" w:hAnsi="Cambria Math" w:cs="Times New Roman"/>
                          <w:kern w:val="0"/>
                          <w:sz w:val="22"/>
                        </w:rPr>
                        <m:t>target</m:t>
                      </m:r>
                      <m:r>
                        <w:rPr>
                          <w:rFonts w:ascii="Cambria Math" w:eastAsia="宋体" w:hAnsi="Cambria Math" w:cs="Times New Roman"/>
                          <w:kern w:val="0"/>
                          <w:sz w:val="22"/>
                          <w:lang w:eastAsia="ja-JP"/>
                        </w:rPr>
                        <m:t>,k</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Tx-target,3D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target-Rx,3D</m:t>
                              </m:r>
                            </m:sub>
                          </m:sSub>
                        </m:e>
                      </m:d>
                    </m:num>
                    <m:den>
                      <m:r>
                        <w:rPr>
                          <w:rFonts w:ascii="Cambria Math" w:eastAsia="宋体" w:hAnsi="Cambria Math" w:cs="Times New Roman"/>
                          <w:sz w:val="22"/>
                        </w:rPr>
                        <m:t>c</m:t>
                      </m:r>
                    </m:den>
                  </m:f>
                  <m:r>
                    <w:rPr>
                      <w:rFonts w:ascii="Cambria Math" w:eastAsia="宋体" w:hAnsi="Cambria Math" w:cs="Times New Roman"/>
                      <w:sz w:val="22"/>
                    </w:rPr>
                    <m:t>,t</m:t>
                  </m:r>
                </m:e>
              </m:d>
            </m:e>
          </m:nary>
          <m:r>
            <w:rPr>
              <w:rFonts w:ascii="Cambria Math" w:eastAsia="宋体" w:hAnsi="Cambria Math" w:cs="Times New Roman"/>
              <w:kern w:val="0"/>
              <w:sz w:val="22"/>
              <w:lang w:eastAsia="ja-JP"/>
            </w:rPr>
            <m:t>+</m:t>
          </m:r>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background</m:t>
                      </m:r>
                    </m:sub>
                  </m:sSub>
                  <m:r>
                    <w:rPr>
                      <w:rFonts w:ascii="Cambria Math" w:eastAsia="宋体" w:hAnsi="Cambria Math" w:cs="Times New Roman"/>
                      <w:kern w:val="0"/>
                      <w:sz w:val="22"/>
                      <w:lang w:eastAsia="ja-JP"/>
                    </w:rPr>
                    <m:t>*PL</m:t>
                  </m:r>
                </m:e>
                <m:sub>
                  <m:r>
                    <w:rPr>
                      <w:rFonts w:ascii="Cambria Math" w:eastAsia="宋体" w:hAnsi="Cambria Math" w:cs="Times New Roman"/>
                      <w:kern w:val="0"/>
                      <w:sz w:val="22"/>
                    </w:rPr>
                    <m:t>background</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Tx-Rx,3D</m:t>
                      </m:r>
                    </m:sub>
                  </m:sSub>
                </m:num>
                <m:den>
                  <m:r>
                    <w:rPr>
                      <w:rFonts w:ascii="Cambria Math" w:eastAsia="宋体" w:hAnsi="Cambria Math" w:cs="Times New Roman"/>
                      <w:sz w:val="22"/>
                    </w:rPr>
                    <m:t>c</m:t>
                  </m:r>
                </m:den>
              </m:f>
              <m:r>
                <w:rPr>
                  <w:rFonts w:ascii="Cambria Math" w:eastAsia="宋体" w:hAnsi="Cambria Math" w:cs="Times New Roman"/>
                  <w:sz w:val="22"/>
                </w:rPr>
                <m:t>,t</m:t>
              </m:r>
            </m:e>
          </m:d>
        </m:oMath>
      </m:oMathPara>
    </w:p>
    <w:p w14:paraId="7A2BE3FE" w14:textId="07D043E6" w:rsidR="000E0392" w:rsidRPr="00D77B9B" w:rsidRDefault="005424B4"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where</w:t>
      </w:r>
      <w:r w:rsidR="00CD6DDB" w:rsidRPr="00D77B9B">
        <w:rPr>
          <w:rFonts w:eastAsia="宋体" w:cs="Times New Roman"/>
          <w:kern w:val="0"/>
          <w:sz w:val="22"/>
        </w:rPr>
        <w:t xml:space="preserve">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oMath>
      <w:r w:rsidR="00CD6DDB" w:rsidRPr="00D77B9B">
        <w:rPr>
          <w:rFonts w:eastAsia="宋体" w:cs="Times New Roman"/>
          <w:iCs/>
          <w:kern w:val="0"/>
          <w:sz w:val="22"/>
        </w:rPr>
        <w:t xml:space="preserve"> denotes the channel </w:t>
      </w:r>
      <w:r w:rsidR="00CD6DDB" w:rsidRPr="00D77B9B">
        <w:rPr>
          <w:rFonts w:eastAsia="宋体" w:cs="Times New Roman"/>
          <w:kern w:val="0"/>
          <w:sz w:val="22"/>
        </w:rPr>
        <w:t xml:space="preserve">coefficient </w:t>
      </w:r>
      <w:r w:rsidR="00CD6DDB" w:rsidRPr="00D77B9B">
        <w:rPr>
          <w:rFonts w:eastAsia="宋体" w:cs="Times New Roman"/>
          <w:iCs/>
          <w:kern w:val="0"/>
          <w:sz w:val="22"/>
        </w:rPr>
        <w:t xml:space="preserve">of ISAC channel,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oMath>
      <w:r w:rsidR="00CD6DDB" w:rsidRPr="00D77B9B">
        <w:rPr>
          <w:rFonts w:eastAsia="宋体" w:cs="Times New Roman"/>
          <w:iCs/>
          <w:kern w:val="0"/>
          <w:sz w:val="22"/>
        </w:rPr>
        <w:t xml:space="preserve"> denotes the channel </w:t>
      </w:r>
      <w:r w:rsidR="00CD6DDB" w:rsidRPr="00D77B9B">
        <w:rPr>
          <w:rFonts w:eastAsia="宋体" w:cs="Times New Roman"/>
          <w:kern w:val="0"/>
          <w:sz w:val="22"/>
        </w:rPr>
        <w:t xml:space="preserve">coefficient of </w:t>
      </w:r>
      <w:r w:rsidR="004A1AF9" w:rsidRPr="00D77B9B">
        <w:rPr>
          <w:rFonts w:eastAsia="宋体" w:cs="Times New Roman"/>
          <w:kern w:val="0"/>
          <w:sz w:val="22"/>
        </w:rPr>
        <w:t>target channel</w:t>
      </w:r>
      <w:r w:rsidR="00CD6DDB" w:rsidRPr="00D77B9B">
        <w:rPr>
          <w:rFonts w:eastAsia="宋体" w:cs="Times New Roman"/>
          <w:kern w:val="0"/>
          <w:sz w:val="22"/>
        </w:rPr>
        <w:t xml:space="preserve"> for the </w:t>
      </w:r>
      <m:oMath>
        <m:r>
          <w:rPr>
            <w:rFonts w:ascii="Cambria Math" w:eastAsia="宋体" w:hAnsi="Cambria Math" w:cs="Times New Roman"/>
            <w:kern w:val="0"/>
            <w:sz w:val="22"/>
          </w:rPr>
          <m:t>k</m:t>
        </m:r>
        <m:r>
          <m:rPr>
            <m:sty m:val="p"/>
          </m:rPr>
          <w:rPr>
            <w:rFonts w:ascii="Cambria Math" w:eastAsia="宋体" w:hAnsi="Cambria Math" w:cs="Times New Roman"/>
            <w:kern w:val="0"/>
            <w:sz w:val="22"/>
            <w:lang w:eastAsia="ja-JP"/>
          </w:rPr>
          <m:t>th</m:t>
        </m:r>
      </m:oMath>
      <w:r w:rsidR="00CD6DDB" w:rsidRPr="00D77B9B">
        <w:rPr>
          <w:rFonts w:eastAsia="宋体" w:cs="Times New Roman"/>
          <w:iCs/>
          <w:kern w:val="0"/>
          <w:sz w:val="22"/>
        </w:rPr>
        <w:t xml:space="preserve"> target,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oMath>
      <w:r w:rsidR="00CD6DDB" w:rsidRPr="00D77B9B">
        <w:rPr>
          <w:rFonts w:eastAsia="宋体" w:cs="Times New Roman"/>
          <w:iCs/>
          <w:kern w:val="0"/>
          <w:sz w:val="22"/>
        </w:rPr>
        <w:t xml:space="preserve"> denotes the channel </w:t>
      </w:r>
      <w:r w:rsidR="00CD6DDB" w:rsidRPr="00D77B9B">
        <w:rPr>
          <w:rFonts w:eastAsia="宋体" w:cs="Times New Roman"/>
          <w:kern w:val="0"/>
          <w:sz w:val="22"/>
        </w:rPr>
        <w:t xml:space="preserve">coefficient of background channel, </w:t>
      </w:r>
      <m:oMath>
        <m:r>
          <w:rPr>
            <w:rFonts w:ascii="Cambria Math" w:eastAsia="宋体" w:hAnsi="Cambria Math" w:cs="Times New Roman"/>
            <w:kern w:val="0"/>
            <w:sz w:val="22"/>
            <w:lang w:eastAsia="ja-JP"/>
          </w:rPr>
          <m:t>K</m:t>
        </m:r>
      </m:oMath>
      <w:r w:rsidRPr="00D77B9B">
        <w:rPr>
          <w:rFonts w:eastAsia="宋体" w:cs="Times New Roman"/>
          <w:kern w:val="0"/>
          <w:sz w:val="22"/>
        </w:rPr>
        <w:t xml:space="preserve"> denotes the number of sensing target</w:t>
      </w:r>
      <w:r w:rsidR="00BE6603" w:rsidRPr="00D77B9B">
        <w:rPr>
          <w:rFonts w:eastAsia="宋体" w:cs="Times New Roman"/>
          <w:kern w:val="0"/>
          <w:sz w:val="22"/>
        </w:rPr>
        <w:t>s</w:t>
      </w:r>
      <w:r w:rsidR="00BC3032" w:rsidRPr="00D77B9B">
        <w:rPr>
          <w:rFonts w:eastAsia="宋体" w:cs="Times New Roman"/>
          <w:kern w:val="0"/>
          <w:sz w:val="22"/>
        </w:rPr>
        <w:t xml:space="preserve">. What’s more, whether a scaling factor should be multiplied on the background channel </w:t>
      </w:r>
      <w:r w:rsidR="009A4EC5" w:rsidRPr="00D77B9B">
        <w:rPr>
          <w:rFonts w:eastAsia="宋体" w:cs="Times New Roman"/>
          <w:kern w:val="0"/>
          <w:sz w:val="22"/>
        </w:rPr>
        <w:t>to adjust the power</w:t>
      </w:r>
      <w:r w:rsidR="00BC3032" w:rsidRPr="00D77B9B">
        <w:rPr>
          <w:rFonts w:eastAsia="宋体" w:cs="Times New Roman"/>
          <w:kern w:val="0"/>
          <w:sz w:val="22"/>
        </w:rPr>
        <w:t xml:space="preserve"> can be left as an FFS</w:t>
      </w:r>
      <w:r w:rsidR="009A4EC5" w:rsidRPr="00D77B9B">
        <w:rPr>
          <w:rFonts w:eastAsia="宋体" w:cs="Times New Roman"/>
          <w:kern w:val="0"/>
          <w:sz w:val="22"/>
        </w:rPr>
        <w:t>.</w:t>
      </w:r>
    </w:p>
    <w:p w14:paraId="73448FB5" w14:textId="2E389C9C" w:rsidR="00E0180C" w:rsidRPr="00D77B9B" w:rsidRDefault="00E0180C" w:rsidP="00D77B9B">
      <w:pPr>
        <w:adjustRightInd w:val="0"/>
        <w:snapToGrid w:val="0"/>
        <w:spacing w:after="120"/>
        <w:rPr>
          <w:rFonts w:eastAsia="宋体" w:cs="Times New Roman"/>
          <w:b/>
          <w:bCs/>
          <w:i/>
          <w:iCs/>
          <w:sz w:val="22"/>
        </w:rPr>
      </w:pPr>
      <w:bookmarkStart w:id="99" w:name="_Ref159263065"/>
      <w:bookmarkStart w:id="100" w:name="_Ref157770488"/>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28</w:t>
      </w:r>
      <w:r w:rsidRPr="00D77B9B">
        <w:rPr>
          <w:rFonts w:eastAsia="宋体" w:cs="Times New Roman"/>
          <w:b/>
          <w:bCs/>
          <w:i/>
          <w:iCs/>
          <w:sz w:val="22"/>
        </w:rPr>
        <w:fldChar w:fldCharType="end"/>
      </w:r>
      <w:r w:rsidRPr="00D77B9B">
        <w:rPr>
          <w:rFonts w:eastAsia="宋体" w:cs="Times New Roman"/>
          <w:b/>
          <w:bCs/>
          <w:i/>
          <w:iCs/>
          <w:sz w:val="22"/>
        </w:rPr>
        <w:t xml:space="preserve">: For both </w:t>
      </w:r>
      <w:r w:rsidR="004A1AF9" w:rsidRPr="00D77B9B">
        <w:rPr>
          <w:rFonts w:eastAsia="宋体" w:cs="Times New Roman"/>
          <w:b/>
          <w:bCs/>
          <w:i/>
          <w:iCs/>
          <w:sz w:val="22"/>
        </w:rPr>
        <w:t>target channel</w:t>
      </w:r>
      <w:r w:rsidRPr="00D77B9B">
        <w:rPr>
          <w:rFonts w:eastAsia="宋体" w:cs="Times New Roman"/>
          <w:b/>
          <w:bCs/>
          <w:i/>
          <w:iCs/>
          <w:sz w:val="22"/>
        </w:rPr>
        <w:t xml:space="preserve"> and background channel, the propagation time delay corresponding to the LOS ray is </w:t>
      </w:r>
      <w:r w:rsidR="004B73B1" w:rsidRPr="00D77B9B">
        <w:rPr>
          <w:rFonts w:eastAsia="宋体" w:cs="Times New Roman"/>
          <w:b/>
          <w:bCs/>
          <w:i/>
          <w:iCs/>
          <w:sz w:val="22"/>
        </w:rPr>
        <w:t xml:space="preserve">considered </w:t>
      </w:r>
      <w:r w:rsidRPr="00D77B9B">
        <w:rPr>
          <w:rFonts w:eastAsia="宋体" w:cs="Times New Roman"/>
          <w:b/>
          <w:bCs/>
          <w:i/>
          <w:iCs/>
          <w:sz w:val="22"/>
        </w:rPr>
        <w:t>in the channel coefficient calculation.</w:t>
      </w:r>
      <w:bookmarkEnd w:id="99"/>
    </w:p>
    <w:p w14:paraId="2CB81577" w14:textId="7FD1B885" w:rsidR="000B31EE" w:rsidRPr="00D77B9B" w:rsidRDefault="000B31EE" w:rsidP="00D77B9B">
      <w:pPr>
        <w:adjustRightInd w:val="0"/>
        <w:snapToGrid w:val="0"/>
        <w:spacing w:after="120"/>
        <w:rPr>
          <w:rFonts w:eastAsia="宋体" w:cs="Times New Roman"/>
          <w:b/>
          <w:bCs/>
          <w:i/>
          <w:iCs/>
          <w:sz w:val="22"/>
        </w:rPr>
      </w:pPr>
      <w:bookmarkStart w:id="101" w:name="_Ref159263069"/>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29</w:t>
      </w:r>
      <w:r w:rsidRPr="00D77B9B">
        <w:rPr>
          <w:rFonts w:eastAsia="宋体" w:cs="Times New Roman"/>
          <w:b/>
          <w:bCs/>
          <w:i/>
          <w:iCs/>
          <w:sz w:val="22"/>
        </w:rPr>
        <w:fldChar w:fldCharType="end"/>
      </w:r>
      <w:r w:rsidRPr="00D77B9B">
        <w:rPr>
          <w:rFonts w:eastAsia="宋体" w:cs="Times New Roman"/>
          <w:b/>
          <w:bCs/>
          <w:i/>
          <w:iCs/>
          <w:sz w:val="22"/>
        </w:rPr>
        <w:t xml:space="preserve">: The ISAC channel coefficient is </w:t>
      </w:r>
      <w:r w:rsidR="004E06F5" w:rsidRPr="00D77B9B">
        <w:rPr>
          <w:rFonts w:eastAsia="宋体" w:cs="Times New Roman"/>
          <w:b/>
          <w:bCs/>
          <w:i/>
          <w:iCs/>
          <w:sz w:val="22"/>
        </w:rPr>
        <w:t>modelled</w:t>
      </w:r>
      <w:r w:rsidRPr="00D77B9B">
        <w:rPr>
          <w:rFonts w:eastAsia="宋体" w:cs="Times New Roman"/>
          <w:b/>
          <w:bCs/>
          <w:i/>
          <w:iCs/>
          <w:sz w:val="22"/>
        </w:rPr>
        <w:t xml:space="preserve"> by combining the channel coefficients after applying the corresponding large scale fading for </w:t>
      </w:r>
      <w:r w:rsidR="004A1AF9" w:rsidRPr="00D77B9B">
        <w:rPr>
          <w:rFonts w:eastAsia="宋体" w:cs="Times New Roman"/>
          <w:b/>
          <w:bCs/>
          <w:i/>
          <w:iCs/>
          <w:sz w:val="22"/>
        </w:rPr>
        <w:t>target channel</w:t>
      </w:r>
      <w:r w:rsidRPr="00D77B9B">
        <w:rPr>
          <w:rFonts w:eastAsia="宋体" w:cs="Times New Roman"/>
          <w:b/>
          <w:bCs/>
          <w:i/>
          <w:iCs/>
          <w:sz w:val="22"/>
        </w:rPr>
        <w:t xml:space="preserve"> and background channel, respectively,</w:t>
      </w:r>
      <w:r w:rsidR="009A4EC5" w:rsidRPr="00D77B9B">
        <w:rPr>
          <w:rFonts w:eastAsia="宋体" w:cs="Times New Roman"/>
          <w:b/>
          <w:bCs/>
          <w:i/>
          <w:iCs/>
          <w:sz w:val="22"/>
        </w:rPr>
        <w:t xml:space="preserve"> and considering the propagation time delay, </w:t>
      </w:r>
      <w:r w:rsidRPr="00D77B9B">
        <w:rPr>
          <w:rFonts w:eastAsia="宋体" w:cs="Times New Roman"/>
          <w:b/>
          <w:bCs/>
          <w:i/>
          <w:iCs/>
          <w:sz w:val="22"/>
        </w:rPr>
        <w:t>i.e.,</w:t>
      </w:r>
      <w:bookmarkEnd w:id="100"/>
      <w:bookmarkEnd w:id="101"/>
    </w:p>
    <w:p w14:paraId="502308FE" w14:textId="7C646D6F" w:rsidR="009A4EC5" w:rsidRPr="00D77B9B" w:rsidRDefault="00674AE6" w:rsidP="00D77B9B">
      <w:pPr>
        <w:adjustRightInd w:val="0"/>
        <w:snapToGrid w:val="0"/>
        <w:spacing w:after="120"/>
        <w:rPr>
          <w:rFonts w:eastAsia="宋体" w:cs="Times New Roman"/>
          <w:b/>
          <w:bCs/>
          <w:i/>
          <w:iCs/>
          <w:sz w:val="22"/>
        </w:rPr>
      </w:pPr>
      <m:oMathPara>
        <m:oMathParaPr>
          <m:jc m:val="center"/>
        </m:oMathParaP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ISAC</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τ,t</m:t>
              </m:r>
            </m:e>
          </m:d>
          <m:r>
            <m:rPr>
              <m:sty m:val="bi"/>
            </m:rPr>
            <w:rPr>
              <w:rFonts w:ascii="Cambria Math" w:eastAsia="宋体" w:hAnsi="Cambria Math" w:cs="Times New Roman"/>
              <w:sz w:val="22"/>
            </w:rPr>
            <m:t>=</m:t>
          </m:r>
          <m:nary>
            <m:naryPr>
              <m:chr m:val="∑"/>
              <m:limLoc m:val="undOvr"/>
              <m:ctrlPr>
                <w:rPr>
                  <w:rFonts w:ascii="Cambria Math" w:eastAsia="宋体" w:hAnsi="Cambria Math" w:cs="Times New Roman"/>
                  <w:b/>
                  <w:bCs/>
                  <w:i/>
                  <w:iCs/>
                  <w:sz w:val="22"/>
                </w:rPr>
              </m:ctrlPr>
            </m:naryPr>
            <m:sub>
              <m:r>
                <m:rPr>
                  <m:sty m:val="bi"/>
                </m:rPr>
                <w:rPr>
                  <w:rFonts w:ascii="Cambria Math" w:eastAsia="宋体" w:hAnsi="Cambria Math" w:cs="Times New Roman"/>
                  <w:sz w:val="22"/>
                </w:rPr>
                <m:t>k=1</m:t>
              </m:r>
            </m:sub>
            <m:sup>
              <m:r>
                <m:rPr>
                  <m:sty m:val="bi"/>
                </m:rPr>
                <w:rPr>
                  <w:rFonts w:ascii="Cambria Math" w:eastAsia="宋体" w:hAnsi="Cambria Math" w:cs="Times New Roman"/>
                  <w:sz w:val="22"/>
                </w:rPr>
                <m:t>K</m:t>
              </m:r>
            </m:sup>
            <m:e>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target,k</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target,k</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target,k</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Tx-target,3</m:t>
                              </m:r>
                              <m:r>
                                <m:rPr>
                                  <m:sty m:val="bi"/>
                                </m:rPr>
                                <w:rPr>
                                  <w:rFonts w:ascii="Cambria Math" w:eastAsia="宋体" w:hAnsi="Cambria Math" w:cs="Times New Roman"/>
                                  <w:sz w:val="22"/>
                                </w:rPr>
                                <m:t>D</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target-Rx,3</m:t>
                              </m:r>
                              <m:r>
                                <m:rPr>
                                  <m:sty m:val="bi"/>
                                </m:rPr>
                                <w:rPr>
                                  <w:rFonts w:ascii="Cambria Math" w:eastAsia="宋体" w:hAnsi="Cambria Math" w:cs="Times New Roman"/>
                                  <w:sz w:val="22"/>
                                </w:rPr>
                                <m:t>D</m:t>
                              </m:r>
                            </m:sub>
                          </m:sSub>
                        </m:e>
                      </m:d>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e>
          </m:nary>
          <m:r>
            <m:rPr>
              <m:sty m:val="bi"/>
            </m:rPr>
            <w:rPr>
              <w:rFonts w:ascii="Cambria Math" w:eastAsia="宋体" w:hAnsi="Cambria Math" w:cs="Times New Roman"/>
              <w:sz w:val="22"/>
            </w:rPr>
            <m:t>+</m:t>
          </m:r>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background</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background</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background</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Tx-Rx,3</m:t>
                      </m:r>
                      <m:r>
                        <m:rPr>
                          <m:sty m:val="bi"/>
                        </m:rPr>
                        <w:rPr>
                          <w:rFonts w:ascii="Cambria Math" w:eastAsia="宋体" w:hAnsi="Cambria Math" w:cs="Times New Roman"/>
                          <w:sz w:val="22"/>
                        </w:rPr>
                        <m:t>D</m:t>
                      </m:r>
                    </m:sub>
                  </m:sSub>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oMath>
      </m:oMathPara>
    </w:p>
    <w:p w14:paraId="6FE78B47" w14:textId="64E2F3B4" w:rsidR="00CA2AFE" w:rsidRPr="00F15C24" w:rsidRDefault="00454BF2"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Spatial consistency</w:t>
      </w:r>
    </w:p>
    <w:p w14:paraId="4F4DFDFE" w14:textId="2F76B72F" w:rsidR="005834D1" w:rsidRPr="00D77B9B" w:rsidRDefault="005834D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In realistic radio transmission, two channel links are always correlated so long as the two transmitters or the two receivers are spatially close enough to each other, i.e., the in-between distance is smaller than the correlation distance. Besides the large</w:t>
      </w:r>
      <w:r w:rsidR="004145E8" w:rsidRPr="00D77B9B">
        <w:rPr>
          <w:rFonts w:eastAsia="宋体" w:cs="Times New Roman"/>
          <w:kern w:val="0"/>
          <w:sz w:val="22"/>
        </w:rPr>
        <w:t xml:space="preserve"> </w:t>
      </w:r>
      <w:r w:rsidRPr="00D77B9B">
        <w:rPr>
          <w:rFonts w:eastAsia="宋体" w:cs="Times New Roman"/>
          <w:kern w:val="0"/>
          <w:sz w:val="22"/>
        </w:rPr>
        <w:t>scale parameters based on geometrical topology with inherent correlation, a dedicated characteristic termed spatial consistency has been specified as an additional feature in TR38.901.</w:t>
      </w:r>
    </w:p>
    <w:p w14:paraId="6BC4BAC7" w14:textId="77777777" w:rsidR="00085731" w:rsidRPr="00F15C24" w:rsidRDefault="00085731"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General consideration</w:t>
      </w:r>
    </w:p>
    <w:p w14:paraId="5F443DE3" w14:textId="77777777" w:rsidR="002E4845" w:rsidRPr="00D77B9B" w:rsidRDefault="00E67020"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Spatial consistency is important for sensing as many targets of interest are mobile, and tracking applications often require continuous sensing for a same target. Compared with communication simulations where only links between TRP and UT are considered, sensing simulations need to consider the spatial consistency including channel from sensing Tx to the target, and channel from the target to the sensing Rx.</w:t>
      </w:r>
    </w:p>
    <w:p w14:paraId="4B2A7C1B" w14:textId="4C98B945" w:rsidR="002E4845" w:rsidRPr="00D77B9B" w:rsidRDefault="002E4845"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In </w:t>
      </w:r>
      <w:r w:rsidRPr="00D77B9B">
        <w:rPr>
          <w:rFonts w:eastAsia="宋体" w:cs="Times New Roman"/>
          <w:kern w:val="0"/>
          <w:sz w:val="22"/>
        </w:rPr>
        <w:fldChar w:fldCharType="begin"/>
      </w:r>
      <w:r w:rsidRPr="00D77B9B">
        <w:rPr>
          <w:rFonts w:eastAsia="宋体" w:cs="Times New Roman"/>
          <w:kern w:val="0"/>
          <w:sz w:val="22"/>
        </w:rPr>
        <w:instrText xml:space="preserve"> REF _Ref178588654 \h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31</w:t>
      </w:r>
      <w:r w:rsidRPr="00D77B9B">
        <w:rPr>
          <w:rFonts w:eastAsia="宋体" w:cs="Times New Roman"/>
          <w:kern w:val="0"/>
          <w:sz w:val="22"/>
        </w:rPr>
        <w:fldChar w:fldCharType="end"/>
      </w:r>
      <w:r w:rsidRPr="00D77B9B">
        <w:rPr>
          <w:rFonts w:eastAsia="宋体" w:cs="Times New Roman"/>
          <w:kern w:val="0"/>
          <w:sz w:val="22"/>
        </w:rPr>
        <w:t xml:space="preserve"> different cases with potential spatial consistency are illustrated. For case (a), the correlation between links from sensing Tx to the target and from the target to the sensing Rx may need to be considered; for case (b), the correlation between links from the same sensing Tx to different targets or from different targets to the same Rx may need to be considered; for case (c), the correlation between </w:t>
      </w:r>
      <w:r w:rsidRPr="00D77B9B">
        <w:rPr>
          <w:rFonts w:eastAsia="宋体" w:cs="Times New Roman"/>
          <w:kern w:val="0"/>
          <w:sz w:val="22"/>
        </w:rPr>
        <w:lastRenderedPageBreak/>
        <w:t>links from the same target to different sensing Rx may need to be considered; and for case (d), the correlation between links from different Tx to the same target may need to be considered.</w:t>
      </w:r>
    </w:p>
    <w:p w14:paraId="77F57DF2" w14:textId="77777777" w:rsidR="00E67020" w:rsidRPr="00D77B9B" w:rsidRDefault="00E67020" w:rsidP="00D77B9B">
      <w:pPr>
        <w:widowControl/>
        <w:overflowPunct w:val="0"/>
        <w:autoSpaceDE w:val="0"/>
        <w:autoSpaceDN w:val="0"/>
        <w:adjustRightInd w:val="0"/>
        <w:snapToGrid w:val="0"/>
        <w:spacing w:after="120"/>
        <w:jc w:val="center"/>
        <w:textAlignment w:val="baseline"/>
        <w:rPr>
          <w:rFonts w:eastAsia="宋体" w:cs="Times New Roman"/>
          <w:sz w:val="22"/>
        </w:rPr>
      </w:pPr>
      <w:r w:rsidRPr="00D77B9B">
        <w:rPr>
          <w:rFonts w:eastAsia="宋体" w:cs="Times New Roman"/>
          <w:sz w:val="22"/>
        </w:rPr>
        <w:object w:dxaOrig="7698" w:dyaOrig="4800" w14:anchorId="22CB7BED">
          <v:shape id="_x0000_i1033" type="#_x0000_t75" style="width:385.35pt;height:239.6pt" o:ole="">
            <v:imagedata r:id="rId153" o:title=""/>
          </v:shape>
          <o:OLEObject Type="Embed" ProgID="Visio.Drawing.15" ShapeID="_x0000_i1033" DrawAspect="Content" ObjectID="_1793296945" r:id="rId154"/>
        </w:object>
      </w:r>
    </w:p>
    <w:p w14:paraId="1FEDA686" w14:textId="11E82B01" w:rsidR="00E67020" w:rsidRPr="00D77B9B" w:rsidRDefault="00E67020" w:rsidP="00D77B9B">
      <w:pPr>
        <w:adjustRightInd w:val="0"/>
        <w:snapToGrid w:val="0"/>
        <w:spacing w:after="120"/>
        <w:jc w:val="center"/>
        <w:rPr>
          <w:rFonts w:eastAsia="宋体" w:cs="Times New Roman"/>
          <w:kern w:val="0"/>
          <w:sz w:val="22"/>
        </w:rPr>
      </w:pPr>
      <w:bookmarkStart w:id="102" w:name="_Ref178588654"/>
      <w:r w:rsidRPr="00D77B9B">
        <w:rPr>
          <w:rFonts w:eastAsia="宋体" w:cs="Times New Roman"/>
          <w:kern w:val="0"/>
          <w:sz w:val="22"/>
        </w:rPr>
        <w:t xml:space="preserve">Fig. </w:t>
      </w:r>
      <w:r w:rsidRPr="00D77B9B">
        <w:rPr>
          <w:rFonts w:eastAsia="等线" w:cs="Times New Roman"/>
          <w:sz w:val="22"/>
        </w:rPr>
        <w:fldChar w:fldCharType="begin"/>
      </w:r>
      <w:r w:rsidRPr="00D77B9B">
        <w:rPr>
          <w:rFonts w:eastAsia="宋体" w:cs="Times New Roman"/>
          <w:kern w:val="0"/>
          <w:sz w:val="22"/>
        </w:rPr>
        <w:instrText xml:space="preserve"> SEQ Fig. \* ARABIC </w:instrText>
      </w:r>
      <w:r w:rsidRPr="00D77B9B">
        <w:rPr>
          <w:rFonts w:eastAsia="等线" w:cs="Times New Roman"/>
          <w:sz w:val="22"/>
        </w:rPr>
        <w:fldChar w:fldCharType="separate"/>
      </w:r>
      <w:r w:rsidR="0017227E">
        <w:rPr>
          <w:rFonts w:eastAsia="宋体" w:cs="Times New Roman"/>
          <w:noProof/>
          <w:kern w:val="0"/>
          <w:sz w:val="22"/>
        </w:rPr>
        <w:t>31</w:t>
      </w:r>
      <w:r w:rsidRPr="00D77B9B">
        <w:rPr>
          <w:rFonts w:eastAsia="等线" w:cs="Times New Roman"/>
          <w:sz w:val="22"/>
        </w:rPr>
        <w:fldChar w:fldCharType="end"/>
      </w:r>
      <w:bookmarkEnd w:id="102"/>
      <w:r w:rsidRPr="00D77B9B">
        <w:rPr>
          <w:rFonts w:eastAsia="宋体" w:cs="Times New Roman"/>
          <w:kern w:val="0"/>
          <w:sz w:val="22"/>
        </w:rPr>
        <w:t xml:space="preserve"> Potential spatial consistency for sensing.</w:t>
      </w:r>
    </w:p>
    <w:p w14:paraId="64F3DBF3" w14:textId="5F5CC01C" w:rsidR="006E515A" w:rsidRPr="00D77B9B" w:rsidRDefault="006E515A"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103" w:name="_Ref178878018"/>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9</w:t>
      </w:r>
      <w:r w:rsidRPr="00D77B9B">
        <w:rPr>
          <w:rFonts w:eastAsia="宋体" w:cs="Times New Roman"/>
          <w:b/>
          <w:bCs/>
          <w:i/>
          <w:iCs/>
          <w:sz w:val="22"/>
        </w:rPr>
        <w:fldChar w:fldCharType="end"/>
      </w:r>
      <w:r w:rsidRPr="00D77B9B">
        <w:rPr>
          <w:rFonts w:eastAsia="宋体" w:cs="Times New Roman"/>
          <w:b/>
          <w:bCs/>
          <w:i/>
          <w:iCs/>
          <w:sz w:val="22"/>
        </w:rPr>
        <w:t>: Potential spatial consistency among the random variables generated for the links from the sensing Tx to the targets and the links from the targets to the Rx shall be considered.</w:t>
      </w:r>
      <w:bookmarkEnd w:id="103"/>
    </w:p>
    <w:p w14:paraId="08D5E563" w14:textId="429745E1" w:rsidR="00E67020" w:rsidRPr="00D77B9B" w:rsidRDefault="00E67020"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 discussion of spatial consistency may highly depend on the discussion of sensing channel model design, including which random variables should be considered for spatial consistency. For example, the spatial consistency of random variables, e.g., cluster and ray specific random variables, LOS/NLOS states and indoor/outdoor states, etc. needs to be considered.</w:t>
      </w:r>
    </w:p>
    <w:p w14:paraId="53A4FF61" w14:textId="0C76C3E9" w:rsidR="00150C65" w:rsidRPr="00D77B9B" w:rsidRDefault="00E67020"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Additionally, sensing mode and node types (i.e., sensing Tx, target, sensing Rx) also affect the modeling of spatial consistency of the in-between links. For monostatic sensing, channel reciprocity can be used to model the correlation between the two segments of an overall round-trip channel. For bistatic sensing, the correlation also depends on types of the nodes involved. For homogeneous type of sensing Tx and Rx, e.g., 2 TRPs as sensing Tx and Rx, the existing methodology for spatial consistency in TR38.901 can be reused; while for heterogeneous types of sensing Tx and Rx, e.g., a TRP as sensing Tx and a UE as sensing Rx, then the correlation between the Tx-&gt;Target link and Target-&gt;Rx link </w:t>
      </w:r>
      <w:r w:rsidR="00150C65" w:rsidRPr="00D77B9B">
        <w:rPr>
          <w:rFonts w:eastAsia="宋体" w:cs="Times New Roman"/>
          <w:kern w:val="0"/>
          <w:sz w:val="22"/>
        </w:rPr>
        <w:t>needs more discussions</w:t>
      </w:r>
      <w:r w:rsidRPr="00D77B9B">
        <w:rPr>
          <w:rFonts w:eastAsia="宋体" w:cs="Times New Roman"/>
          <w:kern w:val="0"/>
          <w:sz w:val="22"/>
        </w:rPr>
        <w:t>.</w:t>
      </w:r>
      <w:r w:rsidR="00494F54" w:rsidRPr="00D77B9B">
        <w:rPr>
          <w:rFonts w:eastAsia="宋体" w:cs="Times New Roman"/>
          <w:kern w:val="0"/>
          <w:sz w:val="22"/>
        </w:rPr>
        <w:t xml:space="preserve"> </w:t>
      </w:r>
      <w:r w:rsidR="007C3893" w:rsidRPr="00D77B9B">
        <w:rPr>
          <w:rFonts w:eastAsia="宋体" w:cs="Times New Roman"/>
          <w:kern w:val="0"/>
          <w:sz w:val="22"/>
        </w:rPr>
        <w:t>Specifically</w:t>
      </w:r>
      <w:r w:rsidR="00494F54" w:rsidRPr="00D77B9B">
        <w:rPr>
          <w:rFonts w:eastAsia="宋体" w:cs="Times New Roman"/>
          <w:kern w:val="0"/>
          <w:sz w:val="22"/>
        </w:rPr>
        <w:t>, the proper channel models in existing TRs for Tx-&gt;Target link and Target-&gt;Rx link could be different depending on node types of sensing Tx, target, sensing Rx</w:t>
      </w:r>
      <w:r w:rsidR="00743063" w:rsidRPr="00D77B9B">
        <w:rPr>
          <w:rFonts w:eastAsia="宋体" w:cs="Times New Roman"/>
          <w:kern w:val="0"/>
          <w:sz w:val="22"/>
        </w:rPr>
        <w:t xml:space="preserve">, which makes it </w:t>
      </w:r>
      <w:r w:rsidR="007F6D89" w:rsidRPr="00D77B9B">
        <w:rPr>
          <w:rFonts w:eastAsia="宋体" w:cs="Times New Roman"/>
          <w:kern w:val="0"/>
          <w:sz w:val="22"/>
        </w:rPr>
        <w:t xml:space="preserve">difficult </w:t>
      </w:r>
      <w:r w:rsidR="00743063" w:rsidRPr="00D77B9B">
        <w:rPr>
          <w:rFonts w:eastAsia="宋体" w:cs="Times New Roman"/>
          <w:kern w:val="0"/>
          <w:sz w:val="22"/>
        </w:rPr>
        <w:t>to consider the correlation between the two links</w:t>
      </w:r>
      <w:r w:rsidR="00494F54" w:rsidRPr="00D77B9B">
        <w:rPr>
          <w:rFonts w:eastAsia="宋体" w:cs="Times New Roman"/>
          <w:kern w:val="0"/>
          <w:sz w:val="22"/>
        </w:rPr>
        <w:t xml:space="preserve">. </w:t>
      </w:r>
    </w:p>
    <w:p w14:paraId="1074CCB7" w14:textId="182D09E7" w:rsidR="00150C65" w:rsidRPr="00D77B9B" w:rsidRDefault="00150C65" w:rsidP="00D77B9B">
      <w:pPr>
        <w:widowControl/>
        <w:overflowPunct w:val="0"/>
        <w:autoSpaceDE w:val="0"/>
        <w:autoSpaceDN w:val="0"/>
        <w:adjustRightInd w:val="0"/>
        <w:snapToGrid w:val="0"/>
        <w:spacing w:after="120"/>
        <w:textAlignment w:val="baseline"/>
        <w:rPr>
          <w:rFonts w:cs="Times New Roman"/>
          <w:sz w:val="22"/>
        </w:rPr>
      </w:pPr>
      <w:r w:rsidRPr="00D77B9B">
        <w:rPr>
          <w:rFonts w:cs="Times New Roman"/>
          <w:sz w:val="22"/>
        </w:rPr>
        <w:t xml:space="preserve">As shown in </w:t>
      </w:r>
      <w:r w:rsidR="00612C85" w:rsidRPr="00D77B9B">
        <w:rPr>
          <w:rFonts w:cs="Times New Roman"/>
          <w:sz w:val="22"/>
        </w:rPr>
        <w:fldChar w:fldCharType="begin"/>
      </w:r>
      <w:r w:rsidR="00612C85" w:rsidRPr="00D77B9B">
        <w:rPr>
          <w:rFonts w:cs="Times New Roman"/>
          <w:sz w:val="22"/>
        </w:rPr>
        <w:instrText xml:space="preserve"> REF _Ref181954001 \h </w:instrText>
      </w:r>
      <w:r w:rsidR="00D77B9B" w:rsidRPr="00D77B9B">
        <w:rPr>
          <w:rFonts w:cs="Times New Roman"/>
          <w:sz w:val="22"/>
        </w:rPr>
        <w:instrText xml:space="preserve"> \* MERGEFORMAT </w:instrText>
      </w:r>
      <w:r w:rsidR="00612C85" w:rsidRPr="00D77B9B">
        <w:rPr>
          <w:rFonts w:cs="Times New Roman"/>
          <w:sz w:val="22"/>
        </w:rPr>
      </w:r>
      <w:r w:rsidR="00612C85" w:rsidRPr="00D77B9B">
        <w:rPr>
          <w:rFonts w:cs="Times New Roman"/>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32</w:t>
      </w:r>
      <w:r w:rsidR="00612C85" w:rsidRPr="00D77B9B">
        <w:rPr>
          <w:rFonts w:cs="Times New Roman"/>
          <w:sz w:val="22"/>
        </w:rPr>
        <w:fldChar w:fldCharType="end"/>
      </w:r>
      <w:r w:rsidR="00612C85" w:rsidRPr="00D77B9B">
        <w:rPr>
          <w:rFonts w:cs="Times New Roman"/>
          <w:sz w:val="22"/>
        </w:rPr>
        <w:t xml:space="preserve"> </w:t>
      </w:r>
      <w:r w:rsidR="00FC674A" w:rsidRPr="00D77B9B">
        <w:rPr>
          <w:rFonts w:cs="Times New Roman"/>
          <w:sz w:val="22"/>
        </w:rPr>
        <w:fldChar w:fldCharType="begin"/>
      </w:r>
      <w:r w:rsidR="00FC674A" w:rsidRPr="00D77B9B">
        <w:rPr>
          <w:rFonts w:cs="Times New Roman"/>
          <w:sz w:val="22"/>
        </w:rPr>
        <w:instrText xml:space="preserve"> REF _Ref181986782 \r \h </w:instrText>
      </w:r>
      <w:r w:rsidR="00D77B9B" w:rsidRPr="00D77B9B">
        <w:rPr>
          <w:rFonts w:cs="Times New Roman"/>
          <w:sz w:val="22"/>
        </w:rPr>
        <w:instrText xml:space="preserve"> \* MERGEFORMAT </w:instrText>
      </w:r>
      <w:r w:rsidR="00FC674A" w:rsidRPr="00D77B9B">
        <w:rPr>
          <w:rFonts w:cs="Times New Roman"/>
          <w:sz w:val="22"/>
        </w:rPr>
      </w:r>
      <w:r w:rsidR="00FC674A" w:rsidRPr="00D77B9B">
        <w:rPr>
          <w:rFonts w:cs="Times New Roman"/>
          <w:sz w:val="22"/>
        </w:rPr>
        <w:fldChar w:fldCharType="separate"/>
      </w:r>
      <w:r w:rsidR="0017227E">
        <w:rPr>
          <w:rFonts w:cs="Times New Roman"/>
          <w:sz w:val="22"/>
        </w:rPr>
        <w:t>[11]</w:t>
      </w:r>
      <w:r w:rsidR="00FC674A" w:rsidRPr="00D77B9B">
        <w:rPr>
          <w:rFonts w:cs="Times New Roman"/>
          <w:sz w:val="22"/>
        </w:rPr>
        <w:fldChar w:fldCharType="end"/>
      </w:r>
      <w:r w:rsidRPr="00D77B9B">
        <w:rPr>
          <w:rFonts w:cs="Times New Roman"/>
          <w:sz w:val="22"/>
        </w:rPr>
        <w:t xml:space="preserve">, assuming a communication scenario of UMa, BS-UE bistatic sensing mode, </w:t>
      </w:r>
    </w:p>
    <w:p w14:paraId="6BDE3E6D" w14:textId="77777777" w:rsidR="00150C65" w:rsidRPr="00D77B9B" w:rsidRDefault="00150C65" w:rsidP="002D1FC6">
      <w:pPr>
        <w:pStyle w:val="a8"/>
        <w:widowControl/>
        <w:numPr>
          <w:ilvl w:val="0"/>
          <w:numId w:val="48"/>
        </w:numPr>
        <w:suppressAutoHyphens/>
        <w:adjustRightInd w:val="0"/>
        <w:snapToGrid w:val="0"/>
        <w:spacing w:after="120"/>
        <w:ind w:firstLineChars="0"/>
        <w:jc w:val="left"/>
        <w:rPr>
          <w:rFonts w:cs="Times New Roman"/>
          <w:sz w:val="22"/>
        </w:rPr>
      </w:pPr>
      <w:r w:rsidRPr="00D77B9B">
        <w:rPr>
          <w:rFonts w:cs="Times New Roman"/>
          <w:sz w:val="22"/>
        </w:rPr>
        <w:t>BS-target link straightforwardly follows BS-UE channel model of UMa in 38.901</w:t>
      </w:r>
    </w:p>
    <w:p w14:paraId="480DD368" w14:textId="77777777" w:rsidR="00150C65" w:rsidRPr="00D77B9B" w:rsidRDefault="00150C65" w:rsidP="002D1FC6">
      <w:pPr>
        <w:pStyle w:val="a8"/>
        <w:widowControl/>
        <w:numPr>
          <w:ilvl w:val="0"/>
          <w:numId w:val="48"/>
        </w:numPr>
        <w:suppressAutoHyphens/>
        <w:adjustRightInd w:val="0"/>
        <w:snapToGrid w:val="0"/>
        <w:spacing w:after="120"/>
        <w:ind w:firstLineChars="0"/>
        <w:jc w:val="left"/>
        <w:rPr>
          <w:rFonts w:cs="Times New Roman"/>
          <w:sz w:val="22"/>
        </w:rPr>
      </w:pPr>
      <w:r w:rsidRPr="00D77B9B">
        <w:rPr>
          <w:rFonts w:cs="Times New Roman"/>
          <w:sz w:val="22"/>
        </w:rPr>
        <w:t xml:space="preserve">Multiple options may be considered to find a reference for Target-UE link </w:t>
      </w:r>
    </w:p>
    <w:p w14:paraId="557427B4" w14:textId="77777777" w:rsidR="00150C65" w:rsidRPr="00D77B9B" w:rsidRDefault="00150C65" w:rsidP="002D1FC6">
      <w:pPr>
        <w:pStyle w:val="a8"/>
        <w:widowControl/>
        <w:numPr>
          <w:ilvl w:val="1"/>
          <w:numId w:val="48"/>
        </w:numPr>
        <w:suppressAutoHyphens/>
        <w:adjustRightInd w:val="0"/>
        <w:snapToGrid w:val="0"/>
        <w:spacing w:after="120"/>
        <w:ind w:firstLineChars="0"/>
        <w:jc w:val="left"/>
        <w:rPr>
          <w:rFonts w:cs="Times New Roman"/>
          <w:sz w:val="22"/>
        </w:rPr>
      </w:pPr>
      <w:r w:rsidRPr="00D77B9B">
        <w:rPr>
          <w:rFonts w:cs="Times New Roman"/>
          <w:sz w:val="22"/>
        </w:rPr>
        <w:t>Option 1: Treated as UE-UE and referring to 38.858 which is defined based on UMi</w:t>
      </w:r>
    </w:p>
    <w:p w14:paraId="642405F2" w14:textId="77777777" w:rsidR="00150C65" w:rsidRPr="00D77B9B" w:rsidRDefault="00150C65" w:rsidP="002D1FC6">
      <w:pPr>
        <w:pStyle w:val="a8"/>
        <w:widowControl/>
        <w:numPr>
          <w:ilvl w:val="1"/>
          <w:numId w:val="48"/>
        </w:numPr>
        <w:suppressAutoHyphens/>
        <w:adjustRightInd w:val="0"/>
        <w:snapToGrid w:val="0"/>
        <w:spacing w:after="120"/>
        <w:ind w:firstLineChars="0"/>
        <w:jc w:val="left"/>
        <w:rPr>
          <w:rFonts w:cs="Times New Roman"/>
          <w:sz w:val="22"/>
        </w:rPr>
      </w:pPr>
      <w:r w:rsidRPr="00D77B9B">
        <w:rPr>
          <w:rFonts w:cs="Times New Roman"/>
          <w:sz w:val="22"/>
        </w:rPr>
        <w:t>Option 1: Treated as vehicle-vehicle and referring to 37.885 (V2V)</w:t>
      </w:r>
    </w:p>
    <w:p w14:paraId="3C2252F0" w14:textId="0E501010" w:rsidR="00150C65" w:rsidRPr="00D77B9B" w:rsidRDefault="00150C65" w:rsidP="00D77B9B">
      <w:pPr>
        <w:adjustRightInd w:val="0"/>
        <w:snapToGrid w:val="0"/>
        <w:spacing w:after="120"/>
        <w:rPr>
          <w:rFonts w:cs="Times New Roman"/>
          <w:sz w:val="22"/>
        </w:rPr>
      </w:pPr>
      <w:r w:rsidRPr="00D77B9B">
        <w:rPr>
          <w:rFonts w:cs="Times New Roman"/>
          <w:sz w:val="22"/>
        </w:rPr>
        <w:t xml:space="preserve">With any of the two options, different scenario parameters will be applied to the BS-target link and target-UE link. </w:t>
      </w:r>
      <w:r w:rsidR="007C3893" w:rsidRPr="00D77B9B">
        <w:rPr>
          <w:rFonts w:cs="Times New Roman"/>
          <w:sz w:val="22"/>
        </w:rPr>
        <w:t>It is</w:t>
      </w:r>
      <w:r w:rsidRPr="00D77B9B">
        <w:rPr>
          <w:rFonts w:cs="Times New Roman"/>
          <w:sz w:val="22"/>
        </w:rPr>
        <w:t xml:space="preserve"> challeng</w:t>
      </w:r>
      <w:r w:rsidR="007C3893" w:rsidRPr="00D77B9B">
        <w:rPr>
          <w:rFonts w:cs="Times New Roman"/>
          <w:sz w:val="22"/>
        </w:rPr>
        <w:t>ing</w:t>
      </w:r>
      <w:r w:rsidRPr="00D77B9B">
        <w:rPr>
          <w:rFonts w:cs="Times New Roman"/>
          <w:sz w:val="22"/>
        </w:rPr>
        <w:t xml:space="preserve"> to model spatial consistency</w:t>
      </w:r>
      <w:r w:rsidR="007C3893" w:rsidRPr="00D77B9B">
        <w:rPr>
          <w:rFonts w:cs="Times New Roman"/>
          <w:sz w:val="22"/>
        </w:rPr>
        <w:t xml:space="preserve"> in the two links</w:t>
      </w:r>
      <w:r w:rsidRPr="00D77B9B">
        <w:rPr>
          <w:rFonts w:cs="Times New Roman"/>
          <w:sz w:val="22"/>
        </w:rPr>
        <w:t>.</w:t>
      </w:r>
      <w:r w:rsidR="007C3893" w:rsidRPr="00D77B9B">
        <w:rPr>
          <w:rFonts w:cs="Times New Roman"/>
          <w:sz w:val="22"/>
        </w:rPr>
        <w:t xml:space="preserve"> It is preferred to not consider spatial consistency of two links for </w:t>
      </w:r>
      <w:r w:rsidR="007C3893" w:rsidRPr="00D77B9B">
        <w:rPr>
          <w:rFonts w:eastAsia="宋体" w:cs="Times New Roman"/>
          <w:kern w:val="0"/>
          <w:sz w:val="22"/>
        </w:rPr>
        <w:t xml:space="preserve">heterogeneous types of sensing Tx and Rx if it results in different scenario parameters in the two links. </w:t>
      </w:r>
    </w:p>
    <w:p w14:paraId="0BD48FA4" w14:textId="77777777" w:rsidR="00150C65" w:rsidRPr="00D77B9B" w:rsidRDefault="00150C65" w:rsidP="00D77B9B">
      <w:pPr>
        <w:adjustRightInd w:val="0"/>
        <w:snapToGrid w:val="0"/>
        <w:spacing w:after="120"/>
        <w:jc w:val="center"/>
        <w:rPr>
          <w:rFonts w:cs="Times New Roman"/>
          <w:sz w:val="22"/>
        </w:rPr>
      </w:pPr>
      <w:r w:rsidRPr="00D77B9B">
        <w:rPr>
          <w:rFonts w:cs="Times New Roman"/>
          <w:sz w:val="22"/>
        </w:rPr>
        <w:object w:dxaOrig="7350" w:dyaOrig="2450" w14:anchorId="5D6896FA">
          <v:shape id="_x0000_i1034" type="#_x0000_t75" style="width:365.75pt;height:120.4pt" o:ole="">
            <v:imagedata r:id="rId155" o:title=""/>
          </v:shape>
          <o:OLEObject Type="Embed" ProgID="Visio.Drawing.15" ShapeID="_x0000_i1034" DrawAspect="Content" ObjectID="_1793296946" r:id="rId156"/>
        </w:object>
      </w:r>
    </w:p>
    <w:p w14:paraId="3864737B" w14:textId="1336485F" w:rsidR="00150C65" w:rsidRPr="00D77B9B" w:rsidRDefault="00150C65" w:rsidP="00D77B9B">
      <w:pPr>
        <w:adjustRightInd w:val="0"/>
        <w:snapToGrid w:val="0"/>
        <w:spacing w:after="120"/>
        <w:jc w:val="center"/>
        <w:rPr>
          <w:rFonts w:eastAsia="宋体" w:cs="Times New Roman"/>
          <w:kern w:val="0"/>
          <w:sz w:val="22"/>
        </w:rPr>
      </w:pPr>
      <w:bookmarkStart w:id="104" w:name="_Ref181954001"/>
      <w:r w:rsidRPr="00D77B9B">
        <w:rPr>
          <w:rFonts w:eastAsia="宋体" w:cs="Times New Roman"/>
          <w:kern w:val="0"/>
          <w:sz w:val="22"/>
        </w:rPr>
        <w:t xml:space="preserve">Fig. </w:t>
      </w:r>
      <w:r w:rsidRPr="00D77B9B">
        <w:rPr>
          <w:rFonts w:eastAsia="等线" w:cs="Times New Roman"/>
          <w:sz w:val="22"/>
        </w:rPr>
        <w:fldChar w:fldCharType="begin"/>
      </w:r>
      <w:r w:rsidRPr="00D77B9B">
        <w:rPr>
          <w:rFonts w:eastAsia="宋体" w:cs="Times New Roman"/>
          <w:kern w:val="0"/>
          <w:sz w:val="22"/>
        </w:rPr>
        <w:instrText xml:space="preserve"> SEQ Fig. \* ARABIC </w:instrText>
      </w:r>
      <w:r w:rsidRPr="00D77B9B">
        <w:rPr>
          <w:rFonts w:eastAsia="等线" w:cs="Times New Roman"/>
          <w:sz w:val="22"/>
        </w:rPr>
        <w:fldChar w:fldCharType="separate"/>
      </w:r>
      <w:r w:rsidR="0017227E">
        <w:rPr>
          <w:rFonts w:eastAsia="宋体" w:cs="Times New Roman"/>
          <w:noProof/>
          <w:kern w:val="0"/>
          <w:sz w:val="22"/>
        </w:rPr>
        <w:t>32</w:t>
      </w:r>
      <w:r w:rsidRPr="00D77B9B">
        <w:rPr>
          <w:rFonts w:eastAsia="等线" w:cs="Times New Roman"/>
          <w:sz w:val="22"/>
        </w:rPr>
        <w:fldChar w:fldCharType="end"/>
      </w:r>
      <w:bookmarkEnd w:id="104"/>
      <w:r w:rsidRPr="00D77B9B">
        <w:rPr>
          <w:rFonts w:eastAsia="宋体" w:cs="Times New Roman"/>
          <w:kern w:val="0"/>
          <w:sz w:val="22"/>
        </w:rPr>
        <w:t xml:space="preserve"> Different links using different scenario parameters</w:t>
      </w:r>
    </w:p>
    <w:p w14:paraId="3FF1ED29" w14:textId="2D6552D0" w:rsidR="00E67020" w:rsidRPr="00D77B9B" w:rsidRDefault="00E67020" w:rsidP="00D77B9B">
      <w:pPr>
        <w:widowControl/>
        <w:overflowPunct w:val="0"/>
        <w:autoSpaceDE w:val="0"/>
        <w:autoSpaceDN w:val="0"/>
        <w:adjustRightInd w:val="0"/>
        <w:snapToGrid w:val="0"/>
        <w:spacing w:after="120"/>
        <w:textAlignment w:val="baseline"/>
        <w:rPr>
          <w:rFonts w:eastAsia="宋体" w:cs="Times New Roman"/>
          <w:kern w:val="0"/>
          <w:sz w:val="22"/>
        </w:rPr>
      </w:pPr>
      <w:bookmarkStart w:id="105" w:name="_Ref178878130"/>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30</w:t>
      </w:r>
      <w:r w:rsidRPr="00D77B9B">
        <w:rPr>
          <w:rFonts w:eastAsia="宋体" w:cs="Times New Roman"/>
          <w:b/>
          <w:bCs/>
          <w:i/>
          <w:iCs/>
          <w:sz w:val="22"/>
        </w:rPr>
        <w:fldChar w:fldCharType="end"/>
      </w:r>
      <w:r w:rsidRPr="00D77B9B">
        <w:rPr>
          <w:rFonts w:eastAsia="宋体" w:cs="Times New Roman"/>
          <w:b/>
          <w:bCs/>
          <w:i/>
          <w:iCs/>
          <w:sz w:val="22"/>
        </w:rPr>
        <w:t>:</w:t>
      </w:r>
      <w:r w:rsidRPr="00D77B9B">
        <w:rPr>
          <w:rFonts w:eastAsia="宋体" w:cs="Times New Roman"/>
          <w:b/>
          <w:bCs/>
          <w:i/>
          <w:iCs/>
          <w:kern w:val="0"/>
          <w:sz w:val="22"/>
        </w:rPr>
        <w:t xml:space="preserve"> For heterogeneous types of sensing Tx and Rx in bistatic sensing, the spatial consistency between Tx-&gt;Target link and Target-&gt;Rx link</w:t>
      </w:r>
      <w:r w:rsidR="001169AE" w:rsidRPr="00D77B9B">
        <w:rPr>
          <w:rFonts w:eastAsia="宋体" w:cs="Times New Roman"/>
          <w:b/>
          <w:bCs/>
          <w:i/>
          <w:iCs/>
          <w:kern w:val="0"/>
          <w:sz w:val="22"/>
        </w:rPr>
        <w:t xml:space="preserve"> is not considered if it results in different scenario parameters in the two links.</w:t>
      </w:r>
      <w:bookmarkEnd w:id="105"/>
    </w:p>
    <w:p w14:paraId="3E654FC4" w14:textId="741D7A2B" w:rsidR="005834D1" w:rsidRPr="00D77B9B" w:rsidRDefault="005834D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Different sensing modes may also have impact on the set of links among which correlation needs to be considered. </w:t>
      </w:r>
      <w:r w:rsidR="003E7DC6" w:rsidRPr="00D77B9B">
        <w:rPr>
          <w:rFonts w:eastAsia="宋体" w:cs="Times New Roman"/>
          <w:kern w:val="0"/>
          <w:sz w:val="22"/>
        </w:rPr>
        <w:t>For backward compatibility, the spatial consistency introduced for a link between a TRP and a sensing target should be consistent to a link between the same TRP and an adjacent communication UE. It motivate</w:t>
      </w:r>
      <w:r w:rsidR="00C17A96" w:rsidRPr="00D77B9B">
        <w:rPr>
          <w:rFonts w:eastAsia="宋体" w:cs="Times New Roman"/>
          <w:kern w:val="0"/>
          <w:sz w:val="22"/>
        </w:rPr>
        <w:t>s</w:t>
      </w:r>
      <w:r w:rsidR="003E7DC6" w:rsidRPr="00D77B9B">
        <w:rPr>
          <w:rFonts w:eastAsia="宋体" w:cs="Times New Roman"/>
          <w:kern w:val="0"/>
          <w:sz w:val="22"/>
        </w:rPr>
        <w:t xml:space="preserve"> to </w:t>
      </w:r>
      <w:r w:rsidR="00C17A96" w:rsidRPr="00D77B9B">
        <w:rPr>
          <w:rFonts w:eastAsia="宋体" w:cs="Times New Roman"/>
          <w:kern w:val="0"/>
          <w:sz w:val="22"/>
        </w:rPr>
        <w:t>reuse the existing spatial consistency model</w:t>
      </w:r>
      <w:r w:rsidR="00991026" w:rsidRPr="00D77B9B">
        <w:rPr>
          <w:rFonts w:eastAsia="宋体" w:cs="Times New Roman"/>
          <w:kern w:val="0"/>
          <w:sz w:val="22"/>
        </w:rPr>
        <w:t xml:space="preserve"> (7.6.3 in TR 38.901)</w:t>
      </w:r>
      <w:r w:rsidR="00C17A96" w:rsidRPr="00D77B9B">
        <w:rPr>
          <w:rFonts w:eastAsia="宋体" w:cs="Times New Roman"/>
          <w:kern w:val="0"/>
          <w:sz w:val="22"/>
        </w:rPr>
        <w:t xml:space="preserve"> to a sensing target and a communication</w:t>
      </w:r>
      <w:r w:rsidR="00991026" w:rsidRPr="00D77B9B">
        <w:rPr>
          <w:rFonts w:eastAsia="宋体" w:cs="Times New Roman"/>
          <w:kern w:val="0"/>
          <w:sz w:val="22"/>
        </w:rPr>
        <w:t xml:space="preserve"> UE</w:t>
      </w:r>
      <w:r w:rsidR="00C17A96" w:rsidRPr="00D77B9B">
        <w:rPr>
          <w:rFonts w:eastAsia="宋体" w:cs="Times New Roman"/>
          <w:kern w:val="0"/>
          <w:sz w:val="22"/>
        </w:rPr>
        <w:t xml:space="preserve"> in coverage of a same TRP. </w:t>
      </w:r>
      <w:r w:rsidR="00991026" w:rsidRPr="00D77B9B">
        <w:rPr>
          <w:rFonts w:eastAsia="宋体" w:cs="Times New Roman"/>
          <w:kern w:val="0"/>
          <w:sz w:val="22"/>
        </w:rPr>
        <w:t>The following two cases can be considered for sensing.</w:t>
      </w:r>
    </w:p>
    <w:p w14:paraId="4FB1D689" w14:textId="77E8D3CF" w:rsidR="005834D1" w:rsidRPr="00D77B9B" w:rsidRDefault="00F83528" w:rsidP="00D77B9B">
      <w:pPr>
        <w:widowControl/>
        <w:overflowPunct w:val="0"/>
        <w:autoSpaceDE w:val="0"/>
        <w:autoSpaceDN w:val="0"/>
        <w:adjustRightInd w:val="0"/>
        <w:snapToGrid w:val="0"/>
        <w:spacing w:after="120"/>
        <w:textAlignment w:val="baseline"/>
        <w:rPr>
          <w:rFonts w:eastAsia="宋体" w:cs="Times New Roman"/>
          <w:b/>
          <w:bCs/>
          <w:kern w:val="0"/>
          <w:sz w:val="22"/>
        </w:rPr>
      </w:pPr>
      <w:r w:rsidRPr="00D77B9B">
        <w:rPr>
          <w:rFonts w:eastAsia="宋体" w:cs="Times New Roman"/>
          <w:b/>
          <w:bCs/>
          <w:kern w:val="0"/>
          <w:sz w:val="22"/>
        </w:rPr>
        <w:t>(1)</w:t>
      </w:r>
      <w:r w:rsidR="005834D1" w:rsidRPr="00D77B9B">
        <w:rPr>
          <w:rFonts w:eastAsia="宋体" w:cs="Times New Roman"/>
          <w:b/>
          <w:bCs/>
          <w:kern w:val="0"/>
          <w:sz w:val="22"/>
        </w:rPr>
        <w:t xml:space="preserve"> TRP </w:t>
      </w:r>
      <w:r w:rsidR="00156CEB" w:rsidRPr="00D77B9B">
        <w:rPr>
          <w:rFonts w:eastAsia="宋体" w:cs="Times New Roman"/>
          <w:b/>
          <w:bCs/>
          <w:kern w:val="0"/>
          <w:sz w:val="22"/>
        </w:rPr>
        <w:t>mono</w:t>
      </w:r>
      <w:r w:rsidR="005834D1" w:rsidRPr="00D77B9B">
        <w:rPr>
          <w:rFonts w:eastAsia="宋体" w:cs="Times New Roman"/>
          <w:b/>
          <w:bCs/>
          <w:kern w:val="0"/>
          <w:sz w:val="22"/>
        </w:rPr>
        <w:t xml:space="preserve">static and TRP </w:t>
      </w:r>
      <w:r w:rsidR="00156CEB" w:rsidRPr="00D77B9B">
        <w:rPr>
          <w:rFonts w:eastAsia="宋体" w:cs="Times New Roman"/>
          <w:b/>
          <w:bCs/>
          <w:kern w:val="0"/>
          <w:sz w:val="22"/>
        </w:rPr>
        <w:t>bi</w:t>
      </w:r>
      <w:r w:rsidR="005834D1" w:rsidRPr="00D77B9B">
        <w:rPr>
          <w:rFonts w:eastAsia="宋体" w:cs="Times New Roman"/>
          <w:b/>
          <w:bCs/>
          <w:kern w:val="0"/>
          <w:sz w:val="22"/>
        </w:rPr>
        <w:t>static sensing</w:t>
      </w:r>
      <w:r w:rsidR="004145E8" w:rsidRPr="00D77B9B">
        <w:rPr>
          <w:rFonts w:eastAsia="宋体" w:cs="Times New Roman"/>
          <w:b/>
          <w:bCs/>
          <w:kern w:val="0"/>
          <w:sz w:val="22"/>
        </w:rPr>
        <w:t xml:space="preserve"> modes</w:t>
      </w:r>
    </w:p>
    <w:p w14:paraId="748038C8" w14:textId="7B213002" w:rsidR="005834D1" w:rsidRPr="00D77B9B" w:rsidRDefault="005834D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As both the sensing </w:t>
      </w:r>
      <w:r w:rsidR="006D70AC" w:rsidRPr="00D77B9B">
        <w:rPr>
          <w:rFonts w:eastAsia="宋体" w:cs="Times New Roman"/>
          <w:kern w:val="0"/>
          <w:sz w:val="22"/>
        </w:rPr>
        <w:t>Tx</w:t>
      </w:r>
      <w:r w:rsidRPr="00D77B9B">
        <w:rPr>
          <w:rFonts w:eastAsia="宋体" w:cs="Times New Roman"/>
          <w:kern w:val="0"/>
          <w:sz w:val="22"/>
        </w:rPr>
        <w:t xml:space="preserve"> and sensing </w:t>
      </w:r>
      <w:r w:rsidR="006D70AC" w:rsidRPr="00D77B9B">
        <w:rPr>
          <w:rFonts w:eastAsia="宋体" w:cs="Times New Roman"/>
          <w:kern w:val="0"/>
          <w:sz w:val="22"/>
        </w:rPr>
        <w:t>Rx</w:t>
      </w:r>
      <w:r w:rsidRPr="00D77B9B">
        <w:rPr>
          <w:rFonts w:eastAsia="宋体" w:cs="Times New Roman"/>
          <w:kern w:val="0"/>
          <w:sz w:val="22"/>
        </w:rPr>
        <w:t xml:space="preserve"> are TRPs, only the correlation among links between TRP(s) and target(s) needs to be </w:t>
      </w:r>
      <w:r w:rsidR="00C37E85" w:rsidRPr="00D77B9B">
        <w:rPr>
          <w:rFonts w:eastAsia="宋体" w:cs="Times New Roman"/>
          <w:kern w:val="0"/>
          <w:sz w:val="22"/>
        </w:rPr>
        <w:t>considered</w:t>
      </w:r>
      <w:r w:rsidRPr="00D77B9B">
        <w:rPr>
          <w:rFonts w:eastAsia="宋体" w:cs="Times New Roman"/>
          <w:kern w:val="0"/>
          <w:sz w:val="22"/>
        </w:rPr>
        <w:t>. The spatial consistent procedures in the legacy TR 38.901 can be reused by replacing UTs with targets.</w:t>
      </w:r>
    </w:p>
    <w:p w14:paraId="439285C5" w14:textId="5FA0E515" w:rsidR="005834D1" w:rsidRPr="00D77B9B" w:rsidRDefault="00F83528" w:rsidP="00D77B9B">
      <w:pPr>
        <w:widowControl/>
        <w:overflowPunct w:val="0"/>
        <w:autoSpaceDE w:val="0"/>
        <w:autoSpaceDN w:val="0"/>
        <w:adjustRightInd w:val="0"/>
        <w:snapToGrid w:val="0"/>
        <w:spacing w:after="120"/>
        <w:textAlignment w:val="baseline"/>
        <w:rPr>
          <w:rFonts w:eastAsia="宋体" w:cs="Times New Roman"/>
          <w:b/>
          <w:bCs/>
          <w:kern w:val="0"/>
          <w:sz w:val="22"/>
        </w:rPr>
      </w:pPr>
      <w:r w:rsidRPr="00D77B9B">
        <w:rPr>
          <w:rFonts w:eastAsia="宋体" w:cs="Times New Roman"/>
          <w:b/>
          <w:bCs/>
          <w:kern w:val="0"/>
          <w:sz w:val="22"/>
        </w:rPr>
        <w:t>(2)</w:t>
      </w:r>
      <w:r w:rsidR="005834D1" w:rsidRPr="00D77B9B">
        <w:rPr>
          <w:rFonts w:eastAsia="宋体" w:cs="Times New Roman"/>
          <w:b/>
          <w:bCs/>
          <w:kern w:val="0"/>
          <w:sz w:val="22"/>
        </w:rPr>
        <w:t xml:space="preserve"> UE monostatic, TRP-to-UE or UE-to-TRP bistatic, and UE-to-UE bistatic</w:t>
      </w:r>
      <w:r w:rsidR="004145E8" w:rsidRPr="00D77B9B">
        <w:rPr>
          <w:rFonts w:eastAsia="宋体" w:cs="Times New Roman"/>
          <w:b/>
          <w:bCs/>
          <w:kern w:val="0"/>
          <w:sz w:val="22"/>
        </w:rPr>
        <w:t xml:space="preserve"> sensing modes</w:t>
      </w:r>
    </w:p>
    <w:p w14:paraId="6722BD97" w14:textId="22B63F0D" w:rsidR="005834D1" w:rsidRPr="00D77B9B" w:rsidRDefault="005834D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legacy TR 38.901 spatial consistency procedures do not consider the spatial consistency of UT-to-UT links, or correlation between BS-UT links and UT-to-UT links. Therefore, new spatial consistency procedures design </w:t>
      </w:r>
      <w:r w:rsidR="00430420" w:rsidRPr="00D77B9B">
        <w:rPr>
          <w:rFonts w:eastAsia="宋体" w:cs="Times New Roman"/>
          <w:kern w:val="0"/>
          <w:sz w:val="22"/>
        </w:rPr>
        <w:t>is</w:t>
      </w:r>
      <w:r w:rsidRPr="00D77B9B">
        <w:rPr>
          <w:rFonts w:eastAsia="宋体" w:cs="Times New Roman"/>
          <w:kern w:val="0"/>
          <w:sz w:val="22"/>
        </w:rPr>
        <w:t xml:space="preserve"> needed. </w:t>
      </w:r>
    </w:p>
    <w:p w14:paraId="362F9B6E" w14:textId="2DD97D76" w:rsidR="00787060" w:rsidRPr="00D77B9B" w:rsidRDefault="00787060" w:rsidP="00D77B9B">
      <w:pPr>
        <w:adjustRightInd w:val="0"/>
        <w:snapToGrid w:val="0"/>
        <w:spacing w:after="120"/>
        <w:rPr>
          <w:rFonts w:eastAsia="宋体" w:cs="Times New Roman"/>
          <w:b/>
          <w:bCs/>
          <w:i/>
          <w:iCs/>
          <w:sz w:val="22"/>
        </w:rPr>
      </w:pPr>
      <w:bookmarkStart w:id="106" w:name="_Ref159263078"/>
      <w:bookmarkStart w:id="107" w:name="_Ref159263082"/>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31</w:t>
      </w:r>
      <w:r w:rsidRPr="00D77B9B">
        <w:rPr>
          <w:rFonts w:eastAsia="宋体" w:cs="Times New Roman"/>
          <w:b/>
          <w:bCs/>
          <w:i/>
          <w:iCs/>
          <w:sz w:val="22"/>
        </w:rPr>
        <w:fldChar w:fldCharType="end"/>
      </w:r>
      <w:r w:rsidRPr="00D77B9B">
        <w:rPr>
          <w:rFonts w:eastAsia="宋体" w:cs="Times New Roman"/>
          <w:b/>
          <w:bCs/>
          <w:i/>
          <w:iCs/>
          <w:sz w:val="22"/>
        </w:rPr>
        <w:t>: Spatially consistent procedures in legacy TR 38.901 can be reused for TRP monostatic and bistatic sensing modes by replacing UTs with targets.</w:t>
      </w:r>
      <w:bookmarkEnd w:id="106"/>
    </w:p>
    <w:p w14:paraId="3AD040B1" w14:textId="6857A36F" w:rsidR="005834D1" w:rsidRPr="00D77B9B" w:rsidRDefault="005834D1" w:rsidP="00D77B9B">
      <w:pPr>
        <w:adjustRightInd w:val="0"/>
        <w:snapToGrid w:val="0"/>
        <w:spacing w:after="120"/>
        <w:rPr>
          <w:rFonts w:eastAsia="宋体" w:cs="Times New Roman"/>
          <w:b/>
          <w:bCs/>
          <w:i/>
          <w:iCs/>
          <w:sz w:val="22"/>
        </w:rPr>
      </w:pPr>
      <w:bookmarkStart w:id="108" w:name="_Ref181996554"/>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32</w:t>
      </w:r>
      <w:r w:rsidRPr="00D77B9B">
        <w:rPr>
          <w:rFonts w:eastAsia="宋体" w:cs="Times New Roman"/>
          <w:b/>
          <w:bCs/>
          <w:i/>
          <w:iCs/>
          <w:sz w:val="22"/>
        </w:rPr>
        <w:fldChar w:fldCharType="end"/>
      </w:r>
      <w:r w:rsidRPr="00D77B9B">
        <w:rPr>
          <w:rFonts w:eastAsia="宋体" w:cs="Times New Roman"/>
          <w:b/>
          <w:bCs/>
          <w:i/>
          <w:iCs/>
          <w:sz w:val="22"/>
        </w:rPr>
        <w:t>: New spatially consistent procedures are needed for UE monostatic, TRP-to-UE or UE-to-TRP bistatic, and UE-to-UE bistatic sensing</w:t>
      </w:r>
      <w:r w:rsidR="004145E8" w:rsidRPr="00D77B9B">
        <w:rPr>
          <w:rFonts w:eastAsia="宋体" w:cs="Times New Roman"/>
          <w:b/>
          <w:bCs/>
          <w:i/>
          <w:iCs/>
          <w:sz w:val="22"/>
        </w:rPr>
        <w:t xml:space="preserve"> modes</w:t>
      </w:r>
      <w:r w:rsidRPr="00D77B9B">
        <w:rPr>
          <w:rFonts w:eastAsia="宋体" w:cs="Times New Roman"/>
          <w:b/>
          <w:bCs/>
          <w:i/>
          <w:iCs/>
          <w:sz w:val="22"/>
        </w:rPr>
        <w:t>.</w:t>
      </w:r>
      <w:bookmarkEnd w:id="107"/>
      <w:bookmarkEnd w:id="108"/>
    </w:p>
    <w:p w14:paraId="19D1AD68" w14:textId="0504ED76" w:rsidR="00085731" w:rsidRPr="00F15C24" w:rsidRDefault="006E515A"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Unified modelling</w:t>
      </w:r>
    </w:p>
    <w:p w14:paraId="561A8A80" w14:textId="2A999002" w:rsidR="00085731" w:rsidRPr="00D77B9B" w:rsidRDefault="006E515A"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 other option targeting for a unified modelling scheme is provided here</w:t>
      </w:r>
      <w:r w:rsidR="00CE7896" w:rsidRPr="00D77B9B">
        <w:rPr>
          <w:rFonts w:eastAsia="宋体" w:cs="Times New Roman"/>
          <w:kern w:val="0"/>
          <w:sz w:val="22"/>
        </w:rPr>
        <w:t xml:space="preserve">. </w:t>
      </w:r>
      <w:r w:rsidR="00743063" w:rsidRPr="00D77B9B">
        <w:rPr>
          <w:rFonts w:eastAsia="宋体" w:cs="Times New Roman"/>
          <w:kern w:val="0"/>
          <w:sz w:val="22"/>
        </w:rPr>
        <w:t>In existing TR 38.901, a</w:t>
      </w:r>
      <w:r w:rsidR="00085731" w:rsidRPr="00D77B9B">
        <w:rPr>
          <w:rFonts w:eastAsia="宋体" w:cs="Times New Roman"/>
          <w:kern w:val="0"/>
          <w:sz w:val="22"/>
        </w:rPr>
        <w:t xml:space="preserve">t the stage of initialization, i.e., </w:t>
      </w:r>
      <w:r w:rsidR="00085731" w:rsidRPr="00D77B9B">
        <w:rPr>
          <w:rFonts w:eastAsia="宋体" w:cs="Times New Roman"/>
          <w:kern w:val="0"/>
          <w:position w:val="-6"/>
          <w:sz w:val="22"/>
        </w:rPr>
        <w:object w:dxaOrig="582" w:dyaOrig="230" w14:anchorId="5063C4AB">
          <v:shape id="_x0000_i1035" type="#_x0000_t75" style="width:27.05pt;height:10.35pt" o:ole="">
            <v:imagedata r:id="rId157" o:title=""/>
          </v:shape>
          <o:OLEObject Type="Embed" ProgID="Equation.Ribbit" ShapeID="_x0000_i1035" DrawAspect="Content" ObjectID="_1793296947" r:id="rId158"/>
        </w:object>
      </w:r>
      <w:r w:rsidR="00085731" w:rsidRPr="00D77B9B">
        <w:rPr>
          <w:rFonts w:eastAsia="宋体" w:cs="Times New Roman"/>
          <w:kern w:val="0"/>
          <w:sz w:val="22"/>
        </w:rPr>
        <w:t>, for each parameter, spatially consistent instances are generated for the channel links involved based on the corresponding correlation distance. Moreover, conditioned on spatial consistency, a couple of methods has been proposed to model the mobility, i.e., procedure A and procedure B. The former offers a recursive formula for each parameter involved; while the latter updates each relevant parameter based on the updated locations.</w:t>
      </w:r>
    </w:p>
    <w:p w14:paraId="5340259E" w14:textId="4E56448E" w:rsidR="00085731" w:rsidRPr="00D77B9B" w:rsidRDefault="00085731" w:rsidP="00D77B9B">
      <w:pPr>
        <w:widowControl/>
        <w:overflowPunct w:val="0"/>
        <w:autoSpaceDE w:val="0"/>
        <w:autoSpaceDN w:val="0"/>
        <w:adjustRightInd w:val="0"/>
        <w:snapToGrid w:val="0"/>
        <w:spacing w:after="120"/>
        <w:textAlignment w:val="baseline"/>
        <w:rPr>
          <w:rFonts w:eastAsia="宋体" w:cs="Times New Roman"/>
          <w:b/>
          <w:bCs/>
          <w:kern w:val="0"/>
          <w:sz w:val="22"/>
        </w:rPr>
      </w:pPr>
      <w:r w:rsidRPr="00D77B9B">
        <w:rPr>
          <w:rFonts w:eastAsia="宋体" w:cs="Times New Roman"/>
          <w:kern w:val="0"/>
          <w:sz w:val="22"/>
        </w:rPr>
        <w:t xml:space="preserve">In the context of sensing, a target related end-to-end (E2E) channel is essentially a concatenation of two link segments, sensing Tx to target (denoted by Tx-&gt;Target) and target to sensing Rx (denoted by Target -&gt; Rx). Particularly, sensing Tx and sensing Rx are co-located in monostatic mode. Without loss of generality, we take bistatic mode for example to illustrate the methodology. Herein, we consider a general bistatic sensing scenario comprised of </w:t>
      </w:r>
      <w:r w:rsidRPr="00D77B9B">
        <w:rPr>
          <w:rFonts w:eastAsia="宋体" w:cs="Times New Roman"/>
          <w:kern w:val="0"/>
          <w:position w:val="-6"/>
          <w:sz w:val="22"/>
        </w:rPr>
        <w:object w:dxaOrig="784" w:dyaOrig="259" w14:anchorId="1E7CB1A2">
          <v:shape id="_x0000_i1036" type="#_x0000_t75" style="width:39.15pt;height:12.65pt" o:ole="">
            <v:imagedata r:id="rId159" o:title=""/>
          </v:shape>
          <o:OLEObject Type="Embed" ProgID="Equation.Ribbit" ShapeID="_x0000_i1036" DrawAspect="Content" ObjectID="_1793296948" r:id="rId160"/>
        </w:object>
      </w:r>
      <w:r w:rsidRPr="00D77B9B">
        <w:rPr>
          <w:rFonts w:eastAsia="宋体" w:cs="Times New Roman"/>
          <w:kern w:val="0"/>
          <w:sz w:val="22"/>
        </w:rPr>
        <w:t xml:space="preserve"> sensing Tx’s, </w:t>
      </w:r>
      <w:r w:rsidRPr="00D77B9B">
        <w:rPr>
          <w:rFonts w:eastAsia="宋体" w:cs="Times New Roman"/>
          <w:kern w:val="0"/>
          <w:position w:val="-6"/>
          <w:sz w:val="22"/>
        </w:rPr>
        <w:object w:dxaOrig="750" w:dyaOrig="259" w14:anchorId="30B761B4">
          <v:shape id="_x0000_i1037" type="#_x0000_t75" style="width:38pt;height:12.65pt" o:ole="">
            <v:imagedata r:id="rId161" o:title=""/>
          </v:shape>
          <o:OLEObject Type="Embed" ProgID="Equation.Ribbit" ShapeID="_x0000_i1037" DrawAspect="Content" ObjectID="_1793296949" r:id="rId162"/>
        </w:object>
      </w:r>
      <w:r w:rsidRPr="00D77B9B">
        <w:rPr>
          <w:rFonts w:eastAsia="宋体" w:cs="Times New Roman"/>
          <w:kern w:val="0"/>
          <w:sz w:val="22"/>
        </w:rPr>
        <w:t xml:space="preserve"> targets, and </w:t>
      </w:r>
      <w:r w:rsidRPr="00D77B9B">
        <w:rPr>
          <w:rFonts w:eastAsia="宋体" w:cs="Times New Roman"/>
          <w:kern w:val="0"/>
          <w:position w:val="-6"/>
          <w:sz w:val="22"/>
        </w:rPr>
        <w:object w:dxaOrig="748" w:dyaOrig="259" w14:anchorId="062C05AB">
          <v:shape id="_x0000_i1038" type="#_x0000_t75" style="width:37.45pt;height:12.65pt" o:ole="">
            <v:imagedata r:id="rId163" o:title=""/>
          </v:shape>
          <o:OLEObject Type="Embed" ProgID="Equation.Ribbit" ShapeID="_x0000_i1038" DrawAspect="Content" ObjectID="_1793296950" r:id="rId164"/>
        </w:object>
      </w:r>
      <w:r w:rsidRPr="00D77B9B">
        <w:rPr>
          <w:rFonts w:eastAsia="宋体" w:cs="Times New Roman"/>
          <w:kern w:val="0"/>
          <w:sz w:val="22"/>
        </w:rPr>
        <w:t xml:space="preserve"> sensing Rx’s, as shown in </w:t>
      </w:r>
      <w:r w:rsidRPr="00D77B9B">
        <w:rPr>
          <w:rFonts w:eastAsia="宋体" w:cs="Times New Roman"/>
          <w:kern w:val="0"/>
          <w:sz w:val="22"/>
        </w:rPr>
        <w:fldChar w:fldCharType="begin"/>
      </w:r>
      <w:r w:rsidRPr="00D77B9B">
        <w:rPr>
          <w:rFonts w:eastAsia="宋体" w:cs="Times New Roman"/>
          <w:kern w:val="0"/>
          <w:sz w:val="22"/>
        </w:rPr>
        <w:instrText xml:space="preserve"> REF _Ref157956419 \h </w:instrText>
      </w:r>
      <w:r w:rsidR="00402AA8"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33</w:t>
      </w:r>
      <w:r w:rsidRPr="00D77B9B">
        <w:rPr>
          <w:rFonts w:eastAsia="宋体" w:cs="Times New Roman"/>
          <w:kern w:val="0"/>
          <w:sz w:val="22"/>
        </w:rPr>
        <w:fldChar w:fldCharType="end"/>
      </w:r>
      <w:r w:rsidRPr="00D77B9B">
        <w:rPr>
          <w:rFonts w:eastAsia="宋体" w:cs="Times New Roman"/>
          <w:kern w:val="0"/>
          <w:sz w:val="22"/>
        </w:rPr>
        <w:t xml:space="preserve">. The coordinates of </w:t>
      </w:r>
      <w:r w:rsidRPr="00D77B9B">
        <w:rPr>
          <w:rFonts w:eastAsia="宋体" w:cs="Times New Roman"/>
          <w:kern w:val="0"/>
          <w:position w:val="-6"/>
          <w:sz w:val="22"/>
        </w:rPr>
        <w:object w:dxaOrig="200" w:dyaOrig="178" w14:anchorId="61E22B57">
          <v:shape id="_x0000_i1039" type="#_x0000_t75" style="width:9.8pt;height:7.5pt" o:ole="">
            <v:imagedata r:id="rId165" o:title=""/>
          </v:shape>
          <o:OLEObject Type="Embed" ProgID="Equation.Ribbit" ShapeID="_x0000_i1039" DrawAspect="Content" ObjectID="_1793296951" r:id="rId166"/>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sensing Tx, </w:t>
      </w:r>
      <w:r w:rsidRPr="00D77B9B">
        <w:rPr>
          <w:rFonts w:eastAsia="宋体" w:cs="Times New Roman"/>
          <w:kern w:val="0"/>
          <w:position w:val="-6"/>
          <w:sz w:val="22"/>
        </w:rPr>
        <w:object w:dxaOrig="140" w:dyaOrig="178" w14:anchorId="3CA5879D">
          <v:shape id="_x0000_i1040" type="#_x0000_t75" style="width:7.5pt;height:7.5pt" o:ole="">
            <v:imagedata r:id="rId167" o:title=""/>
          </v:shape>
          <o:OLEObject Type="Embed" ProgID="Equation.Ribbit" ShapeID="_x0000_i1040" DrawAspect="Content" ObjectID="_1793296952" r:id="rId168"/>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sensing Rx, and </w:t>
      </w:r>
      <w:r w:rsidRPr="00D77B9B">
        <w:rPr>
          <w:rFonts w:eastAsia="宋体" w:cs="Times New Roman"/>
          <w:kern w:val="0"/>
          <w:position w:val="-6"/>
          <w:sz w:val="22"/>
        </w:rPr>
        <w:object w:dxaOrig="122" w:dyaOrig="234" w14:anchorId="3550782A">
          <v:shape id="_x0000_i1041" type="#_x0000_t75" style="width:5.2pt;height:10.35pt" o:ole="">
            <v:imagedata r:id="rId169" o:title=""/>
          </v:shape>
          <o:OLEObject Type="Embed" ProgID="Equation.Ribbit" ShapeID="_x0000_i1041" DrawAspect="Content" ObjectID="_1793296953" r:id="rId170"/>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target are denoted by </w:t>
      </w:r>
      <w:r w:rsidRPr="00D77B9B">
        <w:rPr>
          <w:rFonts w:eastAsia="宋体" w:cs="Times New Roman"/>
          <w:kern w:val="0"/>
          <w:position w:val="-6"/>
          <w:sz w:val="22"/>
        </w:rPr>
        <w:object w:dxaOrig="480" w:dyaOrig="316" w14:anchorId="6B1EACD6">
          <v:shape id="_x0000_i1042" type="#_x0000_t75" style="width:25.35pt;height:17.3pt" o:ole="">
            <v:imagedata r:id="rId171" o:title=""/>
          </v:shape>
          <o:OLEObject Type="Embed" ProgID="Equation.Ribbit" ShapeID="_x0000_i1042" DrawAspect="Content" ObjectID="_1793296954" r:id="rId172"/>
        </w:object>
      </w:r>
      <w:r w:rsidRPr="00D77B9B">
        <w:rPr>
          <w:rFonts w:eastAsia="宋体" w:cs="Times New Roman"/>
          <w:kern w:val="0"/>
          <w:sz w:val="22"/>
        </w:rPr>
        <w:t xml:space="preserve">, </w:t>
      </w:r>
      <w:r w:rsidRPr="00D77B9B">
        <w:rPr>
          <w:rFonts w:eastAsia="宋体" w:cs="Times New Roman"/>
          <w:kern w:val="0"/>
          <w:position w:val="-6"/>
          <w:sz w:val="22"/>
        </w:rPr>
        <w:object w:dxaOrig="482" w:dyaOrig="316" w14:anchorId="12D975D2">
          <v:shape id="_x0000_i1043" type="#_x0000_t75" style="width:25.9pt;height:17.3pt" o:ole="">
            <v:imagedata r:id="rId173" o:title=""/>
          </v:shape>
          <o:OLEObject Type="Embed" ProgID="Equation.Ribbit" ShapeID="_x0000_i1043" DrawAspect="Content" ObjectID="_1793296955" r:id="rId174"/>
        </w:object>
      </w:r>
      <w:r w:rsidRPr="00D77B9B">
        <w:rPr>
          <w:rFonts w:eastAsia="宋体" w:cs="Times New Roman"/>
          <w:kern w:val="0"/>
          <w:sz w:val="22"/>
        </w:rPr>
        <w:t xml:space="preserve">, and </w:t>
      </w:r>
      <w:r w:rsidRPr="00D77B9B">
        <w:rPr>
          <w:rFonts w:eastAsia="宋体" w:cs="Times New Roman"/>
          <w:kern w:val="0"/>
          <w:position w:val="-8"/>
          <w:sz w:val="22"/>
        </w:rPr>
        <w:object w:dxaOrig="752" w:dyaOrig="338" w14:anchorId="3B89B84E">
          <v:shape id="_x0000_i1044" type="#_x0000_t75" style="width:36.85pt;height:17.85pt" o:ole="">
            <v:imagedata r:id="rId175" o:title=""/>
          </v:shape>
          <o:OLEObject Type="Embed" ProgID="Equation.Ribbit" ShapeID="_x0000_i1044" DrawAspect="Content" ObjectID="_1793296956" r:id="rId176"/>
        </w:object>
      </w:r>
      <w:r w:rsidRPr="00D77B9B">
        <w:rPr>
          <w:rFonts w:eastAsia="宋体" w:cs="Times New Roman"/>
          <w:kern w:val="0"/>
          <w:sz w:val="22"/>
        </w:rPr>
        <w:t xml:space="preserve"> respectively, </w:t>
      </w:r>
      <w:r w:rsidRPr="00D77B9B">
        <w:rPr>
          <w:rFonts w:eastAsia="宋体" w:cs="Times New Roman"/>
          <w:kern w:val="0"/>
          <w:position w:val="-6"/>
          <w:sz w:val="22"/>
        </w:rPr>
        <w:object w:dxaOrig="1524" w:dyaOrig="228" w14:anchorId="2D7058F6">
          <v:shape id="_x0000_i1045" type="#_x0000_t75" style="width:77.2pt;height:10.35pt" o:ole="">
            <v:imagedata r:id="rId177" o:title=""/>
          </v:shape>
          <o:OLEObject Type="Embed" ProgID="Equation.Ribbit" ShapeID="_x0000_i1045" DrawAspect="Content" ObjectID="_1793296957" r:id="rId178"/>
        </w:object>
      </w:r>
      <w:r w:rsidRPr="00D77B9B">
        <w:rPr>
          <w:rFonts w:eastAsia="宋体" w:cs="Times New Roman"/>
          <w:kern w:val="0"/>
          <w:sz w:val="22"/>
        </w:rPr>
        <w:t xml:space="preserve">; </w:t>
      </w:r>
      <w:r w:rsidRPr="00D77B9B">
        <w:rPr>
          <w:rFonts w:eastAsia="宋体" w:cs="Times New Roman"/>
          <w:kern w:val="0"/>
          <w:position w:val="-6"/>
          <w:sz w:val="22"/>
        </w:rPr>
        <w:object w:dxaOrig="1430" w:dyaOrig="228" w14:anchorId="4A1199ED">
          <v:shape id="_x0000_i1046" type="#_x0000_t75" style="width:71.4pt;height:10.35pt" o:ole="">
            <v:imagedata r:id="rId179" o:title=""/>
          </v:shape>
          <o:OLEObject Type="Embed" ProgID="Equation.Ribbit" ShapeID="_x0000_i1046" DrawAspect="Content" ObjectID="_1793296958" r:id="rId180"/>
        </w:object>
      </w:r>
      <w:r w:rsidRPr="00D77B9B">
        <w:rPr>
          <w:rFonts w:eastAsia="宋体" w:cs="Times New Roman"/>
          <w:kern w:val="0"/>
          <w:sz w:val="22"/>
        </w:rPr>
        <w:t xml:space="preserve">; </w:t>
      </w:r>
      <w:r w:rsidRPr="00D77B9B">
        <w:rPr>
          <w:rFonts w:eastAsia="宋体" w:cs="Times New Roman"/>
          <w:kern w:val="0"/>
          <w:position w:val="-6"/>
          <w:sz w:val="22"/>
        </w:rPr>
        <w:object w:dxaOrig="1416" w:dyaOrig="232" w14:anchorId="204AFAA8">
          <v:shape id="_x0000_i1047" type="#_x0000_t75" style="width:69.1pt;height:12.1pt" o:ole="">
            <v:imagedata r:id="rId181" o:title=""/>
          </v:shape>
          <o:OLEObject Type="Embed" ProgID="Equation.Ribbit" ShapeID="_x0000_i1047" DrawAspect="Content" ObjectID="_1793296959" r:id="rId182"/>
        </w:object>
      </w:r>
      <w:r w:rsidRPr="00D77B9B">
        <w:rPr>
          <w:rFonts w:eastAsia="宋体" w:cs="Times New Roman"/>
          <w:kern w:val="0"/>
          <w:sz w:val="22"/>
        </w:rPr>
        <w:t xml:space="preserve">. Given a node, irrespective of sensing Tx, target, or sensing Rx, a parameter instance can be computed based on its coordinate by interpolating the values at the 4 vertices of the belonging grid cell. For simple description, the computational operation is represented by a function </w:t>
      </w:r>
      <w:r w:rsidRPr="00D77B9B">
        <w:rPr>
          <w:rFonts w:eastAsia="宋体" w:cs="Times New Roman"/>
          <w:kern w:val="0"/>
          <w:position w:val="-8"/>
          <w:sz w:val="22"/>
        </w:rPr>
        <w:object w:dxaOrig="428" w:dyaOrig="266" w14:anchorId="777EC589">
          <v:shape id="_x0000_i1048" type="#_x0000_t75" style="width:20.15pt;height:13.25pt" o:ole="">
            <v:imagedata r:id="rId183" o:title=""/>
          </v:shape>
          <o:OLEObject Type="Embed" ProgID="Equation.Ribbit" ShapeID="_x0000_i1048" DrawAspect="Content" ObjectID="_1793296960" r:id="rId184"/>
        </w:object>
      </w:r>
      <w:r w:rsidRPr="00D77B9B">
        <w:rPr>
          <w:rFonts w:eastAsia="宋体" w:cs="Times New Roman"/>
          <w:kern w:val="0"/>
          <w:sz w:val="22"/>
        </w:rPr>
        <w:t xml:space="preserve">, where </w:t>
      </w:r>
      <w:r w:rsidRPr="00D77B9B">
        <w:rPr>
          <w:rFonts w:eastAsia="宋体" w:cs="Times New Roman"/>
          <w:kern w:val="0"/>
          <w:position w:val="-6"/>
          <w:sz w:val="22"/>
        </w:rPr>
        <w:object w:dxaOrig="144" w:dyaOrig="178" w14:anchorId="556D160C">
          <v:shape id="_x0000_i1049" type="#_x0000_t75" style="width:7.5pt;height:7.5pt" o:ole="">
            <v:imagedata r:id="rId185" o:title=""/>
          </v:shape>
          <o:OLEObject Type="Embed" ProgID="Equation.Ribbit" ShapeID="_x0000_i1049" DrawAspect="Content" ObjectID="_1793296961" r:id="rId186"/>
        </w:object>
      </w:r>
      <w:r w:rsidRPr="00D77B9B">
        <w:rPr>
          <w:rFonts w:eastAsia="宋体" w:cs="Times New Roman"/>
          <w:kern w:val="0"/>
          <w:sz w:val="22"/>
        </w:rPr>
        <w:t xml:space="preserve"> is the coordinate of the node. What is worth noticing, the function depends on the correlation distance, which may be different from one parameter to another.</w:t>
      </w:r>
    </w:p>
    <w:p w14:paraId="5EF0056C" w14:textId="779EC3C3" w:rsidR="00085731" w:rsidRPr="00D77B9B" w:rsidRDefault="00085731" w:rsidP="00D77B9B">
      <w:pPr>
        <w:widowControl/>
        <w:overflowPunct w:val="0"/>
        <w:autoSpaceDE w:val="0"/>
        <w:autoSpaceDN w:val="0"/>
        <w:adjustRightInd w:val="0"/>
        <w:snapToGrid w:val="0"/>
        <w:spacing w:after="120"/>
        <w:jc w:val="center"/>
        <w:textAlignment w:val="baseline"/>
        <w:rPr>
          <w:rFonts w:eastAsia="宋体" w:cs="Times New Roman"/>
          <w:kern w:val="0"/>
          <w:sz w:val="22"/>
        </w:rPr>
      </w:pPr>
      <w:r w:rsidRPr="00D77B9B">
        <w:rPr>
          <w:rFonts w:eastAsia="宋体" w:cs="Times New Roman"/>
          <w:noProof/>
          <w:kern w:val="0"/>
          <w:sz w:val="22"/>
        </w:rPr>
        <w:drawing>
          <wp:inline distT="0" distB="0" distL="0" distR="0" wp14:anchorId="4F712A60" wp14:editId="437381C9">
            <wp:extent cx="2478923" cy="12810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489582" cy="1286513"/>
                    </a:xfrm>
                    <a:prstGeom prst="rect">
                      <a:avLst/>
                    </a:prstGeom>
                  </pic:spPr>
                </pic:pic>
              </a:graphicData>
            </a:graphic>
          </wp:inline>
        </w:drawing>
      </w:r>
    </w:p>
    <w:p w14:paraId="390CF712" w14:textId="799B50EE" w:rsidR="00085731" w:rsidRPr="00D77B9B" w:rsidRDefault="00085731" w:rsidP="00D77B9B">
      <w:pPr>
        <w:adjustRightInd w:val="0"/>
        <w:snapToGrid w:val="0"/>
        <w:spacing w:after="120"/>
        <w:jc w:val="center"/>
        <w:rPr>
          <w:rFonts w:eastAsia="宋体" w:cs="Times New Roman"/>
          <w:kern w:val="0"/>
          <w:sz w:val="22"/>
        </w:rPr>
      </w:pPr>
      <w:bookmarkStart w:id="109" w:name="_Ref157956419"/>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33</w:t>
      </w:r>
      <w:r w:rsidRPr="00D77B9B">
        <w:rPr>
          <w:rFonts w:eastAsia="宋体" w:cs="Times New Roman"/>
          <w:kern w:val="0"/>
          <w:sz w:val="22"/>
        </w:rPr>
        <w:fldChar w:fldCharType="end"/>
      </w:r>
      <w:bookmarkEnd w:id="109"/>
      <w:r w:rsidRPr="00D77B9B">
        <w:rPr>
          <w:rFonts w:eastAsia="宋体" w:cs="Times New Roman"/>
          <w:kern w:val="0"/>
          <w:sz w:val="22"/>
        </w:rPr>
        <w:t xml:space="preserve"> A general scenario for bistatic sensing.</w:t>
      </w:r>
    </w:p>
    <w:p w14:paraId="416F4A86" w14:textId="77777777" w:rsidR="00085731" w:rsidRPr="00D77B9B" w:rsidRDefault="0008573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Clearly, potential spatial consistencies between two channels from two TRP’s to a target, two channels from one TRP to two targets, two channels from two targets to a sensing Rx, and two channels from one target to two sensing Rx’s should be considered. To this end, spatially consistent parameters for each link segment should be generated before the concatenation for each E2E link.</w:t>
      </w:r>
    </w:p>
    <w:p w14:paraId="658AE07A" w14:textId="752DF433" w:rsidR="00085731" w:rsidRPr="00D77B9B" w:rsidRDefault="00085731" w:rsidP="00D77B9B">
      <w:pPr>
        <w:adjustRightInd w:val="0"/>
        <w:snapToGrid w:val="0"/>
        <w:spacing w:after="120"/>
        <w:rPr>
          <w:rFonts w:eastAsia="宋体" w:cs="Times New Roman"/>
          <w:b/>
          <w:bCs/>
          <w:i/>
          <w:iCs/>
          <w:sz w:val="22"/>
        </w:rPr>
      </w:pPr>
      <w:bookmarkStart w:id="110" w:name="_Ref17411365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33</w:t>
      </w:r>
      <w:r w:rsidRPr="00D77B9B">
        <w:rPr>
          <w:rFonts w:eastAsia="宋体" w:cs="Times New Roman"/>
          <w:b/>
          <w:bCs/>
          <w:i/>
          <w:iCs/>
          <w:sz w:val="22"/>
        </w:rPr>
        <w:fldChar w:fldCharType="end"/>
      </w:r>
      <w:r w:rsidRPr="00D77B9B">
        <w:rPr>
          <w:rFonts w:eastAsia="宋体" w:cs="Times New Roman"/>
          <w:b/>
          <w:bCs/>
          <w:i/>
          <w:iCs/>
          <w:sz w:val="22"/>
        </w:rPr>
        <w:t>: Spatially consistent parameters for each link segment should be generated before the concatenation for each E2E link.</w:t>
      </w:r>
      <w:bookmarkEnd w:id="110"/>
    </w:p>
    <w:p w14:paraId="1BD29472" w14:textId="21922DB8" w:rsidR="00085731" w:rsidRPr="00D77B9B" w:rsidRDefault="0008573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In order to achieve spatial consistency across all types of nodes, i.e., sensing Tx, target, sensing Rx, one node can be selected as a global reference. For each of other nodes, an effective location relative to the reference node can be calculated first and then used to generate the spatially consistent instance. For each parameter (e.g., delay, power, etc.), the spatially consistent instances for each Tx-&gt;Target and Target -&gt; Rx link segments can be generated as follows.</w:t>
      </w:r>
    </w:p>
    <w:p w14:paraId="78959102"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Build up a uniform grid spaced by the corresponding correlation distance (see Table 7.6.3.1-2 in TR38.901).</w:t>
      </w:r>
    </w:p>
    <w:p w14:paraId="1CE8F164"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Generate an independently and identically distributed instance for each vertex in the grid.</w:t>
      </w:r>
    </w:p>
    <w:p w14:paraId="2F813FF4"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Compute the instances for the link segments from </w:t>
      </w:r>
      <w:r w:rsidRPr="00D77B9B">
        <w:rPr>
          <w:rFonts w:eastAsia="宋体" w:cs="Times New Roman"/>
          <w:kern w:val="0"/>
          <w:position w:val="-6"/>
          <w:sz w:val="22"/>
        </w:rPr>
        <w:object w:dxaOrig="288" w:dyaOrig="240" w14:anchorId="54F3BF2C">
          <v:shape id="_x0000_i1050" type="#_x0000_t75" style="width:15.55pt;height:12.1pt" o:ole="">
            <v:imagedata r:id="rId188" o:title=""/>
          </v:shape>
          <o:OLEObject Type="Embed" ProgID="Equation.Ribbit" ShapeID="_x0000_i1050" DrawAspect="Content" ObjectID="_1793296962" r:id="rId189"/>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sensing Tx to the targets by </w:t>
      </w:r>
      <w:r w:rsidRPr="00D77B9B">
        <w:rPr>
          <w:rFonts w:eastAsia="宋体" w:cs="Times New Roman"/>
          <w:kern w:val="0"/>
          <w:position w:val="-16"/>
          <w:sz w:val="22"/>
        </w:rPr>
        <w:object w:dxaOrig="1164" w:dyaOrig="432" w14:anchorId="25F9DBA5">
          <v:shape id="_x0000_i1051" type="#_x0000_t75" style="width:58.2pt;height:20.15pt" o:ole="">
            <v:imagedata r:id="rId190" o:title=""/>
          </v:shape>
          <o:OLEObject Type="Embed" ProgID="Equation.Ribbit" ShapeID="_x0000_i1051" DrawAspect="Content" ObjectID="_1793296963" r:id="rId191"/>
        </w:object>
      </w:r>
      <w:r w:rsidRPr="00D77B9B">
        <w:rPr>
          <w:rFonts w:eastAsia="宋体" w:cs="Times New Roman"/>
          <w:kern w:val="0"/>
          <w:sz w:val="22"/>
        </w:rPr>
        <w:t xml:space="preserve">, </w:t>
      </w:r>
      <w:r w:rsidRPr="00D77B9B">
        <w:rPr>
          <w:rFonts w:eastAsia="宋体" w:cs="Times New Roman"/>
          <w:kern w:val="0"/>
          <w:position w:val="-6"/>
          <w:sz w:val="22"/>
        </w:rPr>
        <w:object w:dxaOrig="1416" w:dyaOrig="232" w14:anchorId="7D6C088D">
          <v:shape id="_x0000_i1052" type="#_x0000_t75" style="width:69.1pt;height:12.1pt" o:ole="">
            <v:imagedata r:id="rId181" o:title=""/>
          </v:shape>
          <o:OLEObject Type="Embed" ProgID="Equation.Ribbit" ShapeID="_x0000_i1052" DrawAspect="Content" ObjectID="_1793296964" r:id="rId192"/>
        </w:object>
      </w:r>
      <w:r w:rsidRPr="00D77B9B">
        <w:rPr>
          <w:rFonts w:eastAsia="宋体" w:cs="Times New Roman"/>
          <w:kern w:val="0"/>
          <w:sz w:val="22"/>
        </w:rPr>
        <w:t xml:space="preserve">; where aforementioned </w:t>
      </w:r>
      <w:r w:rsidRPr="00D77B9B">
        <w:rPr>
          <w:rFonts w:eastAsia="宋体" w:cs="Times New Roman"/>
          <w:kern w:val="0"/>
          <w:position w:val="-6"/>
          <w:sz w:val="22"/>
        </w:rPr>
        <w:object w:dxaOrig="288" w:dyaOrig="240" w14:anchorId="34911198">
          <v:shape id="_x0000_i1053" type="#_x0000_t75" style="width:15.55pt;height:12.1pt" o:ole="">
            <v:imagedata r:id="rId188" o:title=""/>
          </v:shape>
          <o:OLEObject Type="Embed" ProgID="Equation.Ribbit" ShapeID="_x0000_i1053" DrawAspect="Content" ObjectID="_1793296965" r:id="rId193"/>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sensing Tx is a reference node, </w:t>
      </w:r>
      <w:r w:rsidRPr="00D77B9B">
        <w:rPr>
          <w:rFonts w:eastAsia="宋体" w:cs="Times New Roman"/>
          <w:kern w:val="0"/>
          <w:position w:val="-6"/>
          <w:sz w:val="22"/>
        </w:rPr>
        <w:object w:dxaOrig="1208" w:dyaOrig="238" w14:anchorId="3C5CBE2C">
          <v:shape id="_x0000_i1054" type="#_x0000_t75" style="width:61.65pt;height:12.1pt" o:ole="">
            <v:imagedata r:id="rId194" o:title=""/>
          </v:shape>
          <o:OLEObject Type="Embed" ProgID="Equation.Ribbit" ShapeID="_x0000_i1054" DrawAspect="Content" ObjectID="_1793296966" r:id="rId195"/>
        </w:object>
      </w:r>
      <w:r w:rsidRPr="00D77B9B">
        <w:rPr>
          <w:rFonts w:eastAsia="宋体" w:cs="Times New Roman"/>
          <w:kern w:val="0"/>
          <w:sz w:val="22"/>
        </w:rPr>
        <w:t>.</w:t>
      </w:r>
    </w:p>
    <w:p w14:paraId="0C7F3714"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Compute the instances for the link segments from other sensing Tx’s to the targets by </w:t>
      </w:r>
      <w:r w:rsidRPr="00D77B9B">
        <w:rPr>
          <w:rFonts w:eastAsia="宋体" w:cs="Times New Roman"/>
          <w:kern w:val="0"/>
          <w:position w:val="-16"/>
          <w:sz w:val="22"/>
        </w:rPr>
        <w:object w:dxaOrig="2684" w:dyaOrig="432" w14:anchorId="4CF8828A">
          <v:shape id="_x0000_i1055" type="#_x0000_t75" style="width:134.2pt;height:20.15pt" o:ole="">
            <v:imagedata r:id="rId196" o:title=""/>
          </v:shape>
          <o:OLEObject Type="Embed" ProgID="Equation.Ribbit" ShapeID="_x0000_i1055" DrawAspect="Content" ObjectID="_1793296967" r:id="rId197"/>
        </w:object>
      </w:r>
      <w:r w:rsidRPr="00D77B9B">
        <w:rPr>
          <w:rFonts w:eastAsia="宋体" w:cs="Times New Roman"/>
          <w:kern w:val="0"/>
          <w:sz w:val="22"/>
        </w:rPr>
        <w:t xml:space="preserve">, where </w:t>
      </w:r>
      <w:r w:rsidRPr="00D77B9B">
        <w:rPr>
          <w:rFonts w:eastAsia="宋体" w:cs="Times New Roman"/>
          <w:kern w:val="0"/>
          <w:position w:val="-6"/>
          <w:sz w:val="22"/>
        </w:rPr>
        <w:object w:dxaOrig="1416" w:dyaOrig="232" w14:anchorId="74B4B8D4">
          <v:shape id="_x0000_i1056" type="#_x0000_t75" style="width:69.1pt;height:12.1pt" o:ole="">
            <v:imagedata r:id="rId181" o:title=""/>
          </v:shape>
          <o:OLEObject Type="Embed" ProgID="Equation.Ribbit" ShapeID="_x0000_i1056" DrawAspect="Content" ObjectID="_1793296968" r:id="rId198"/>
        </w:object>
      </w:r>
      <w:r w:rsidRPr="00D77B9B">
        <w:rPr>
          <w:rFonts w:eastAsia="宋体" w:cs="Times New Roman"/>
          <w:kern w:val="0"/>
          <w:sz w:val="22"/>
        </w:rPr>
        <w:t xml:space="preserve">; </w:t>
      </w:r>
      <w:r w:rsidRPr="00D77B9B">
        <w:rPr>
          <w:rFonts w:eastAsia="宋体" w:cs="Times New Roman"/>
          <w:kern w:val="0"/>
          <w:position w:val="-6"/>
          <w:sz w:val="22"/>
        </w:rPr>
        <w:object w:dxaOrig="1524" w:dyaOrig="228" w14:anchorId="54238EE8">
          <v:shape id="_x0000_i1057" type="#_x0000_t75" style="width:77.2pt;height:10.35pt" o:ole="">
            <v:imagedata r:id="rId177" o:title=""/>
          </v:shape>
          <o:OLEObject Type="Embed" ProgID="Equation.Ribbit" ShapeID="_x0000_i1057" DrawAspect="Content" ObjectID="_1793296969" r:id="rId199"/>
        </w:object>
      </w:r>
      <w:r w:rsidRPr="00D77B9B">
        <w:rPr>
          <w:rFonts w:eastAsia="宋体" w:cs="Times New Roman"/>
          <w:kern w:val="0"/>
          <w:sz w:val="22"/>
        </w:rPr>
        <w:t xml:space="preserve">; </w:t>
      </w:r>
      <w:r w:rsidRPr="00D77B9B">
        <w:rPr>
          <w:rFonts w:eastAsia="宋体" w:cs="Times New Roman"/>
          <w:kern w:val="0"/>
          <w:position w:val="-6"/>
          <w:sz w:val="22"/>
        </w:rPr>
        <w:object w:dxaOrig="770" w:dyaOrig="244" w14:anchorId="732E37B7">
          <v:shape id="_x0000_i1058" type="#_x0000_t75" style="width:39.15pt;height:12.65pt" o:ole="">
            <v:imagedata r:id="rId200" o:title=""/>
          </v:shape>
          <o:OLEObject Type="Embed" ProgID="Equation.Ribbit" ShapeID="_x0000_i1058" DrawAspect="Content" ObjectID="_1793296970" r:id="rId201"/>
        </w:object>
      </w:r>
      <w:r w:rsidRPr="00D77B9B">
        <w:rPr>
          <w:rFonts w:eastAsia="宋体" w:cs="Times New Roman"/>
          <w:kern w:val="0"/>
          <w:sz w:val="22"/>
        </w:rPr>
        <w:t>.</w:t>
      </w:r>
    </w:p>
    <w:p w14:paraId="0770C007"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Compute the instances for the link segments from targets to sensing Rx’s by </w:t>
      </w:r>
      <w:r w:rsidRPr="00D77B9B">
        <w:rPr>
          <w:rFonts w:eastAsia="宋体" w:cs="Times New Roman"/>
          <w:kern w:val="0"/>
          <w:position w:val="-16"/>
          <w:sz w:val="22"/>
        </w:rPr>
        <w:object w:dxaOrig="2686" w:dyaOrig="432" w14:anchorId="4F1C54BA">
          <v:shape id="_x0000_i1059" type="#_x0000_t75" style="width:133.65pt;height:20.15pt" o:ole="">
            <v:imagedata r:id="rId202" o:title=""/>
          </v:shape>
          <o:OLEObject Type="Embed" ProgID="Equation.Ribbit" ShapeID="_x0000_i1059" DrawAspect="Content" ObjectID="_1793296971" r:id="rId203"/>
        </w:object>
      </w:r>
      <w:r w:rsidRPr="00D77B9B">
        <w:rPr>
          <w:rFonts w:eastAsia="宋体" w:cs="Times New Roman"/>
          <w:kern w:val="0"/>
          <w:sz w:val="22"/>
        </w:rPr>
        <w:t xml:space="preserve">, where </w:t>
      </w:r>
      <w:r w:rsidRPr="00D77B9B">
        <w:rPr>
          <w:rFonts w:eastAsia="宋体" w:cs="Times New Roman"/>
          <w:kern w:val="0"/>
          <w:position w:val="-6"/>
          <w:sz w:val="22"/>
        </w:rPr>
        <w:object w:dxaOrig="1416" w:dyaOrig="232" w14:anchorId="0CEB371E">
          <v:shape id="_x0000_i1060" type="#_x0000_t75" style="width:69.1pt;height:12.1pt" o:ole="">
            <v:imagedata r:id="rId181" o:title=""/>
          </v:shape>
          <o:OLEObject Type="Embed" ProgID="Equation.Ribbit" ShapeID="_x0000_i1060" DrawAspect="Content" ObjectID="_1793296972" r:id="rId204"/>
        </w:object>
      </w:r>
      <w:r w:rsidRPr="00D77B9B">
        <w:rPr>
          <w:rFonts w:eastAsia="宋体" w:cs="Times New Roman"/>
          <w:kern w:val="0"/>
          <w:sz w:val="22"/>
        </w:rPr>
        <w:t xml:space="preserve">; </w:t>
      </w:r>
      <w:r w:rsidRPr="00D77B9B">
        <w:rPr>
          <w:rFonts w:eastAsia="宋体" w:cs="Times New Roman"/>
          <w:kern w:val="0"/>
          <w:position w:val="-6"/>
          <w:sz w:val="22"/>
        </w:rPr>
        <w:object w:dxaOrig="1430" w:dyaOrig="228" w14:anchorId="36AE41AE">
          <v:shape id="_x0000_i1061" type="#_x0000_t75" style="width:71.4pt;height:10.35pt" o:ole="">
            <v:imagedata r:id="rId179" o:title=""/>
          </v:shape>
          <o:OLEObject Type="Embed" ProgID="Equation.Ribbit" ShapeID="_x0000_i1061" DrawAspect="Content" ObjectID="_1793296973" r:id="rId205"/>
        </w:object>
      </w:r>
      <w:r w:rsidRPr="00D77B9B">
        <w:rPr>
          <w:rFonts w:eastAsia="宋体" w:cs="Times New Roman"/>
          <w:kern w:val="0"/>
          <w:sz w:val="22"/>
        </w:rPr>
        <w:t>.</w:t>
      </w:r>
    </w:p>
    <w:p w14:paraId="0B838425" w14:textId="6D3E712D" w:rsidR="00085731" w:rsidRPr="00D77B9B" w:rsidRDefault="0008573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Then, the parameter instance for each E2E link can be obtained based on those of the two componential segments for concatenation. If a sensing Tx, a target, or a sensing Rx moves, the mobility should be modelled for all the link segments involved.</w:t>
      </w:r>
    </w:p>
    <w:p w14:paraId="1AF59971" w14:textId="77777777" w:rsidR="00F36E20" w:rsidRPr="00F15C24" w:rsidRDefault="00F36E20"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Channel calibration</w:t>
      </w:r>
    </w:p>
    <w:p w14:paraId="5B0C42EA"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bookmarkStart w:id="111" w:name="_Hlk159231526"/>
      <w:r w:rsidRPr="00D77B9B">
        <w:rPr>
          <w:rFonts w:eastAsia="Yu Mincho" w:cs="Times New Roman"/>
          <w:kern w:val="0"/>
          <w:sz w:val="22"/>
          <w:lang w:eastAsia="ja-JP"/>
        </w:rPr>
        <w:t>In previous communication channel model, i.e., TR 36.873 and TR 38.901, only SLS is considered for the calibrations. Since TR 38.901 is a starting point for defining channel modelling details for sensing, it is straightforward that only SLS is considered for calibration of ISAC channel model.</w:t>
      </w:r>
    </w:p>
    <w:p w14:paraId="006FF410" w14:textId="2EED1081" w:rsidR="00F36E20" w:rsidRPr="00D77B9B" w:rsidRDefault="00F36E20" w:rsidP="00D77B9B">
      <w:pPr>
        <w:adjustRightInd w:val="0"/>
        <w:snapToGrid w:val="0"/>
        <w:spacing w:after="120"/>
        <w:rPr>
          <w:rFonts w:cs="Times New Roman"/>
          <w:b/>
          <w:bCs/>
          <w:i/>
          <w:iCs/>
          <w:sz w:val="22"/>
        </w:rPr>
      </w:pPr>
      <w:bookmarkStart w:id="112" w:name="_Ref157770495"/>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34</w:t>
      </w:r>
      <w:r w:rsidRPr="00D77B9B">
        <w:rPr>
          <w:rFonts w:cs="Times New Roman"/>
          <w:b/>
          <w:bCs/>
          <w:i/>
          <w:iCs/>
          <w:sz w:val="22"/>
        </w:rPr>
        <w:fldChar w:fldCharType="end"/>
      </w:r>
      <w:r w:rsidRPr="00D77B9B">
        <w:rPr>
          <w:rFonts w:cs="Times New Roman"/>
          <w:b/>
          <w:bCs/>
          <w:i/>
          <w:iCs/>
          <w:sz w:val="22"/>
        </w:rPr>
        <w:t>: Only SLS should be considered for calibration of ISAC channel model.</w:t>
      </w:r>
      <w:bookmarkEnd w:id="112"/>
    </w:p>
    <w:bookmarkEnd w:id="111"/>
    <w:p w14:paraId="3660680F" w14:textId="77777777" w:rsidR="00F36E20" w:rsidRPr="00F15C24" w:rsidRDefault="00F36E20"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General issues in calibration</w:t>
      </w:r>
    </w:p>
    <w:p w14:paraId="2B84E077"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Large scale calibration and full calibration are basic calibrations for channel model and should be considered for ISAC channel with priority. Besides, spatial consistency is one essential issue for ISAC channel model, which is mentioned in SID. Thus, calibration for spatial consistency should also be considered with priority.</w:t>
      </w:r>
    </w:p>
    <w:p w14:paraId="23A406FB" w14:textId="7F934511" w:rsidR="00F36E20" w:rsidRPr="00D77B9B" w:rsidRDefault="00F36E20" w:rsidP="00D77B9B">
      <w:pPr>
        <w:adjustRightInd w:val="0"/>
        <w:snapToGrid w:val="0"/>
        <w:spacing w:after="120"/>
        <w:rPr>
          <w:rFonts w:cs="Times New Roman"/>
          <w:b/>
          <w:bCs/>
          <w:i/>
          <w:iCs/>
          <w:sz w:val="22"/>
        </w:rPr>
      </w:pPr>
      <w:bookmarkStart w:id="113" w:name="_Ref157770506"/>
      <w:r w:rsidRPr="00D77B9B">
        <w:rPr>
          <w:rFonts w:cs="Times New Roman"/>
          <w:b/>
          <w:bCs/>
          <w:i/>
          <w:iCs/>
          <w:sz w:val="22"/>
        </w:rPr>
        <w:lastRenderedPageBreak/>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35</w:t>
      </w:r>
      <w:r w:rsidRPr="00D77B9B">
        <w:rPr>
          <w:rFonts w:cs="Times New Roman"/>
          <w:b/>
          <w:bCs/>
          <w:i/>
          <w:iCs/>
          <w:sz w:val="22"/>
        </w:rPr>
        <w:fldChar w:fldCharType="end"/>
      </w:r>
      <w:r w:rsidRPr="00D77B9B">
        <w:rPr>
          <w:rFonts w:cs="Times New Roman"/>
          <w:b/>
          <w:bCs/>
          <w:i/>
          <w:iCs/>
          <w:sz w:val="22"/>
        </w:rPr>
        <w:t>: Large scale calibration, full calibration, and spatial consistency calibration should be considered with priority in ISAC channel calibration.</w:t>
      </w:r>
      <w:bookmarkEnd w:id="113"/>
    </w:p>
    <w:p w14:paraId="66AC852D" w14:textId="7734E293"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In communication channel model, the link between TRP-UE is modelled. Different from the link in communication channel, six sensing modes are considered in ISAC channel model (i.e., TRP-TRP bistatic, TRP monostatic, TRP-UE bistatic, UE-TRP bistatic, UE-UE bistatic, UE monostatic). The calibration may need to consider all 6 sensing modes. Reducing the number of sensing modes for calibration </w:t>
      </w:r>
      <w:r w:rsidR="00A81C2A" w:rsidRPr="00D77B9B">
        <w:rPr>
          <w:rFonts w:eastAsia="Yu Mincho" w:cs="Times New Roman"/>
          <w:kern w:val="0"/>
          <w:sz w:val="22"/>
          <w:lang w:eastAsia="ja-JP"/>
        </w:rPr>
        <w:t>should</w:t>
      </w:r>
      <w:r w:rsidRPr="00D77B9B">
        <w:rPr>
          <w:rFonts w:eastAsia="Yu Mincho" w:cs="Times New Roman"/>
          <w:kern w:val="0"/>
          <w:sz w:val="22"/>
          <w:lang w:eastAsia="ja-JP"/>
        </w:rPr>
        <w:t xml:space="preserve"> be further discussed.</w:t>
      </w:r>
    </w:p>
    <w:p w14:paraId="037DFFD2"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a sensing target with a sensing mode, one or multiple pairs of (sensing Tx, sensing Rx) may be determined for sensing operation which are considered in the calibration of the ISAC channel model. As a superset, for a potential sensing Tx,</w:t>
      </w:r>
    </w:p>
    <w:p w14:paraId="13CBC10E" w14:textId="77777777" w:rsidR="00F36E20" w:rsidRPr="00D77B9B" w:rsidRDefault="00F36E20" w:rsidP="00953905">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TRP-TRP bistatic and UE-UE bistatic modes, all other TRPs/other UEs can be considered as potential sensing Rx;</w:t>
      </w:r>
    </w:p>
    <w:p w14:paraId="0AB9FE8C" w14:textId="77777777" w:rsidR="00F36E20" w:rsidRPr="00D77B9B" w:rsidRDefault="00F36E20" w:rsidP="00953905">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TRP-UE bistatic mode, all UEs can be regarded as potential sensing Rx;</w:t>
      </w:r>
    </w:p>
    <w:p w14:paraId="1C66E6C7" w14:textId="77777777" w:rsidR="00F36E20" w:rsidRPr="00D77B9B" w:rsidRDefault="00F36E20" w:rsidP="00953905">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UE-TRP bistatic mode, all TRPs can be used as potential sensing Rx;</w:t>
      </w:r>
    </w:p>
    <w:p w14:paraId="32B01053" w14:textId="77777777" w:rsidR="00F36E20" w:rsidRPr="00D77B9B" w:rsidRDefault="00F36E20" w:rsidP="00953905">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TRP monostatic and UE monostatic modes, sensing Rx is same with sensing Tx.</w:t>
      </w:r>
    </w:p>
    <w:p w14:paraId="276F0430"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To rank whether a pair of (sensing Tx, sensing Rx) is proper to serve a specific sensing target, the best beam pair for the Tx-target link and the target-Rx link can be selected according to the RP (Received Power) of target channel from port 0, which is similar with UT attachment in the calibration of communication channel in TR38.901. Note that for a specific sensing target, only the RP from the target channel corresponding to this target is useful for sensing, and thus shall be considered. Since most of the sensing Tx and Sensing Rx are far away from a specific target, the target specific pathloss is quite large and the useful signal strength received at the Sensing Rx is quite weak. Practically, only a pair of (sensing Tx, sensing Rx) with small target specific pathloss or large </w:t>
      </w:r>
      <w:bookmarkStart w:id="114" w:name="OLE_LINK4"/>
      <w:r w:rsidRPr="00D77B9B">
        <w:rPr>
          <w:rFonts w:eastAsia="Yu Mincho" w:cs="Times New Roman"/>
          <w:kern w:val="0"/>
          <w:sz w:val="22"/>
          <w:lang w:eastAsia="ja-JP"/>
        </w:rPr>
        <w:t>target specific</w:t>
      </w:r>
      <w:bookmarkEnd w:id="114"/>
      <w:r w:rsidRPr="00D77B9B">
        <w:rPr>
          <w:rFonts w:eastAsia="Yu Mincho" w:cs="Times New Roman"/>
          <w:kern w:val="0"/>
          <w:sz w:val="22"/>
          <w:lang w:eastAsia="ja-JP"/>
        </w:rPr>
        <w:t xml:space="preserve"> RP can be used for sensing operation. Thus, given a specific target, based on the target specific RP related to best beam pair or target specific pathloss for a pair of (sensing Tx, sensing Rx), some restrictions should be considered to limit the pair(s) of (sensing Tx, sensing Rx) considered in the calibration.</w:t>
      </w:r>
    </w:p>
    <w:p w14:paraId="69007C94"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For a specific sensing target, given the sensing mode, </w:t>
      </w:r>
      <w:bookmarkStart w:id="115" w:name="_Hlk158049432"/>
      <w:r w:rsidRPr="00D77B9B">
        <w:rPr>
          <w:rFonts w:eastAsia="Yu Mincho" w:cs="Times New Roman"/>
          <w:kern w:val="0"/>
          <w:sz w:val="22"/>
          <w:lang w:eastAsia="ja-JP"/>
        </w:rPr>
        <w:t>the pair(s) of (sensing Tx, sensing Rx) considered in the calibration may satisfy one of the options below</w:t>
      </w:r>
      <w:bookmarkEnd w:id="115"/>
      <w:r w:rsidRPr="00D77B9B">
        <w:rPr>
          <w:rFonts w:eastAsia="Yu Mincho" w:cs="Times New Roman"/>
          <w:kern w:val="0"/>
          <w:sz w:val="22"/>
          <w:lang w:eastAsia="ja-JP"/>
        </w:rPr>
        <w:t>.</w:t>
      </w:r>
    </w:p>
    <w:p w14:paraId="52B81D1F" w14:textId="77777777" w:rsidR="00F36E20" w:rsidRPr="00D77B9B" w:rsidRDefault="00F36E20" w:rsidP="00953905">
      <w:pPr>
        <w:widowControl/>
        <w:numPr>
          <w:ilvl w:val="0"/>
          <w:numId w:val="9"/>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Option 1: X1 pair(s) of (sensing Tx, sensing Rx) that has X1 highest RP(s) of target channel from port 0.</w:t>
      </w:r>
    </w:p>
    <w:p w14:paraId="7C42028D" w14:textId="31D3BBCE" w:rsidR="00F36E20" w:rsidRPr="00D77B9B" w:rsidRDefault="00F36E20" w:rsidP="00953905">
      <w:pPr>
        <w:widowControl/>
        <w:numPr>
          <w:ilvl w:val="0"/>
          <w:numId w:val="9"/>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Option 2: X2 pair(s) of (sensing Tx, sensing Rx) that has X2 lowest pathloss </w:t>
      </w:r>
      <w:r w:rsidR="00A81C2A" w:rsidRPr="00D77B9B">
        <w:rPr>
          <w:rFonts w:eastAsia="Yu Mincho" w:cs="Times New Roman"/>
          <w:kern w:val="0"/>
          <w:sz w:val="22"/>
          <w:lang w:eastAsia="ja-JP"/>
        </w:rPr>
        <w:t xml:space="preserve">considering LOS angle </w:t>
      </w:r>
      <w:r w:rsidRPr="00D77B9B">
        <w:rPr>
          <w:rFonts w:eastAsia="Yu Mincho" w:cs="Times New Roman"/>
          <w:kern w:val="0"/>
          <w:sz w:val="22"/>
          <w:lang w:eastAsia="ja-JP"/>
        </w:rPr>
        <w:t>of target channel.</w:t>
      </w:r>
    </w:p>
    <w:p w14:paraId="0B68E8B1" w14:textId="77777777" w:rsidR="00F36E20" w:rsidRPr="00D77B9B" w:rsidRDefault="00F36E20" w:rsidP="00953905">
      <w:pPr>
        <w:widowControl/>
        <w:numPr>
          <w:ilvl w:val="0"/>
          <w:numId w:val="9"/>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Option 3: The RP of target channel from port 0 of a pair of (sensing Tx, sensing Rx) is over a threshold [X3].</w:t>
      </w:r>
    </w:p>
    <w:p w14:paraId="52B37F61" w14:textId="21048015" w:rsidR="00F36E20" w:rsidRPr="00D77B9B" w:rsidRDefault="00F36E20" w:rsidP="00953905">
      <w:pPr>
        <w:widowControl/>
        <w:numPr>
          <w:ilvl w:val="0"/>
          <w:numId w:val="9"/>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Option 4: The pathloss </w:t>
      </w:r>
      <w:r w:rsidR="00A81C2A" w:rsidRPr="00D77B9B">
        <w:rPr>
          <w:rFonts w:eastAsia="Yu Mincho" w:cs="Times New Roman"/>
          <w:kern w:val="0"/>
          <w:sz w:val="22"/>
          <w:lang w:eastAsia="ja-JP"/>
        </w:rPr>
        <w:t xml:space="preserve">considering LOS angle </w:t>
      </w:r>
      <w:r w:rsidRPr="00D77B9B">
        <w:rPr>
          <w:rFonts w:eastAsia="Yu Mincho" w:cs="Times New Roman"/>
          <w:kern w:val="0"/>
          <w:sz w:val="22"/>
          <w:lang w:eastAsia="ja-JP"/>
        </w:rPr>
        <w:t>of target channel of a pair of (sensing Tx, sensing Rx) is below a threshold [X4].</w:t>
      </w:r>
    </w:p>
    <w:p w14:paraId="4B2A851A" w14:textId="7E1DB449" w:rsidR="00F36E20" w:rsidRPr="00D77B9B" w:rsidRDefault="00F36E20" w:rsidP="00D77B9B">
      <w:pPr>
        <w:adjustRightInd w:val="0"/>
        <w:snapToGrid w:val="0"/>
        <w:spacing w:after="120"/>
        <w:rPr>
          <w:rFonts w:cs="Times New Roman"/>
          <w:b/>
          <w:bCs/>
          <w:i/>
          <w:iCs/>
          <w:sz w:val="22"/>
        </w:rPr>
      </w:pPr>
      <w:bookmarkStart w:id="116" w:name="_Ref159263115"/>
      <w:bookmarkStart w:id="117" w:name="_Ref157770513"/>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36</w:t>
      </w:r>
      <w:r w:rsidRPr="00D77B9B">
        <w:rPr>
          <w:rFonts w:cs="Times New Roman"/>
          <w:b/>
          <w:bCs/>
          <w:i/>
          <w:iCs/>
          <w:sz w:val="22"/>
        </w:rPr>
        <w:fldChar w:fldCharType="end"/>
      </w:r>
      <w:r w:rsidRPr="00D77B9B">
        <w:rPr>
          <w:rFonts w:cs="Times New Roman"/>
          <w:b/>
          <w:bCs/>
          <w:i/>
          <w:iCs/>
          <w:sz w:val="22"/>
        </w:rPr>
        <w:t>: For large scale calibration/full calibration/spatial consistency calibration, best beam pair of sensing Tx and sensing Rx for a specific target should be determined based on the RP of target channel from port 0.</w:t>
      </w:r>
      <w:bookmarkEnd w:id="116"/>
    </w:p>
    <w:p w14:paraId="3941209F" w14:textId="568AA7F3" w:rsidR="00F36E20" w:rsidRPr="00D77B9B" w:rsidRDefault="00F36E20" w:rsidP="00D77B9B">
      <w:pPr>
        <w:adjustRightInd w:val="0"/>
        <w:snapToGrid w:val="0"/>
        <w:spacing w:after="120"/>
        <w:rPr>
          <w:rFonts w:cs="Times New Roman"/>
          <w:b/>
          <w:bCs/>
          <w:i/>
          <w:iCs/>
          <w:sz w:val="22"/>
        </w:rPr>
      </w:pPr>
      <w:bookmarkStart w:id="118" w:name="_Ref159263121"/>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37</w:t>
      </w:r>
      <w:r w:rsidRPr="00D77B9B">
        <w:rPr>
          <w:rFonts w:cs="Times New Roman"/>
          <w:b/>
          <w:bCs/>
          <w:i/>
          <w:iCs/>
          <w:sz w:val="22"/>
        </w:rPr>
        <w:fldChar w:fldCharType="end"/>
      </w:r>
      <w:r w:rsidRPr="00D77B9B">
        <w:rPr>
          <w:rFonts w:cs="Times New Roman"/>
          <w:b/>
          <w:bCs/>
          <w:i/>
          <w:iCs/>
          <w:sz w:val="22"/>
        </w:rPr>
        <w:t xml:space="preserve">: For a specific sensing target, the pair(s) of (sensing Tx, sensing Rx) considered in the calibration </w:t>
      </w:r>
      <w:bookmarkEnd w:id="117"/>
      <w:r w:rsidRPr="00D77B9B">
        <w:rPr>
          <w:rFonts w:cs="Times New Roman"/>
          <w:b/>
          <w:bCs/>
          <w:i/>
          <w:iCs/>
          <w:sz w:val="22"/>
        </w:rPr>
        <w:t xml:space="preserve">shall be constrained, considering the pathloss </w:t>
      </w:r>
      <w:r w:rsidR="00A81C2A" w:rsidRPr="00D77B9B">
        <w:rPr>
          <w:rFonts w:cs="Times New Roman"/>
          <w:b/>
          <w:bCs/>
          <w:i/>
          <w:iCs/>
          <w:sz w:val="22"/>
        </w:rPr>
        <w:t xml:space="preserve">considering LOS angle </w:t>
      </w:r>
      <w:r w:rsidRPr="00D77B9B">
        <w:rPr>
          <w:rFonts w:cs="Times New Roman"/>
          <w:b/>
          <w:bCs/>
          <w:i/>
          <w:iCs/>
          <w:sz w:val="22"/>
        </w:rPr>
        <w:t>or RP from port 0 of the target channel.</w:t>
      </w:r>
      <w:bookmarkEnd w:id="118"/>
    </w:p>
    <w:p w14:paraId="4E5D675B" w14:textId="77777777" w:rsidR="00F36E20" w:rsidRPr="00F15C24" w:rsidRDefault="00F36E20"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Metrics definitions in calibration</w:t>
      </w:r>
    </w:p>
    <w:p w14:paraId="7052E13A" w14:textId="77777777" w:rsidR="00F36E20" w:rsidRPr="00D77B9B" w:rsidRDefault="00F36E20"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eastAsia="Yu Mincho" w:cs="Times New Roman"/>
          <w:kern w:val="0"/>
          <w:sz w:val="22"/>
          <w:lang w:eastAsia="ja-JP"/>
        </w:rPr>
        <w:t>The ISAC channel consists of target channel and background channel</w:t>
      </w:r>
      <w:r w:rsidRPr="00D77B9B">
        <w:rPr>
          <w:rFonts w:cs="Times New Roman"/>
          <w:kern w:val="0"/>
          <w:sz w:val="22"/>
        </w:rPr>
        <w:t xml:space="preserve">. The received signal of the target channel may be much lower than the background channel. That is, the target channel may be overwhelmed by the background channel. To facilitate checking the evaluation results on sensing from different companies, it is essential to directly align the modelling of target channel from different </w:t>
      </w:r>
      <w:r w:rsidRPr="00D77B9B">
        <w:rPr>
          <w:rFonts w:cs="Times New Roman"/>
          <w:kern w:val="0"/>
          <w:sz w:val="22"/>
        </w:rPr>
        <w:lastRenderedPageBreak/>
        <w:t>companies. On the other hand, the combined ISAC channel may be used for evaluation of communication performance later, so it is also critical to calibrate the combined ISAC channel.</w:t>
      </w:r>
    </w:p>
    <w:p w14:paraId="36975FBD"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metrics considered in TR 38.901 can be considered as a starting point. As the ISAC channel is the combination of target channel and background channel, the channels considered for the metrics should be further clarified.</w:t>
      </w:r>
    </w:p>
    <w:p w14:paraId="68409E43" w14:textId="77777777" w:rsidR="00F36E20" w:rsidRPr="00D77B9B" w:rsidRDefault="00F36E20" w:rsidP="00953905">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the coupling loss (captured in large scale calibration/full calibration/spatial consistency calibration), CDF of Delay Spread and Angle Spread (captured in full calibration), Cross-correlation coefficient of delay, AOA, LOS-NLOS status, and channel response, CDF of average varying rate of power, delay, and AOA (captured in spatial consistency calibration), the target channel should be considered, and the characteristics of target channel should be effectively captured.</w:t>
      </w:r>
    </w:p>
    <w:p w14:paraId="120470EB" w14:textId="77777777" w:rsidR="00F36E20" w:rsidRPr="00D77B9B" w:rsidRDefault="00F36E20" w:rsidP="00953905">
      <w:pPr>
        <w:widowControl/>
        <w:numPr>
          <w:ilvl w:val="1"/>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definitions of the metrics in TR38.901 can be reused, wherein communication channel between TRP and UE is replaced by the target channel between sensing Tx and sensing Rx.</w:t>
      </w:r>
    </w:p>
    <w:p w14:paraId="4F6CB585"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SIR and SINR (captured in large scale calibration/full calibration/spatial consistency calibration), both the target channel and background channel should be considered, and the effects of background channel are captured.</w:t>
      </w:r>
    </w:p>
    <w:p w14:paraId="187C9A77"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rays considered in large scale calibration/full calibration/spatial consistency calibration are as follows when refer to TR 38.901.</w:t>
      </w:r>
    </w:p>
    <w:p w14:paraId="7F3E9753"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target channel (based on LOS pathloss) and background channel (based on LOS pathloss) should be considered in S and I in large scale calibration.</w:t>
      </w:r>
    </w:p>
    <w:p w14:paraId="1F405207"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LOS ray and NLOS rays of target channel and background channel should be considered in S and I in full calibration/spatial consistency calibration.</w:t>
      </w:r>
    </w:p>
    <w:p w14:paraId="01978839"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For the calculation of SIR/SINR for large scale calibration/full calibration/spatial consistency calibration, target channel (for target#1) of a target associated with a pair of (sensing Tx#1, sensing Rx#1) should be considered as signal (S) since it contains target specific information. As for the interference (I), potential interferences consist of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77B9B">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77B9B">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D77B9B">
        <w:rPr>
          <w:rFonts w:eastAsia="Yu Mincho" w:cs="Times New Roman"/>
          <w:kern w:val="0"/>
          <w:sz w:val="22"/>
          <w:lang w:eastAsia="ja-JP"/>
        </w:rPr>
        <w:t>, where</w:t>
      </w:r>
    </w:p>
    <w:p w14:paraId="2D51B698" w14:textId="77777777" w:rsidR="00F36E20" w:rsidRPr="00D77B9B" w:rsidRDefault="00674AE6" w:rsidP="00953905">
      <w:pPr>
        <w:widowControl/>
        <w:numPr>
          <w:ilvl w:val="0"/>
          <w:numId w:val="12"/>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00F36E20" w:rsidRPr="00D77B9B">
        <w:rPr>
          <w:rFonts w:cs="Times New Roman"/>
          <w:kern w:val="0"/>
          <w:sz w:val="22"/>
          <w:lang w:eastAsia="ja-JP"/>
        </w:rPr>
        <w:t xml:space="preserve"> denotes received signal from target channel</w:t>
      </w:r>
      <w:r w:rsidR="00F36E20" w:rsidRPr="00D77B9B">
        <w:rPr>
          <w:rFonts w:cs="Times New Roman"/>
          <w:kern w:val="0"/>
          <w:sz w:val="22"/>
        </w:rPr>
        <w:t xml:space="preserve">(s) </w:t>
      </w:r>
      <w:r w:rsidR="00F36E20" w:rsidRPr="00D77B9B">
        <w:rPr>
          <w:rFonts w:eastAsia="Yu Mincho" w:cs="Times New Roman"/>
          <w:kern w:val="0"/>
          <w:sz w:val="22"/>
          <w:lang w:eastAsia="ja-JP"/>
        </w:rPr>
        <w:t>of other target(s) associated with same pair of sensing Tx and sensing Rx, i.e., (sensing Tx#1, sensing Rx#1)</w:t>
      </w:r>
    </w:p>
    <w:p w14:paraId="32D6AE6D" w14:textId="77777777" w:rsidR="00F36E20" w:rsidRPr="00D77B9B" w:rsidRDefault="00674AE6" w:rsidP="00953905">
      <w:pPr>
        <w:widowControl/>
        <w:numPr>
          <w:ilvl w:val="0"/>
          <w:numId w:val="12"/>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00F36E20" w:rsidRPr="00D77B9B">
        <w:rPr>
          <w:rFonts w:cs="Times New Roman"/>
          <w:kern w:val="0"/>
          <w:sz w:val="22"/>
          <w:lang w:eastAsia="ja-JP"/>
        </w:rPr>
        <w:t xml:space="preserve"> denotes received signal from b</w:t>
      </w:r>
      <w:r w:rsidR="00F36E20" w:rsidRPr="00D77B9B">
        <w:rPr>
          <w:rFonts w:cs="Times New Roman"/>
          <w:kern w:val="0"/>
          <w:sz w:val="22"/>
        </w:rPr>
        <w:t xml:space="preserve">ackground channel of the same pair of </w:t>
      </w:r>
      <w:r w:rsidR="00F36E20" w:rsidRPr="00D77B9B">
        <w:rPr>
          <w:rFonts w:eastAsia="Yu Mincho" w:cs="Times New Roman"/>
          <w:kern w:val="0"/>
          <w:sz w:val="22"/>
          <w:lang w:eastAsia="ja-JP"/>
        </w:rPr>
        <w:t>sensing Tx and sensing Rx</w:t>
      </w:r>
      <w:r w:rsidR="00F36E20" w:rsidRPr="00D77B9B">
        <w:rPr>
          <w:rFonts w:cs="Times New Roman"/>
          <w:kern w:val="0"/>
          <w:sz w:val="22"/>
        </w:rPr>
        <w:t>, i.e., (sensing Tx#1, sensing Rx#1)</w:t>
      </w:r>
    </w:p>
    <w:p w14:paraId="70EE5C55" w14:textId="77777777" w:rsidR="00F36E20" w:rsidRPr="00D77B9B" w:rsidRDefault="00674AE6" w:rsidP="00953905">
      <w:pPr>
        <w:widowControl/>
        <w:numPr>
          <w:ilvl w:val="0"/>
          <w:numId w:val="12"/>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00F36E20" w:rsidRPr="00D77B9B">
        <w:rPr>
          <w:rFonts w:eastAsia="Yu Mincho" w:cs="Times New Roman"/>
          <w:kern w:val="0"/>
          <w:sz w:val="22"/>
          <w:lang w:eastAsia="ja-JP"/>
        </w:rPr>
        <w:t xml:space="preserve"> denotes the received signal from other sensing Tx to the same sensing Rx</w:t>
      </w:r>
      <w:r w:rsidR="00F36E20" w:rsidRPr="00D77B9B">
        <w:rPr>
          <w:rFonts w:cs="Times New Roman"/>
          <w:kern w:val="0"/>
          <w:sz w:val="22"/>
        </w:rPr>
        <w:t>, i.e., (sensing Tx#2, sensing Rx#1),</w:t>
      </w:r>
      <w:r w:rsidR="00F36E20" w:rsidRPr="00D77B9B">
        <w:rPr>
          <w:rFonts w:eastAsia="Yu Mincho" w:cs="Times New Roman"/>
          <w:kern w:val="0"/>
          <w:sz w:val="22"/>
          <w:lang w:eastAsia="ja-JP"/>
        </w:rPr>
        <w:t xml:space="preserve"> including both target channel (includes target channel of target#1 from sensing Tx#2) and background channel</w:t>
      </w:r>
    </w:p>
    <w:p w14:paraId="03590B14" w14:textId="77777777" w:rsidR="00F36E20" w:rsidRPr="00D77B9B" w:rsidRDefault="00F36E20" w:rsidP="00953905">
      <w:pPr>
        <w:widowControl/>
        <w:numPr>
          <w:ilvl w:val="1"/>
          <w:numId w:val="12"/>
        </w:numPr>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FFS: Which sensing Tx shall be considered, potential impact of beam management, and whether larger scale and/or small scale fading shall be considered</w:t>
      </w:r>
    </w:p>
    <w:p w14:paraId="0A0AA036"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It is straightforward that interferences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77B9B">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77B9B">
        <w:rPr>
          <w:rFonts w:cs="Times New Roman"/>
          <w:kern w:val="0"/>
          <w:sz w:val="22"/>
        </w:rPr>
        <w:t xml:space="preserve"> are </w:t>
      </w:r>
      <w:r w:rsidRPr="00D77B9B">
        <w:rPr>
          <w:rFonts w:eastAsia="Yu Mincho" w:cs="Times New Roman"/>
          <w:kern w:val="0"/>
          <w:sz w:val="22"/>
          <w:lang w:eastAsia="ja-JP"/>
        </w:rPr>
        <w:t xml:space="preserve">considered in the calibration. However, </w:t>
      </w:r>
      <w:r w:rsidRPr="00D77B9B">
        <w:rPr>
          <w:rFonts w:cs="Times New Roman"/>
          <w:kern w:val="0"/>
          <w:sz w:val="22"/>
        </w:rPr>
        <w:t xml:space="preserve">whether </w:t>
      </w:r>
      <w:r w:rsidRPr="00D77B9B">
        <w:rPr>
          <w:rFonts w:eastAsia="Yu Mincho" w:cs="Times New Roman"/>
          <w:kern w:val="0"/>
          <w:sz w:val="22"/>
          <w:lang w:eastAsia="ja-JP"/>
        </w:rPr>
        <w:t xml:space="preserve">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D77B9B">
        <w:rPr>
          <w:rFonts w:eastAsia="Yu Mincho" w:cs="Times New Roman"/>
          <w:kern w:val="0"/>
          <w:sz w:val="22"/>
          <w:lang w:eastAsia="ja-JP"/>
        </w:rPr>
        <w:t xml:space="preserve"> should be considered in the calibration is FFS.</w:t>
      </w:r>
    </w:p>
    <w:p w14:paraId="54B0F5F5" w14:textId="30E9A9D8"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The details of potential methods for calculations for coupling loss, SIR and SINR in large scale calibration, full calibration and spatial consistency calibration </w:t>
      </w:r>
      <w:r w:rsidR="00713934" w:rsidRPr="00D77B9B">
        <w:rPr>
          <w:rFonts w:eastAsia="Yu Mincho" w:cs="Times New Roman"/>
          <w:kern w:val="0"/>
          <w:sz w:val="22"/>
          <w:lang w:eastAsia="ja-JP"/>
        </w:rPr>
        <w:t xml:space="preserve">can be found in Annex </w:t>
      </w:r>
      <w:r w:rsidR="00F00F22" w:rsidRPr="00D77B9B">
        <w:rPr>
          <w:rFonts w:eastAsia="Yu Mincho" w:cs="Times New Roman"/>
          <w:kern w:val="0"/>
          <w:sz w:val="22"/>
          <w:lang w:eastAsia="ja-JP"/>
        </w:rPr>
        <w:fldChar w:fldCharType="begin"/>
      </w:r>
      <w:r w:rsidR="00F00F22" w:rsidRPr="00D77B9B">
        <w:rPr>
          <w:rFonts w:eastAsia="Yu Mincho" w:cs="Times New Roman"/>
          <w:kern w:val="0"/>
          <w:sz w:val="22"/>
          <w:lang w:eastAsia="ja-JP"/>
        </w:rPr>
        <w:instrText xml:space="preserve"> REF _Ref159256320 \r \h </w:instrText>
      </w:r>
      <w:r w:rsidR="00254149" w:rsidRPr="00D77B9B">
        <w:rPr>
          <w:rFonts w:eastAsia="Yu Mincho" w:cs="Times New Roman"/>
          <w:kern w:val="0"/>
          <w:sz w:val="22"/>
          <w:lang w:eastAsia="ja-JP"/>
        </w:rPr>
        <w:instrText xml:space="preserve"> \* MERGEFORMAT </w:instrText>
      </w:r>
      <w:r w:rsidR="00F00F22" w:rsidRPr="00D77B9B">
        <w:rPr>
          <w:rFonts w:eastAsia="Yu Mincho" w:cs="Times New Roman"/>
          <w:kern w:val="0"/>
          <w:sz w:val="22"/>
          <w:lang w:eastAsia="ja-JP"/>
        </w:rPr>
      </w:r>
      <w:r w:rsidR="00F00F22" w:rsidRPr="00D77B9B">
        <w:rPr>
          <w:rFonts w:eastAsia="Yu Mincho" w:cs="Times New Roman"/>
          <w:kern w:val="0"/>
          <w:sz w:val="22"/>
          <w:lang w:eastAsia="ja-JP"/>
        </w:rPr>
        <w:fldChar w:fldCharType="separate"/>
      </w:r>
      <w:r w:rsidR="0017227E">
        <w:rPr>
          <w:rFonts w:eastAsia="Yu Mincho" w:cs="Times New Roman"/>
          <w:kern w:val="0"/>
          <w:sz w:val="22"/>
          <w:lang w:eastAsia="ja-JP"/>
        </w:rPr>
        <w:t>8.2</w:t>
      </w:r>
      <w:r w:rsidR="00F00F22" w:rsidRPr="00D77B9B">
        <w:rPr>
          <w:rFonts w:eastAsia="Yu Mincho" w:cs="Times New Roman"/>
          <w:kern w:val="0"/>
          <w:sz w:val="22"/>
          <w:lang w:eastAsia="ja-JP"/>
        </w:rPr>
        <w:fldChar w:fldCharType="end"/>
      </w:r>
      <w:r w:rsidRPr="00D77B9B">
        <w:rPr>
          <w:rFonts w:eastAsia="Yu Mincho" w:cs="Times New Roman"/>
          <w:kern w:val="0"/>
          <w:sz w:val="22"/>
          <w:lang w:eastAsia="ja-JP"/>
        </w:rPr>
        <w:t>.</w:t>
      </w:r>
    </w:p>
    <w:p w14:paraId="23D896A4" w14:textId="05337861" w:rsidR="00F36E20" w:rsidRPr="00D77B9B" w:rsidRDefault="00F36E20" w:rsidP="00D77B9B">
      <w:pPr>
        <w:widowControl/>
        <w:overflowPunct w:val="0"/>
        <w:autoSpaceDE w:val="0"/>
        <w:autoSpaceDN w:val="0"/>
        <w:adjustRightInd w:val="0"/>
        <w:snapToGrid w:val="0"/>
        <w:spacing w:after="120"/>
        <w:textAlignment w:val="baseline"/>
        <w:rPr>
          <w:rFonts w:cs="Times New Roman"/>
          <w:b/>
          <w:bCs/>
          <w:i/>
          <w:iCs/>
          <w:sz w:val="22"/>
        </w:rPr>
      </w:pPr>
      <w:bookmarkStart w:id="119" w:name="_Ref157770521"/>
      <w:bookmarkStart w:id="120" w:name="_Ref159263126"/>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38</w:t>
      </w:r>
      <w:r w:rsidRPr="00D77B9B">
        <w:rPr>
          <w:rFonts w:cs="Times New Roman"/>
          <w:b/>
          <w:bCs/>
          <w:i/>
          <w:iCs/>
          <w:sz w:val="22"/>
        </w:rPr>
        <w:fldChar w:fldCharType="end"/>
      </w:r>
      <w:r w:rsidRPr="00D77B9B">
        <w:rPr>
          <w:rFonts w:cs="Times New Roman"/>
          <w:b/>
          <w:bCs/>
          <w:i/>
          <w:iCs/>
          <w:sz w:val="22"/>
        </w:rPr>
        <w:t>: Performance metrics for calibration should be determined for sensing, and the metrics in TR 38.901 can be considered as the starting point</w:t>
      </w:r>
      <w:bookmarkEnd w:id="119"/>
      <w:r w:rsidRPr="00D77B9B">
        <w:rPr>
          <w:rFonts w:cs="Times New Roman"/>
          <w:b/>
          <w:bCs/>
          <w:i/>
          <w:iCs/>
          <w:sz w:val="22"/>
        </w:rPr>
        <w:t>.</w:t>
      </w:r>
      <w:bookmarkEnd w:id="120"/>
    </w:p>
    <w:p w14:paraId="4717D4DD"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Large-scale calibration: Coupling loss, SINR, and SIR.</w:t>
      </w:r>
    </w:p>
    <w:p w14:paraId="784E0078"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Full calibration: Coupling loss, SIR, CDF of Delay Spread and Angle Spread.</w:t>
      </w:r>
    </w:p>
    <w:p w14:paraId="6374E1CB"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Spatial consistency calibration: Coupling loss, SINR, Cross-correlation coefficient of delay/AOA/LOS-NLOS status/channel response, CDF of average varying rate of power/delay/AOA.</w:t>
      </w:r>
    </w:p>
    <w:p w14:paraId="16071FA9" w14:textId="79389B20" w:rsidR="00F36E20" w:rsidRPr="00D77B9B" w:rsidRDefault="00F36E20" w:rsidP="00D77B9B">
      <w:pPr>
        <w:widowControl/>
        <w:overflowPunct w:val="0"/>
        <w:autoSpaceDE w:val="0"/>
        <w:autoSpaceDN w:val="0"/>
        <w:adjustRightInd w:val="0"/>
        <w:snapToGrid w:val="0"/>
        <w:spacing w:after="120"/>
        <w:textAlignment w:val="baseline"/>
        <w:rPr>
          <w:rFonts w:cs="Times New Roman"/>
          <w:b/>
          <w:bCs/>
          <w:i/>
          <w:iCs/>
          <w:sz w:val="22"/>
        </w:rPr>
      </w:pPr>
      <w:bookmarkStart w:id="121" w:name="_Ref157770537"/>
      <w:r w:rsidRPr="00D77B9B">
        <w:rPr>
          <w:rFonts w:cs="Times New Roman"/>
          <w:b/>
          <w:bCs/>
          <w:i/>
          <w:iCs/>
          <w:sz w:val="22"/>
        </w:rPr>
        <w:lastRenderedPageBreak/>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39</w:t>
      </w:r>
      <w:r w:rsidRPr="00D77B9B">
        <w:rPr>
          <w:rFonts w:cs="Times New Roman"/>
          <w:b/>
          <w:bCs/>
          <w:i/>
          <w:iCs/>
          <w:sz w:val="22"/>
        </w:rPr>
        <w:fldChar w:fldCharType="end"/>
      </w:r>
      <w:r w:rsidRPr="00D77B9B">
        <w:rPr>
          <w:rFonts w:cs="Times New Roman"/>
          <w:b/>
          <w:bCs/>
          <w:i/>
          <w:iCs/>
          <w:sz w:val="22"/>
        </w:rPr>
        <w:t>: The definitions of performance metrics for calibration should be clarified for sensing.</w:t>
      </w:r>
      <w:bookmarkEnd w:id="121"/>
    </w:p>
    <w:p w14:paraId="2A5653FD" w14:textId="77777777" w:rsidR="00F36E20" w:rsidRPr="00D77B9B" w:rsidRDefault="00F36E20" w:rsidP="00953905">
      <w:pPr>
        <w:widowControl/>
        <w:numPr>
          <w:ilvl w:val="0"/>
          <w:numId w:val="11"/>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4CE0D039" w14:textId="77777777" w:rsidR="00F36E20" w:rsidRPr="00D77B9B" w:rsidRDefault="00F36E20" w:rsidP="00953905">
      <w:pPr>
        <w:widowControl/>
        <w:numPr>
          <w:ilvl w:val="1"/>
          <w:numId w:val="11"/>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definitions of the metrics in TR38.901 can be reused, wherein communication channel between TRP and UE is replaced by the target channel between sensing Tx and sensing Rx.</w:t>
      </w:r>
    </w:p>
    <w:p w14:paraId="67A10733"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Both the target channel and background channel should be considered for calibration of SIR and SINR.</w:t>
      </w:r>
    </w:p>
    <w:p w14:paraId="279E3055"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Target channel should be considered as signal (S).</w:t>
      </w:r>
    </w:p>
    <w:p w14:paraId="7AB0E991"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Target channel of other targets and background channel for the same pair of sensing Tx and sensing Rx</w:t>
      </w:r>
      <w:r w:rsidRPr="00D77B9B" w:rsidDel="00D3337F">
        <w:rPr>
          <w:rFonts w:cs="Times New Roman"/>
          <w:b/>
          <w:bCs/>
          <w:i/>
          <w:iCs/>
          <w:sz w:val="22"/>
        </w:rPr>
        <w:t xml:space="preserve"> </w:t>
      </w:r>
      <w:r w:rsidRPr="00D77B9B">
        <w:rPr>
          <w:rFonts w:cs="Times New Roman"/>
          <w:b/>
          <w:bCs/>
          <w:i/>
          <w:iCs/>
          <w:sz w:val="22"/>
        </w:rPr>
        <w:t>shall be considered as Interference (I).</w:t>
      </w:r>
    </w:p>
    <w:p w14:paraId="6FFD64D2"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FFS: Whether received signal from other transmitters to the same Rx including both target channel and background channel should be considered as Interference (I).</w:t>
      </w:r>
    </w:p>
    <w:p w14:paraId="6711C3F3"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rays considered in large scale calibration/full calibration/spatial consistency calibration are as follows when refer to TR 38.901.</w:t>
      </w:r>
    </w:p>
    <w:p w14:paraId="2F971E44"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target channel (based on LOS pathloss) and background channel (based on LOS pathloss) should be considered in S and I in large scale calibration.</w:t>
      </w:r>
    </w:p>
    <w:p w14:paraId="5370DA23"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LOS ray and NLOS rays of target channel and background channel should be considered in S and I in full calibration/spatial consistency calibration.</w:t>
      </w:r>
    </w:p>
    <w:p w14:paraId="3715246D" w14:textId="17914849" w:rsidR="008C2814" w:rsidRPr="00F15C24" w:rsidRDefault="008C2814"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Conclusion</w:t>
      </w:r>
    </w:p>
    <w:p w14:paraId="0AB3A718" w14:textId="4B198308" w:rsidR="00BF5287" w:rsidRPr="00D77B9B" w:rsidRDefault="00474D49"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In this contribution, we </w:t>
      </w:r>
      <w:r w:rsidR="009D3A81" w:rsidRPr="00D77B9B">
        <w:rPr>
          <w:rFonts w:eastAsia="宋体" w:cs="Times New Roman"/>
          <w:kern w:val="0"/>
          <w:sz w:val="22"/>
          <w:lang w:eastAsia="ja-JP"/>
        </w:rPr>
        <w:t xml:space="preserve">provide </w:t>
      </w:r>
      <w:r w:rsidR="009D3A81" w:rsidRPr="00D77B9B">
        <w:rPr>
          <w:rFonts w:eastAsia="宋体" w:cs="Times New Roman"/>
          <w:kern w:val="0"/>
          <w:sz w:val="22"/>
        </w:rPr>
        <w:t>t</w:t>
      </w:r>
      <w:r w:rsidR="009D3A81" w:rsidRPr="00D77B9B">
        <w:rPr>
          <w:rFonts w:eastAsia="宋体" w:cs="Times New Roman"/>
          <w:kern w:val="0"/>
          <w:sz w:val="22"/>
          <w:lang w:eastAsia="ja-JP"/>
        </w:rPr>
        <w:t xml:space="preserve">he following </w:t>
      </w:r>
      <w:r w:rsidR="00CA2AFE" w:rsidRPr="00D77B9B">
        <w:rPr>
          <w:rFonts w:eastAsia="宋体" w:cs="Times New Roman"/>
          <w:kern w:val="0"/>
          <w:sz w:val="22"/>
          <w:lang w:eastAsia="ja-JP"/>
        </w:rPr>
        <w:t>observation</w:t>
      </w:r>
      <w:r w:rsidR="00CA2AFE" w:rsidRPr="00D77B9B">
        <w:rPr>
          <w:rFonts w:eastAsia="宋体" w:cs="Times New Roman"/>
          <w:kern w:val="0"/>
          <w:sz w:val="22"/>
        </w:rPr>
        <w:t>s</w:t>
      </w:r>
      <w:r w:rsidR="00CA2AFE" w:rsidRPr="00D77B9B">
        <w:rPr>
          <w:rFonts w:eastAsia="宋体" w:cs="Times New Roman"/>
          <w:kern w:val="0"/>
          <w:sz w:val="22"/>
          <w:lang w:eastAsia="ja-JP"/>
        </w:rPr>
        <w:t xml:space="preserve"> and </w:t>
      </w:r>
      <w:r w:rsidR="009D3A81" w:rsidRPr="00D77B9B">
        <w:rPr>
          <w:rFonts w:eastAsia="宋体" w:cs="Times New Roman"/>
          <w:kern w:val="0"/>
          <w:sz w:val="22"/>
          <w:lang w:eastAsia="ja-JP"/>
        </w:rPr>
        <w:t>proposals</w:t>
      </w:r>
      <w:r w:rsidRPr="00D77B9B">
        <w:rPr>
          <w:rFonts w:eastAsia="宋体" w:cs="Times New Roman"/>
          <w:kern w:val="0"/>
          <w:sz w:val="22"/>
          <w:lang w:eastAsia="ja-JP"/>
        </w:rPr>
        <w:t>.</w:t>
      </w:r>
    </w:p>
    <w:p w14:paraId="2CC4A64B" w14:textId="19B21E58" w:rsidR="00612C85"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_Ref178877992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1</w:t>
      </w:r>
      <w:r w:rsidR="0017227E" w:rsidRPr="00D77B9B">
        <w:rPr>
          <w:rFonts w:eastAsia="宋体" w:cs="Times New Roman"/>
          <w:b/>
          <w:bCs/>
          <w:i/>
          <w:iCs/>
          <w:sz w:val="22"/>
        </w:rPr>
        <w:t>: For vehicle, multiple paths can be found in PDP based on the validation results.</w:t>
      </w:r>
      <w:r>
        <w:rPr>
          <w:rFonts w:eastAsia="Yu Mincho" w:cs="Times New Roman"/>
          <w:kern w:val="0"/>
          <w:sz w:val="22"/>
          <w:lang w:eastAsia="ja-JP"/>
        </w:rPr>
        <w:fldChar w:fldCharType="end"/>
      </w:r>
    </w:p>
    <w:p w14:paraId="75E4B0C4" w14:textId="70611135" w:rsidR="00F63C41"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_Ref181996322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2</w:t>
      </w:r>
      <w:r w:rsidR="0017227E" w:rsidRPr="00D77B9B">
        <w:rPr>
          <w:rFonts w:eastAsia="宋体" w:cs="Times New Roman"/>
          <w:b/>
          <w:bCs/>
          <w:i/>
          <w:iCs/>
          <w:sz w:val="22"/>
        </w:rPr>
        <w:t>: For human monostatic RCS,</w:t>
      </w:r>
      <w:r>
        <w:rPr>
          <w:rFonts w:eastAsia="Yu Mincho" w:cs="Times New Roman"/>
          <w:kern w:val="0"/>
          <w:sz w:val="22"/>
          <w:lang w:eastAsia="ja-JP"/>
        </w:rPr>
        <w:fldChar w:fldCharType="end"/>
      </w:r>
    </w:p>
    <w:p w14:paraId="37F57CBC"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pattern exhibits an omni-directional pattern,</w:t>
      </w:r>
    </w:p>
    <w:p w14:paraId="5FBF0014"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similar,</w:t>
      </w:r>
    </w:p>
    <w:p w14:paraId="3D72D98E"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VH/HV polarizations is almost identical,</w:t>
      </w:r>
    </w:p>
    <w:p w14:paraId="47E85AF0" w14:textId="26252CC7" w:rsidR="00A605FF" w:rsidRPr="00A605FF"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approximate 30 dB larger than the VH/HV counterpart.</w:t>
      </w:r>
    </w:p>
    <w:p w14:paraId="7710FD71" w14:textId="501EBC30" w:rsidR="00F63C41"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_Ref181996324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3</w:t>
      </w:r>
      <w:r w:rsidR="0017227E" w:rsidRPr="00D77B9B">
        <w:rPr>
          <w:rFonts w:eastAsia="宋体" w:cs="Times New Roman"/>
          <w:b/>
          <w:bCs/>
          <w:i/>
          <w:iCs/>
          <w:sz w:val="22"/>
        </w:rPr>
        <w:t>: For human bistatic RCS,</w:t>
      </w:r>
      <w:r>
        <w:rPr>
          <w:rFonts w:eastAsia="Yu Mincho" w:cs="Times New Roman"/>
          <w:kern w:val="0"/>
          <w:sz w:val="22"/>
          <w:lang w:eastAsia="ja-JP"/>
        </w:rPr>
        <w:fldChar w:fldCharType="end"/>
      </w:r>
    </w:p>
    <w:p w14:paraId="20ABDEAE"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pattern exhibits an omni-directional pattern for most of the bistatic angles,</w:t>
      </w:r>
    </w:p>
    <w:p w14:paraId="7C8A73CD" w14:textId="77777777" w:rsidR="00A605FF" w:rsidRPr="00D77B9B" w:rsidRDefault="00A605FF" w:rsidP="002D1FC6">
      <w:pPr>
        <w:pStyle w:val="a8"/>
        <w:widowControl/>
        <w:numPr>
          <w:ilvl w:val="0"/>
          <w:numId w:val="45"/>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exhibits different values with the change of the bistatic angle,</w:t>
      </w:r>
    </w:p>
    <w:p w14:paraId="66898152"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similar only in the case that the bistatic angle is small,</w:t>
      </w:r>
    </w:p>
    <w:p w14:paraId="44331EC0"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VH/HV polarizations is almost identical,</w:t>
      </w:r>
    </w:p>
    <w:p w14:paraId="4FDE5D3D" w14:textId="1BE61F50" w:rsidR="00A605FF" w:rsidRPr="00A605FF"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still larger than the VH/HV counterpart.</w:t>
      </w:r>
    </w:p>
    <w:p w14:paraId="318FDBC7" w14:textId="4CA4EB91" w:rsidR="00F63C41"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_Ref178878005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4</w:t>
      </w:r>
      <w:r w:rsidR="0017227E" w:rsidRPr="00D77B9B">
        <w:rPr>
          <w:rFonts w:eastAsia="宋体" w:cs="Times New Roman"/>
          <w:b/>
          <w:bCs/>
          <w:i/>
          <w:iCs/>
          <w:sz w:val="22"/>
        </w:rPr>
        <w:t>: For human, the RCS transition formula between monostatic sensing and bistatic sensing is only applicable when the bistatic angle is relatively small.</w:t>
      </w:r>
      <w:r>
        <w:rPr>
          <w:rFonts w:eastAsia="Yu Mincho" w:cs="Times New Roman"/>
          <w:kern w:val="0"/>
          <w:sz w:val="22"/>
          <w:lang w:eastAsia="ja-JP"/>
        </w:rPr>
        <w:fldChar w:fldCharType="end"/>
      </w:r>
    </w:p>
    <w:p w14:paraId="7AC8604D" w14:textId="10049779" w:rsidR="00A605FF" w:rsidRPr="00D77B9B"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_Ref181996330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5</w:t>
      </w:r>
      <w:r w:rsidR="0017227E" w:rsidRPr="00D77B9B">
        <w:rPr>
          <w:rFonts w:eastAsia="宋体" w:cs="Times New Roman"/>
          <w:b/>
          <w:bCs/>
          <w:i/>
          <w:iCs/>
          <w:sz w:val="22"/>
        </w:rPr>
        <w:t>: For human monostatic and bistatic RCS component B2, Lognormal, Weibull, and Gamma distributions</w:t>
      </w:r>
      <w:r w:rsidR="0017227E" w:rsidRPr="00D77B9B">
        <w:rPr>
          <w:rFonts w:cs="Times New Roman"/>
          <w:sz w:val="22"/>
        </w:rPr>
        <w:t xml:space="preserve"> </w:t>
      </w:r>
      <w:r w:rsidR="0017227E" w:rsidRPr="00D77B9B">
        <w:rPr>
          <w:rFonts w:eastAsia="宋体" w:cs="Times New Roman"/>
          <w:b/>
          <w:bCs/>
          <w:i/>
          <w:iCs/>
          <w:sz w:val="22"/>
        </w:rPr>
        <w:t>exhibit very similar KL divergence which represents that the three distributions have similar fitting accuracy.</w:t>
      </w:r>
      <w:r>
        <w:rPr>
          <w:rFonts w:eastAsia="Yu Mincho" w:cs="Times New Roman"/>
          <w:kern w:val="0"/>
          <w:sz w:val="22"/>
          <w:lang w:eastAsia="ja-JP"/>
        </w:rPr>
        <w:fldChar w:fldCharType="end"/>
      </w:r>
    </w:p>
    <w:p w14:paraId="34F8311F" w14:textId="4752F22D" w:rsidR="00612C85"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_Ref181996334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6</w:t>
      </w:r>
      <w:r w:rsidR="0017227E" w:rsidRPr="00D77B9B">
        <w:rPr>
          <w:rFonts w:eastAsia="宋体" w:cs="Times New Roman"/>
          <w:b/>
          <w:bCs/>
          <w:i/>
          <w:iCs/>
          <w:sz w:val="22"/>
        </w:rPr>
        <w:t>: For the concatenation option 0/1/2/3/0A for target channel:</w:t>
      </w:r>
      <w:r>
        <w:rPr>
          <w:rFonts w:eastAsia="Yu Mincho" w:cs="Times New Roman"/>
          <w:kern w:val="0"/>
          <w:sz w:val="22"/>
          <w:lang w:eastAsia="ja-JP"/>
        </w:rPr>
        <w:fldChar w:fldCharType="end"/>
      </w:r>
    </w:p>
    <w:p w14:paraId="0432A271" w14:textId="77777777" w:rsidR="00A605FF" w:rsidRPr="00E8353E" w:rsidRDefault="00A605FF" w:rsidP="002D1FC6">
      <w:pPr>
        <w:widowControl/>
        <w:numPr>
          <w:ilvl w:val="0"/>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When power normalization is not considered</w:t>
      </w:r>
    </w:p>
    <w:p w14:paraId="258E758F"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1</w:t>
      </w:r>
    </w:p>
    <w:p w14:paraId="6540C4BD"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lastRenderedPageBreak/>
        <w:t xml:space="preserve">For DS and AS: there is noticeable gap between concatenation option 0 and concatenation option 1/2/3/0A </w:t>
      </w:r>
    </w:p>
    <w:p w14:paraId="00C8860B"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2</w:t>
      </w:r>
    </w:p>
    <w:p w14:paraId="27CAFF62"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there is noticeable gap between concatenation option 0 and concatenation option 1/2/3/0A </w:t>
      </w:r>
    </w:p>
    <w:p w14:paraId="31B40C99"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there is great gap between concatenation option 0 and concatenation option 1/2/3/0A for ASD and ZSD; concatenation option 0/1/2/3/0A are similar for ASA and ZSA</w:t>
      </w:r>
    </w:p>
    <w:p w14:paraId="63541F30"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3</w:t>
      </w:r>
    </w:p>
    <w:p w14:paraId="2D3D4F37"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there is noticeable gap between concatenation option 0 and concatenation option 1/2/3/0A </w:t>
      </w:r>
    </w:p>
    <w:p w14:paraId="2414B9D0"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there is great gap between concatenation option 0 and concatenation option 1/2/3/0A for ASA and ZSA; concatenation option 0/1/2/3/0A are similar for ASD and ZSD</w:t>
      </w:r>
    </w:p>
    <w:p w14:paraId="4A292951"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4</w:t>
      </w:r>
    </w:p>
    <w:p w14:paraId="2822F094"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0/1/3/0A are similar, and there is noticeable gap between concatenation option 0 and concatenation option 2 for DS and AS</w:t>
      </w:r>
    </w:p>
    <w:p w14:paraId="5F7423AC" w14:textId="77777777" w:rsidR="00A605FF" w:rsidRPr="00E8353E" w:rsidRDefault="00A605FF" w:rsidP="002D1FC6">
      <w:pPr>
        <w:numPr>
          <w:ilvl w:val="0"/>
          <w:numId w:val="55"/>
        </w:numPr>
        <w:adjustRightInd w:val="0"/>
        <w:snapToGrid w:val="0"/>
        <w:spacing w:after="120"/>
        <w:rPr>
          <w:rFonts w:eastAsia="宋体" w:cs="Times New Roman"/>
          <w:b/>
          <w:bCs/>
          <w:i/>
          <w:iCs/>
          <w:kern w:val="0"/>
          <w:sz w:val="22"/>
        </w:rPr>
      </w:pPr>
      <w:r w:rsidRPr="00E8353E">
        <w:rPr>
          <w:rFonts w:eastAsia="宋体" w:cs="Times New Roman"/>
          <w:b/>
          <w:bCs/>
          <w:i/>
          <w:iCs/>
          <w:kern w:val="0"/>
          <w:sz w:val="22"/>
        </w:rPr>
        <w:t>When power normalization is considered:</w:t>
      </w:r>
      <w:r w:rsidRPr="00E8353E">
        <w:rPr>
          <w:rFonts w:cs="Times New Roman"/>
          <w:sz w:val="22"/>
        </w:rPr>
        <w:t xml:space="preserve"> </w:t>
      </w:r>
      <w:r w:rsidRPr="00E8353E">
        <w:rPr>
          <w:rFonts w:eastAsia="宋体" w:cs="Times New Roman"/>
          <w:b/>
          <w:bCs/>
          <w:i/>
          <w:iCs/>
          <w:kern w:val="0"/>
          <w:sz w:val="22"/>
        </w:rPr>
        <w:t>the gap issue for concatenation option 1/3 can be handled</w:t>
      </w:r>
    </w:p>
    <w:p w14:paraId="05896963"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1</w:t>
      </w:r>
    </w:p>
    <w:p w14:paraId="039C9DA9"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concatenation option 0/1/3 are similar, and there is noticeable gap between concatenation option 0 and option2/0A</w:t>
      </w:r>
    </w:p>
    <w:p w14:paraId="2A5913B1"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concatenation option 0/1/2/3 are similar, and there is noticeable gap between concatenation option 0 and option0A</w:t>
      </w:r>
    </w:p>
    <w:p w14:paraId="36554917"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2</w:t>
      </w:r>
    </w:p>
    <w:p w14:paraId="00E1BE64"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0/1/2/3 are similar, and there is noticeable gap between concatenation option 0 and option0A</w:t>
      </w:r>
    </w:p>
    <w:p w14:paraId="6F51BD4B"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3</w:t>
      </w:r>
    </w:p>
    <w:p w14:paraId="2DD7E494"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 are similar, and there is noticeable gap between concatenation option 0 and option2/0A</w:t>
      </w:r>
    </w:p>
    <w:p w14:paraId="4E68CA39"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4</w:t>
      </w:r>
    </w:p>
    <w:p w14:paraId="5B6D1E5C" w14:textId="40FD47AE" w:rsidR="00A605FF" w:rsidRPr="00A605FF"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 are similar, and there is noticeable gap between concatenation option 0 and option2</w:t>
      </w:r>
    </w:p>
    <w:p w14:paraId="01AB5BE8" w14:textId="22E9580B"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_Ref181996337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7</w:t>
      </w:r>
      <w:r w:rsidR="0017227E" w:rsidRPr="00D77B9B">
        <w:rPr>
          <w:rFonts w:eastAsia="宋体" w:cs="Times New Roman"/>
          <w:b/>
          <w:bCs/>
          <w:i/>
          <w:iCs/>
          <w:sz w:val="22"/>
        </w:rPr>
        <w:t>: For the concatenation option 0/1/3 for target channel with power normalization and path dropping after concatenation, the gap of DS and Angle spread between Option1/3 and option 0 is changed:</w:t>
      </w:r>
      <w:r>
        <w:rPr>
          <w:rFonts w:eastAsia="Yu Mincho" w:cs="Times New Roman"/>
          <w:kern w:val="0"/>
          <w:sz w:val="22"/>
          <w:lang w:eastAsia="ja-JP"/>
        </w:rPr>
        <w:fldChar w:fldCharType="end"/>
      </w:r>
    </w:p>
    <w:p w14:paraId="25AC3B1A" w14:textId="77777777" w:rsidR="00A605FF" w:rsidRPr="00E8353E" w:rsidRDefault="00A605FF" w:rsidP="002D1FC6">
      <w:pPr>
        <w:widowControl/>
        <w:numPr>
          <w:ilvl w:val="0"/>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w:t>
      </w:r>
    </w:p>
    <w:p w14:paraId="5B64297D" w14:textId="77777777" w:rsidR="00A605FF" w:rsidRPr="00E8353E"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DS in LOS condition 1/2/3/4 becomes noticeable</w:t>
      </w:r>
    </w:p>
    <w:p w14:paraId="2C988078" w14:textId="77777777" w:rsidR="00A605FF" w:rsidRPr="00E8353E" w:rsidRDefault="00A605FF" w:rsidP="002D1FC6">
      <w:pPr>
        <w:widowControl/>
        <w:numPr>
          <w:ilvl w:val="0"/>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Angle Spread</w:t>
      </w:r>
    </w:p>
    <w:p w14:paraId="7185502F" w14:textId="77777777" w:rsidR="00A605FF" w:rsidRPr="00E8353E"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AS of option1/3 and option 0 are similar in LOS condition 1</w:t>
      </w:r>
    </w:p>
    <w:p w14:paraId="22621E0D" w14:textId="77777777" w:rsidR="00A605FF" w:rsidRPr="00E8353E"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ASD/ZSD in LOS condition 2 becomes quite large, ASA/ZSA of option1/3 and option 0 are similar in LOS condition 2</w:t>
      </w:r>
    </w:p>
    <w:p w14:paraId="29279FAE" w14:textId="77777777" w:rsidR="00A605FF" w:rsidRPr="00E8353E"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lastRenderedPageBreak/>
        <w:t>gap of ASA/ZSA in LOS condition 3 becomes quite large, ASD/ZSD of option1/3 and option 0 are similar in LOS condition 3,</w:t>
      </w:r>
    </w:p>
    <w:p w14:paraId="24C14622" w14:textId="26507636" w:rsidR="00A605FF" w:rsidRPr="00A605FF"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ASD/ZSD in LOS condition 4 becomes noticeable, ASA/ZSA of option1/3 and option 0 are similar in LOS condition 4</w:t>
      </w:r>
    </w:p>
    <w:p w14:paraId="207EA517" w14:textId="31CD69B5" w:rsidR="00A605FF" w:rsidRPr="00D77B9B"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_Ref181996341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8</w:t>
      </w:r>
      <w:r w:rsidR="0017227E" w:rsidRPr="00D77B9B">
        <w:rPr>
          <w:rFonts w:eastAsia="宋体" w:cs="Times New Roman"/>
          <w:b/>
          <w:bCs/>
          <w:i/>
          <w:iCs/>
          <w:sz w:val="22"/>
        </w:rPr>
        <w:t>: Based on the measurement results, the background channel can be modelled based on the TR 38.901 as the baseline at least for some specific scenarios. And there is no need to adding a scaling factor when combining the target channel and the background channel.</w:t>
      </w:r>
      <w:r>
        <w:rPr>
          <w:rFonts w:eastAsia="Yu Mincho" w:cs="Times New Roman"/>
          <w:kern w:val="0"/>
          <w:sz w:val="22"/>
          <w:lang w:eastAsia="ja-JP"/>
        </w:rPr>
        <w:fldChar w:fldCharType="end"/>
      </w:r>
    </w:p>
    <w:p w14:paraId="6B7C712D" w14:textId="4E1F3AD4" w:rsidR="00612C85"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_Ref178878018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9</w:t>
      </w:r>
      <w:r w:rsidR="0017227E" w:rsidRPr="00D77B9B">
        <w:rPr>
          <w:rFonts w:eastAsia="宋体" w:cs="Times New Roman"/>
          <w:b/>
          <w:bCs/>
          <w:i/>
          <w:iCs/>
          <w:sz w:val="22"/>
        </w:rPr>
        <w:t>: Potential spatial consistency among the random variables generated for the links from the sensing Tx to the targets and the links from the targets to the Rx shall be considered.</w:t>
      </w:r>
      <w:r>
        <w:rPr>
          <w:rFonts w:eastAsia="Yu Mincho" w:cs="Times New Roman"/>
          <w:kern w:val="0"/>
          <w:sz w:val="22"/>
          <w:lang w:eastAsia="ja-JP"/>
        </w:rPr>
        <w:fldChar w:fldCharType="end"/>
      </w:r>
    </w:p>
    <w:p w14:paraId="6A9C50EA" w14:textId="0FCD88A7"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_Ref157766107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w:t>
      </w:r>
      <w:r w:rsidR="0017227E" w:rsidRPr="00D77B9B">
        <w:rPr>
          <w:rFonts w:eastAsia="宋体"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r>
        <w:rPr>
          <w:rFonts w:eastAsia="Yu Mincho" w:cs="Times New Roman"/>
          <w:kern w:val="0"/>
          <w:sz w:val="22"/>
          <w:lang w:eastAsia="ja-JP"/>
        </w:rPr>
        <w:fldChar w:fldCharType="end"/>
      </w:r>
    </w:p>
    <w:p w14:paraId="219881F9" w14:textId="6E31E0AD"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_Ref178878038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w:t>
      </w:r>
      <w:r w:rsidR="0017227E" w:rsidRPr="00D77B9B">
        <w:rPr>
          <w:rFonts w:eastAsia="宋体" w:cs="Times New Roman"/>
          <w:b/>
          <w:bCs/>
          <w:i/>
          <w:iCs/>
          <w:sz w:val="22"/>
        </w:rPr>
        <w:t>: For the target type of human and UAV, support to model the target as a single scattering point. FFS on the location of the single scattering point of the target, and the following two options can be considered.</w:t>
      </w:r>
      <w:r>
        <w:rPr>
          <w:rFonts w:eastAsia="Yu Mincho" w:cs="Times New Roman"/>
          <w:kern w:val="0"/>
          <w:sz w:val="22"/>
          <w:lang w:eastAsia="ja-JP"/>
        </w:rPr>
        <w:fldChar w:fldCharType="end"/>
      </w:r>
    </w:p>
    <w:p w14:paraId="00FDB23A" w14:textId="77777777" w:rsidR="00A605FF" w:rsidRPr="00D77B9B" w:rsidRDefault="00A605FF" w:rsidP="00A605FF">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Option 1: The geometric center of the target.</w:t>
      </w:r>
    </w:p>
    <w:p w14:paraId="1FAB0F13" w14:textId="77777777" w:rsidR="00A605FF" w:rsidRPr="00D77B9B" w:rsidRDefault="00A605FF" w:rsidP="00A605FF">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Option 2: The geometric center of the target in horizontal with separately configured height in vertical.</w:t>
      </w:r>
    </w:p>
    <w:p w14:paraId="222C46F4" w14:textId="2D05888F"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_Ref181996463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w:t>
      </w:r>
      <w:r w:rsidR="0017227E" w:rsidRPr="00D77B9B">
        <w:rPr>
          <w:rFonts w:eastAsia="宋体" w:cs="Times New Roman"/>
          <w:b/>
          <w:bCs/>
          <w:i/>
          <w:iCs/>
          <w:sz w:val="22"/>
        </w:rPr>
        <w:t>: For the target type of vehicle, support to model the target as a single scattering point as the starting point. Optionally, the target can be modelled as multiple scattering points while the following aspects should be further discussed.</w:t>
      </w:r>
      <w:r>
        <w:rPr>
          <w:rFonts w:eastAsia="Yu Mincho" w:cs="Times New Roman"/>
          <w:kern w:val="0"/>
          <w:sz w:val="22"/>
          <w:lang w:eastAsia="ja-JP"/>
        </w:rPr>
        <w:fldChar w:fldCharType="end"/>
      </w:r>
    </w:p>
    <w:p w14:paraId="5450165B" w14:textId="77777777" w:rsidR="00A605FF" w:rsidRPr="00D77B9B" w:rsidRDefault="00A605FF" w:rsidP="00A605FF">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exact number of scattering points, e.g., based on distance between Tx/Rx and target, type/size of target, and sensing scenarios, etc.</w:t>
      </w:r>
    </w:p>
    <w:p w14:paraId="7356643B" w14:textId="3439E62B" w:rsidR="00A605FF" w:rsidRPr="00A605FF" w:rsidRDefault="00A605FF" w:rsidP="00A605FF">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relative locations of the multiple scattering points, e.g., the relative locations of the multiple scattering points can be generated deterministically, randomly, or the combination.</w:t>
      </w:r>
    </w:p>
    <w:p w14:paraId="0B20F355" w14:textId="4B570DD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_Ref181996466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4</w:t>
      </w:r>
      <w:r w:rsidR="0017227E" w:rsidRPr="00D77B9B">
        <w:rPr>
          <w:rFonts w:eastAsia="宋体" w:cs="Times New Roman"/>
          <w:b/>
          <w:bCs/>
          <w:i/>
          <w:iCs/>
          <w:sz w:val="22"/>
        </w:rPr>
        <w:t xml:space="preserve">: Support to adopting </w:t>
      </w:r>
      <m:oMath>
        <m:r>
          <m:rPr>
            <m:sty m:val="p"/>
          </m:rPr>
          <w:rPr>
            <w:rFonts w:ascii="Cambria Math" w:eastAsia="宋体" w:hAnsi="Cambria Math" w:cs="Times New Roman"/>
            <w:sz w:val="22"/>
          </w:rPr>
          <m:t>CP</m:t>
        </m:r>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M</m:t>
            </m:r>
          </m:e>
          <m:sub>
            <m:r>
              <m:rPr>
                <m:sty m:val="p"/>
              </m:rPr>
              <w:rPr>
                <w:rFonts w:ascii="Cambria Math" w:eastAsia="宋体" w:hAnsi="Cambria Math" w:cs="Times New Roman"/>
                <w:sz w:val="22"/>
              </w:rPr>
              <m:t>sp</m:t>
            </m:r>
          </m:sub>
        </m:sSub>
        <m:r>
          <m:rPr>
            <m:sty m:val="p"/>
          </m:rPr>
          <w:rPr>
            <w:rFonts w:ascii="Cambria Math" w:hAnsi="Cambria Math" w:cs="Times New Roman"/>
            <w:sz w:val="22"/>
          </w:rPr>
          <m:t>=</m:t>
        </m:r>
        <m:d>
          <m:dPr>
            <m:begChr m:val="["/>
            <m:endChr m:val="]"/>
            <m:ctrlPr>
              <w:rPr>
                <w:rFonts w:ascii="Cambria Math" w:eastAsia="宋体" w:hAnsi="Cambria Math" w:cs="Times New Roman"/>
                <w:b/>
                <w:bCs/>
                <w:i/>
                <w:iCs/>
                <w:sz w:val="22"/>
              </w:rPr>
            </m:ctrlPr>
          </m:dPr>
          <m:e>
            <m:m>
              <m:mPr>
                <m:mcs>
                  <m:mc>
                    <m:mcPr>
                      <m:count m:val="2"/>
                      <m:mcJc m:val="center"/>
                    </m:mcPr>
                  </m:mc>
                </m:mcs>
                <m:ctrlPr>
                  <w:rPr>
                    <w:rFonts w:ascii="Cambria Math" w:eastAsia="宋体" w:hAnsi="Cambria Math" w:cs="Times New Roman"/>
                    <w:b/>
                    <w:bCs/>
                    <w:i/>
                    <w:iCs/>
                    <w:sz w:val="22"/>
                  </w:rPr>
                </m:ctrlPr>
              </m:mPr>
              <m:mr>
                <m:e>
                  <m:func>
                    <m:funcPr>
                      <m:ctrlPr>
                        <w:rPr>
                          <w:rFonts w:ascii="Cambria Math" w:eastAsia="宋体" w:hAnsi="Cambria Math" w:cs="Times New Roman"/>
                          <w:b/>
                          <w:bCs/>
                          <w:i/>
                          <w:iCs/>
                          <w:kern w:val="0"/>
                          <w:sz w:val="22"/>
                        </w:rPr>
                      </m:ctrlPr>
                    </m:funcPr>
                    <m:fName>
                      <m:r>
                        <m:rPr>
                          <m:sty m:val="p"/>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p"/>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p"/>
                                </m:rPr>
                                <w:rPr>
                                  <w:rFonts w:ascii="Cambria Math" w:eastAsia="宋体" w:hAnsi="Cambria Math" w:cs="Times New Roman"/>
                                  <w:kern w:val="0"/>
                                  <w:sz w:val="22"/>
                                </w:rPr>
                                <m:t>Φ</m:t>
                              </m:r>
                            </m:e>
                            <m:sup>
                              <m:r>
                                <m:rPr>
                                  <m:sty m:val="p"/>
                                </m:rP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b/>
                          <w:bCs/>
                          <w:i/>
                          <w:iCs/>
                          <w:kern w:val="0"/>
                          <w:sz w:val="22"/>
                        </w:rPr>
                      </m:ctrlPr>
                    </m:radPr>
                    <m:deg/>
                    <m:e>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m:t>
                              </m:r>
                              <m:r>
                                <m:rPr>
                                  <m:sty m:val="p"/>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m:t>
                              </m:r>
                              <m:r>
                                <m:rPr>
                                  <m:sty m:val="p"/>
                                </m:rPr>
                                <w:rPr>
                                  <w:rFonts w:ascii="Cambria Math" w:eastAsia="宋体" w:hAnsi="Cambria Math" w:cs="Times New Roman"/>
                                  <w:kern w:val="0"/>
                                  <w:sz w:val="22"/>
                                </w:rPr>
                                <m:t>co</m:t>
                              </m:r>
                            </m:sub>
                          </m:sSub>
                        </m:den>
                      </m:f>
                    </m:e>
                  </m:rad>
                  <m:func>
                    <m:funcPr>
                      <m:ctrlPr>
                        <w:rPr>
                          <w:rFonts w:ascii="Cambria Math" w:eastAsia="宋体" w:hAnsi="Cambria Math" w:cs="Times New Roman"/>
                          <w:b/>
                          <w:bCs/>
                          <w:i/>
                          <w:iCs/>
                          <w:kern w:val="0"/>
                          <w:sz w:val="22"/>
                        </w:rPr>
                      </m:ctrlPr>
                    </m:funcPr>
                    <m:fName>
                      <m:r>
                        <m:rPr>
                          <m:sty m:val="p"/>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p"/>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p"/>
                                </m:rPr>
                                <w:rPr>
                                  <w:rFonts w:ascii="Cambria Math" w:eastAsia="宋体" w:hAnsi="Cambria Math" w:cs="Times New Roman"/>
                                  <w:kern w:val="0"/>
                                  <w:sz w:val="22"/>
                                </w:rPr>
                                <m:t>Φ</m:t>
                              </m:r>
                            </m:e>
                            <m:sup>
                              <m:r>
                                <m:rPr>
                                  <m:sty m:val="p"/>
                                </m:rP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b/>
                          <w:bCs/>
                          <w:i/>
                          <w:iCs/>
                          <w:kern w:val="0"/>
                          <w:sz w:val="22"/>
                        </w:rPr>
                      </m:ctrlPr>
                    </m:radPr>
                    <m:deg/>
                    <m:e>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m:t>
                              </m:r>
                              <m:r>
                                <m:rPr>
                                  <m:sty m:val="p"/>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m:t>
                              </m:r>
                              <m:r>
                                <m:rPr>
                                  <m:sty m:val="p"/>
                                </m:rPr>
                                <w:rPr>
                                  <w:rFonts w:ascii="Cambria Math" w:eastAsia="宋体" w:hAnsi="Cambria Math" w:cs="Times New Roman"/>
                                  <w:kern w:val="0"/>
                                  <w:sz w:val="22"/>
                                </w:rPr>
                                <m:t>co</m:t>
                              </m:r>
                            </m:sub>
                          </m:sSub>
                        </m:den>
                      </m:f>
                    </m:e>
                  </m:rad>
                  <m:func>
                    <m:funcPr>
                      <m:ctrlPr>
                        <w:rPr>
                          <w:rFonts w:ascii="Cambria Math" w:eastAsia="宋体" w:hAnsi="Cambria Math" w:cs="Times New Roman"/>
                          <w:b/>
                          <w:bCs/>
                          <w:i/>
                          <w:iCs/>
                          <w:kern w:val="0"/>
                          <w:sz w:val="22"/>
                        </w:rPr>
                      </m:ctrlPr>
                    </m:funcPr>
                    <m:fName>
                      <m:r>
                        <m:rPr>
                          <m:sty m:val="p"/>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p"/>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p"/>
                                </m:rPr>
                                <w:rPr>
                                  <w:rFonts w:ascii="Cambria Math" w:eastAsia="宋体" w:hAnsi="Cambria Math" w:cs="Times New Roman"/>
                                  <w:kern w:val="0"/>
                                  <w:sz w:val="22"/>
                                </w:rPr>
                                <m:t>Φ</m:t>
                              </m:r>
                            </m:e>
                            <m:sup>
                              <m:r>
                                <m:rPr>
                                  <m:sty m:val="p"/>
                                </m:rPr>
                                <w:rPr>
                                  <w:rFonts w:ascii="Cambria Math" w:eastAsia="宋体" w:hAnsi="Cambria Math" w:cs="Times New Roman"/>
                                  <w:kern w:val="0"/>
                                  <w:sz w:val="22"/>
                                </w:rPr>
                                <m:t>ϕθ</m:t>
                              </m:r>
                            </m:sup>
                          </m:sSup>
                        </m:e>
                      </m:d>
                    </m:e>
                  </m:func>
                </m:e>
                <m:e>
                  <m:func>
                    <m:funcPr>
                      <m:ctrlPr>
                        <w:rPr>
                          <w:rFonts w:ascii="Cambria Math" w:eastAsia="宋体" w:hAnsi="Cambria Math" w:cs="Times New Roman"/>
                          <w:b/>
                          <w:bCs/>
                          <w:i/>
                          <w:iCs/>
                          <w:kern w:val="0"/>
                          <w:sz w:val="22"/>
                        </w:rPr>
                      </m:ctrlPr>
                    </m:funcPr>
                    <m:fName>
                      <m:r>
                        <m:rPr>
                          <m:sty m:val="p"/>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p"/>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p"/>
                                </m:rPr>
                                <w:rPr>
                                  <w:rFonts w:ascii="Cambria Math" w:eastAsia="宋体" w:hAnsi="Cambria Math" w:cs="Times New Roman"/>
                                  <w:kern w:val="0"/>
                                  <w:sz w:val="22"/>
                                </w:rPr>
                                <m:t>Φ</m:t>
                              </m:r>
                            </m:e>
                            <m:sup>
                              <m:r>
                                <m:rPr>
                                  <m:sty m:val="p"/>
                                </m:rPr>
                                <w:rPr>
                                  <w:rFonts w:ascii="Cambria Math" w:eastAsia="宋体" w:hAnsi="Cambria Math" w:cs="Times New Roman"/>
                                  <w:kern w:val="0"/>
                                  <w:sz w:val="22"/>
                                </w:rPr>
                                <m:t>ϕϕ</m:t>
                              </m:r>
                            </m:sup>
                          </m:sSup>
                        </m:e>
                      </m:d>
                    </m:e>
                  </m:func>
                </m:e>
              </m:mr>
            </m:m>
          </m:e>
        </m:d>
      </m:oMath>
      <w:r w:rsidR="0017227E" w:rsidRPr="00D77B9B">
        <w:rPr>
          <w:rFonts w:eastAsia="宋体" w:cs="Times New Roman"/>
          <w:b/>
          <w:bCs/>
          <w:i/>
          <w:iCs/>
          <w:sz w:val="22"/>
        </w:rPr>
        <w:t xml:space="preserve"> to model the polarization matrix of sensing target, where </w:t>
      </w:r>
      <m:oMath>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m:t>
                </m:r>
                <m:r>
                  <m:rPr>
                    <m:sty m:val="p"/>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m:t>
                </m:r>
                <m:r>
                  <m:rPr>
                    <m:sty m:val="p"/>
                  </m:rPr>
                  <w:rPr>
                    <w:rFonts w:ascii="Cambria Math" w:eastAsia="宋体" w:hAnsi="Cambria Math" w:cs="Times New Roman"/>
                    <w:kern w:val="0"/>
                    <w:sz w:val="22"/>
                  </w:rPr>
                  <m:t>co</m:t>
                </m:r>
              </m:sub>
            </m:sSub>
          </m:den>
        </m:f>
        <m:r>
          <m:rPr>
            <m:sty m:val="p"/>
          </m:rPr>
          <w:rPr>
            <w:rFonts w:ascii="Cambria Math" w:eastAsia="宋体" w:hAnsi="Cambria Math" w:cs="Times New Roman"/>
            <w:kern w:val="0"/>
            <w:sz w:val="22"/>
          </w:rPr>
          <m:t xml:space="preserve"> </m:t>
        </m:r>
      </m:oMath>
      <w:r w:rsidR="0017227E" w:rsidRPr="00D77B9B">
        <w:rPr>
          <w:rFonts w:eastAsia="宋体" w:cs="Times New Roman"/>
          <w:b/>
          <w:bCs/>
          <w:i/>
          <w:iCs/>
          <w:kern w:val="0"/>
          <w:sz w:val="22"/>
        </w:rPr>
        <w:t>is determined based on the measurement results for different types of sensing target.</w:t>
      </w:r>
      <w:r>
        <w:rPr>
          <w:rFonts w:eastAsia="Yu Mincho" w:cs="Times New Roman"/>
          <w:kern w:val="0"/>
          <w:sz w:val="22"/>
          <w:lang w:eastAsia="ja-JP"/>
        </w:rPr>
        <w:fldChar w:fldCharType="end"/>
      </w:r>
    </w:p>
    <w:p w14:paraId="1715B18B" w14:textId="0023A7D9"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_Ref181996471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5</w:t>
      </w:r>
      <w:r w:rsidR="0017227E" w:rsidRPr="00D77B9B">
        <w:rPr>
          <w:rFonts w:eastAsia="宋体" w:cs="Times New Roman"/>
          <w:b/>
          <w:bCs/>
          <w:i/>
          <w:iCs/>
          <w:sz w:val="22"/>
        </w:rPr>
        <w:t xml:space="preserve">: Support to model the RCS based on Option 3, i.e., the RCS of a scattering point can be generated by </w:t>
      </w:r>
      <w:r w:rsidR="0017227E" w:rsidRPr="00D77B9B">
        <w:rPr>
          <w:rFonts w:eastAsia="宋体" w:cs="Times New Roman"/>
          <w:b/>
          <w:bCs/>
          <w:i/>
          <w:iCs/>
          <w:sz w:val="22"/>
          <w:lang w:val="en-GB"/>
        </w:rPr>
        <w:t>RCS=A*B1*B2, where</w:t>
      </w:r>
      <w:r>
        <w:rPr>
          <w:rFonts w:eastAsia="Yu Mincho" w:cs="Times New Roman"/>
          <w:kern w:val="0"/>
          <w:sz w:val="22"/>
          <w:lang w:eastAsia="ja-JP"/>
        </w:rPr>
        <w:fldChar w:fldCharType="end"/>
      </w:r>
    </w:p>
    <w:p w14:paraId="0096E9FE" w14:textId="77777777" w:rsidR="00A605FF" w:rsidRPr="00D77B9B" w:rsidRDefault="00A605FF"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lang w:val="en-GB"/>
        </w:rPr>
        <w:t>the component A can be set as the mean RCS value;</w:t>
      </w:r>
    </w:p>
    <w:p w14:paraId="389B6827" w14:textId="77777777" w:rsidR="00A605FF" w:rsidRPr="00D77B9B" w:rsidRDefault="00A605FF"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lang w:val="en-GB"/>
        </w:rPr>
        <w:t>the component B1 can be set as 1 for human while the component B1 can be deterministic based on incident/scattered angles for vehicle;</w:t>
      </w:r>
    </w:p>
    <w:p w14:paraId="3CF76075" w14:textId="77777777" w:rsidR="00A605FF" w:rsidRPr="00D77B9B" w:rsidRDefault="00A605FF"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lang w:val="en-GB"/>
        </w:rPr>
        <w:t>the component B2 can be generated by</w:t>
      </w:r>
      <w:r w:rsidRPr="00D77B9B">
        <w:rPr>
          <w:rFonts w:eastAsia="宋体" w:cs="Times New Roman"/>
          <w:b/>
          <w:bCs/>
          <w:i/>
          <w:iCs/>
          <w:sz w:val="22"/>
        </w:rPr>
        <w:t xml:space="preserve"> probability distribution with linear mean μ=1 and variance;</w:t>
      </w:r>
    </w:p>
    <w:p w14:paraId="79B06EC8" w14:textId="6E5E7281" w:rsidR="00A605FF" w:rsidRPr="00A605FF" w:rsidRDefault="00A605FF"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rPr>
        <w:t>the component A and B1/B2 are</w:t>
      </w:r>
      <w:r w:rsidRPr="00D77B9B">
        <w:rPr>
          <w:rFonts w:eastAsia="宋体" w:cs="Times New Roman"/>
          <w:b/>
          <w:bCs/>
          <w:i/>
          <w:iCs/>
          <w:sz w:val="22"/>
          <w:lang w:val="en-GB"/>
        </w:rPr>
        <w:t xml:space="preserve"> respectively</w:t>
      </w:r>
      <w:r w:rsidRPr="00D77B9B">
        <w:rPr>
          <w:rFonts w:eastAsia="宋体" w:cs="Times New Roman"/>
          <w:b/>
          <w:bCs/>
          <w:i/>
          <w:iCs/>
          <w:sz w:val="22"/>
        </w:rPr>
        <w:t xml:space="preserve"> modelled in </w:t>
      </w:r>
      <w:r w:rsidRPr="00D77B9B">
        <w:rPr>
          <w:rFonts w:eastAsia="宋体" w:cs="Times New Roman"/>
          <w:b/>
          <w:bCs/>
          <w:i/>
          <w:iCs/>
          <w:sz w:val="22"/>
          <w:lang w:val="en-GB"/>
        </w:rPr>
        <w:t>large scale fading and small scale fading.</w:t>
      </w:r>
    </w:p>
    <w:p w14:paraId="25F3858A" w14:textId="0436C07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_Ref181996476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6</w:t>
      </w:r>
      <w:r w:rsidR="0017227E" w:rsidRPr="00D77B9B">
        <w:rPr>
          <w:rFonts w:eastAsia="宋体" w:cs="Times New Roman"/>
          <w:b/>
          <w:bCs/>
          <w:i/>
          <w:iCs/>
          <w:sz w:val="22"/>
        </w:rPr>
        <w:t>: Support to model the bistatic RCS based on the measurement and/or ray-tracing results.</w:t>
      </w:r>
      <w:r>
        <w:rPr>
          <w:rFonts w:eastAsia="Yu Mincho" w:cs="Times New Roman"/>
          <w:kern w:val="0"/>
          <w:sz w:val="22"/>
          <w:lang w:eastAsia="ja-JP"/>
        </w:rPr>
        <w:fldChar w:fldCharType="end"/>
      </w:r>
    </w:p>
    <w:p w14:paraId="4055DF90" w14:textId="7D1BCCD5"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_Ref181996479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7</w:t>
      </w:r>
      <w:r w:rsidR="0017227E" w:rsidRPr="00D77B9B">
        <w:rPr>
          <w:rFonts w:eastAsia="宋体" w:cs="Times New Roman"/>
          <w:b/>
          <w:bCs/>
          <w:i/>
          <w:iCs/>
          <w:sz w:val="22"/>
        </w:rPr>
        <w:t>: For human monostatic and bistatic RCS, the RCS component B2 can be modelled by the Lognormal distribution.</w:t>
      </w:r>
      <w:r>
        <w:rPr>
          <w:rFonts w:eastAsia="Yu Mincho" w:cs="Times New Roman"/>
          <w:kern w:val="0"/>
          <w:sz w:val="22"/>
          <w:lang w:eastAsia="ja-JP"/>
        </w:rPr>
        <w:fldChar w:fldCharType="end"/>
      </w:r>
    </w:p>
    <w:p w14:paraId="5A17D7F2" w14:textId="5F6A3227"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lastRenderedPageBreak/>
        <w:fldChar w:fldCharType="begin"/>
      </w:r>
      <w:r>
        <w:rPr>
          <w:rFonts w:eastAsia="Yu Mincho" w:cs="Times New Roman"/>
          <w:kern w:val="0"/>
          <w:sz w:val="22"/>
          <w:lang w:eastAsia="ja-JP"/>
        </w:rPr>
        <w:instrText xml:space="preserve"> REF _Ref181996481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8</w:t>
      </w:r>
      <w:r w:rsidR="0017227E" w:rsidRPr="00D77B9B">
        <w:rPr>
          <w:rFonts w:eastAsia="宋体" w:cs="Times New Roman"/>
          <w:b/>
          <w:bCs/>
          <w:i/>
          <w:iCs/>
          <w:sz w:val="22"/>
        </w:rPr>
        <w:t xml:space="preserve">: For human RCS, considering the following two options to obtain the RCS component A/B2 and value </w:t>
      </w:r>
      <m:oMath>
        <m:f>
          <m:fPr>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RCS,X</m:t>
                </m:r>
              </m:sub>
            </m:sSub>
          </m:num>
          <m:den>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σ</m:t>
                </m:r>
              </m:e>
              <m:sub>
                <m:r>
                  <m:rPr>
                    <m:sty m:val="p"/>
                  </m:rPr>
                  <w:rPr>
                    <w:rFonts w:ascii="Cambria Math" w:eastAsia="宋体" w:hAnsi="Cambria Math" w:cs="Times New Roman"/>
                    <w:sz w:val="22"/>
                  </w:rPr>
                  <m:t>RCS,co</m:t>
                </m:r>
              </m:sub>
            </m:sSub>
          </m:den>
        </m:f>
      </m:oMath>
      <w:r w:rsidR="0017227E" w:rsidRPr="00D77B9B">
        <w:rPr>
          <w:rFonts w:eastAsia="宋体" w:cs="Times New Roman"/>
          <w:b/>
          <w:bCs/>
          <w:i/>
          <w:iCs/>
          <w:sz w:val="22"/>
        </w:rPr>
        <w:t xml:space="preserve"> for any bistatic angle.</w:t>
      </w:r>
      <w:r>
        <w:rPr>
          <w:rFonts w:eastAsia="Yu Mincho" w:cs="Times New Roman"/>
          <w:kern w:val="0"/>
          <w:sz w:val="22"/>
          <w:lang w:eastAsia="ja-JP"/>
        </w:rPr>
        <w:fldChar w:fldCharType="end"/>
      </w:r>
    </w:p>
    <w:p w14:paraId="689DA227" w14:textId="77777777" w:rsidR="00A605FF" w:rsidRPr="00D77B9B" w:rsidRDefault="00A605FF" w:rsidP="002D1FC6">
      <w:pPr>
        <w:widowControl/>
        <w:numPr>
          <w:ilvl w:val="0"/>
          <w:numId w:val="47"/>
        </w:numPr>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b/>
          <w:bCs/>
          <w:i/>
          <w:iCs/>
          <w:sz w:val="22"/>
        </w:rPr>
        <w:t>Option 1: Quantization of the bistatic RCS in an angle interval to obtain the RCS corresponding to any bistatic angle.</w:t>
      </w:r>
    </w:p>
    <w:p w14:paraId="42FFC10B" w14:textId="5A8DD8CF" w:rsidR="00A605FF" w:rsidRPr="00A605FF" w:rsidRDefault="00A605FF" w:rsidP="002D1FC6">
      <w:pPr>
        <w:widowControl/>
        <w:numPr>
          <w:ilvl w:val="0"/>
          <w:numId w:val="47"/>
        </w:numPr>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b/>
          <w:bCs/>
          <w:i/>
          <w:iCs/>
          <w:sz w:val="22"/>
        </w:rPr>
        <w:t>Option 2: Adopting interpolation algorithm in an angle interval to obtain the RCS corresponding to any bistatic angle.</w:t>
      </w:r>
    </w:p>
    <w:p w14:paraId="0890B575" w14:textId="631BD6C8"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_Ref181996484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9</w:t>
      </w:r>
      <w:r w:rsidR="0017227E" w:rsidRPr="00D77B9B">
        <w:rPr>
          <w:rFonts w:eastAsia="宋体" w:cs="Times New Roman"/>
          <w:b/>
          <w:bCs/>
          <w:i/>
          <w:iCs/>
          <w:sz w:val="22"/>
        </w:rPr>
        <w:t>: For vehicle monostatic RCS, the</w:t>
      </w:r>
      <w:r w:rsidR="0017227E" w:rsidRPr="00D77B9B">
        <w:rPr>
          <w:rFonts w:cs="Times New Roman"/>
          <w:sz w:val="22"/>
        </w:rPr>
        <w:t xml:space="preserve"> </w:t>
      </w:r>
      <w:r w:rsidR="0017227E" w:rsidRPr="00D77B9B">
        <w:rPr>
          <w:rFonts w:eastAsia="宋体" w:cs="Times New Roman"/>
          <w:b/>
          <w:bCs/>
          <w:i/>
          <w:iCs/>
          <w:sz w:val="22"/>
        </w:rPr>
        <w:t xml:space="preserve">directional RCS can be modelled referring to the </w:t>
      </w:r>
      <w:r w:rsidR="0017227E" w:rsidRPr="0017227E">
        <w:rPr>
          <w:rFonts w:eastAsia="宋体" w:cs="Times New Roman"/>
          <w:b/>
          <w:bCs/>
          <w:i/>
          <w:iCs/>
          <w:sz w:val="22"/>
        </w:rPr>
        <w:t>radiation power pattern</w:t>
      </w:r>
      <w:r w:rsidR="0017227E">
        <w:rPr>
          <w:rFonts w:eastAsia="宋体" w:cs="Times New Roman"/>
          <w:b/>
          <w:bCs/>
          <w:i/>
          <w:iCs/>
          <w:sz w:val="22"/>
        </w:rPr>
        <w:t xml:space="preserve"> </w:t>
      </w:r>
      <w:r w:rsidR="0017227E" w:rsidRPr="00D77B9B">
        <w:rPr>
          <w:rFonts w:eastAsia="宋体" w:cs="Times New Roman"/>
          <w:b/>
          <w:bCs/>
          <w:i/>
          <w:iCs/>
          <w:sz w:val="22"/>
        </w:rPr>
        <w:t>in TR 38.901, and the detailed parameters is defined based on Table 9.</w:t>
      </w:r>
      <w:r>
        <w:rPr>
          <w:rFonts w:eastAsia="Yu Mincho" w:cs="Times New Roman"/>
          <w:kern w:val="0"/>
          <w:sz w:val="22"/>
          <w:lang w:eastAsia="ja-JP"/>
        </w:rPr>
        <w:fldChar w:fldCharType="end"/>
      </w:r>
    </w:p>
    <w:p w14:paraId="0CF27211" w14:textId="6823B7CA"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_Ref166279333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10</w:t>
      </w:r>
      <w:r w:rsidR="0017227E" w:rsidRPr="00D77B9B">
        <w:rPr>
          <w:rFonts w:eastAsia="宋体" w:cs="Times New Roman"/>
          <w:b/>
          <w:bCs/>
          <w:i/>
          <w:iCs/>
          <w:sz w:val="22"/>
        </w:rPr>
        <w:t>: The following procedure can be considered to model the target channel.</w:t>
      </w:r>
      <w:r>
        <w:rPr>
          <w:rFonts w:eastAsia="Yu Mincho" w:cs="Times New Roman"/>
          <w:kern w:val="0"/>
          <w:sz w:val="22"/>
          <w:lang w:eastAsia="ja-JP"/>
        </w:rPr>
        <w:fldChar w:fldCharType="end"/>
      </w:r>
    </w:p>
    <w:p w14:paraId="0204198E" w14:textId="77777777" w:rsidR="00A605FF" w:rsidRPr="00D77B9B" w:rsidRDefault="00A605FF" w:rsidP="00A605FF">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1: Generate the LOS/NLOS condition of Tx-target link and target-Rx link.</w:t>
      </w:r>
    </w:p>
    <w:p w14:paraId="7254FCA7" w14:textId="77777777" w:rsidR="00A605FF" w:rsidRPr="00D77B9B" w:rsidRDefault="00A605FF" w:rsidP="00A605FF">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2: Generate the pathloss/shadowing of the target </w:t>
      </w:r>
      <w:r w:rsidRPr="00D77B9B">
        <w:rPr>
          <w:rFonts w:eastAsia="宋体" w:cs="Times New Roman"/>
          <w:b/>
          <w:bCs/>
          <w:i/>
          <w:iCs/>
          <w:kern w:val="0"/>
          <w:sz w:val="22"/>
        </w:rPr>
        <w:t>channel</w:t>
      </w:r>
      <w:r w:rsidRPr="00D77B9B">
        <w:rPr>
          <w:rFonts w:eastAsia="宋体" w:cs="Times New Roman"/>
          <w:b/>
          <w:bCs/>
          <w:i/>
          <w:iCs/>
          <w:kern w:val="0"/>
          <w:sz w:val="22"/>
          <w:lang w:eastAsia="ja-JP"/>
        </w:rPr>
        <w:t>.</w:t>
      </w:r>
    </w:p>
    <w:p w14:paraId="416D88FB" w14:textId="77777777" w:rsidR="00A605FF" w:rsidRPr="00D77B9B" w:rsidRDefault="00A605FF" w:rsidP="00A605FF">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3: Generate the small scale parameters of direct/indirect paths of Tx-target link and target-Rx link. The small scale parameters include delay, power, angle (AOA/AOD/ZOA/ZOD), initial phases, </w:t>
      </w:r>
      <w:r w:rsidRPr="00D77B9B">
        <w:rPr>
          <w:rFonts w:eastAsia="宋体" w:cs="Times New Roman"/>
          <w:b/>
          <w:bCs/>
          <w:i/>
          <w:iCs/>
          <w:kern w:val="0"/>
          <w:sz w:val="22"/>
        </w:rPr>
        <w:t>doppler</w:t>
      </w:r>
      <w:r w:rsidRPr="00D77B9B">
        <w:rPr>
          <w:rFonts w:eastAsia="宋体" w:cs="Times New Roman"/>
          <w:b/>
          <w:bCs/>
          <w:i/>
          <w:iCs/>
          <w:kern w:val="0"/>
          <w:sz w:val="22"/>
          <w:lang w:eastAsia="ja-JP"/>
        </w:rPr>
        <w:t>, etc., and the small scale parameter generation in section 7.5 of TR 38.901 is considered as the baseline. EO can be optionally modelled to generate additional indirect path from Tx to target or target to Rx.</w:t>
      </w:r>
    </w:p>
    <w:p w14:paraId="222CEEC2" w14:textId="77777777" w:rsidR="00A605FF" w:rsidRPr="00D77B9B" w:rsidRDefault="00A605FF" w:rsidP="00A605FF">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4: Concatenate the Tx-target link and target-Rx link to generate the small scale parameters of Tx-target-Rx link. Necessary means to reduce the total number of direct/indirect paths can be considered for complexity reduction.</w:t>
      </w:r>
    </w:p>
    <w:p w14:paraId="5EF1EC53" w14:textId="07BD789E" w:rsidR="00A605FF" w:rsidRPr="00A605FF" w:rsidRDefault="00A605FF" w:rsidP="00D77B9B">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5: Generate channel coefficients for the target channel, in a similar way as section 7.5 of TR 38.901.</w:t>
      </w:r>
    </w:p>
    <w:p w14:paraId="6F0EBB26" w14:textId="7592D133" w:rsidR="00612C85"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_Ref178878297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11</w:t>
      </w:r>
      <w:r w:rsidR="0017227E" w:rsidRPr="00D77B9B">
        <w:rPr>
          <w:rFonts w:eastAsia="宋体" w:cs="Times New Roman"/>
          <w:b/>
          <w:bCs/>
          <w:i/>
          <w:iCs/>
          <w:sz w:val="22"/>
        </w:rPr>
        <w:t>: For target channel for both bistatic and monostatic sensing modes, if EO type-2 blocks the LOS ray of Tx-target or target-Rx link, the Tx-target or target-Rx link can be considered as NLOS state.</w:t>
      </w:r>
      <w:r>
        <w:rPr>
          <w:rFonts w:eastAsia="Yu Mincho" w:cs="Times New Roman"/>
          <w:kern w:val="0"/>
          <w:sz w:val="22"/>
          <w:lang w:eastAsia="ja-JP"/>
        </w:rPr>
        <w:fldChar w:fldCharType="end"/>
      </w:r>
    </w:p>
    <w:p w14:paraId="16013A64" w14:textId="45B5D636"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_Ref178878076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12</w:t>
      </w:r>
      <w:r w:rsidR="0017227E" w:rsidRPr="00D77B9B">
        <w:rPr>
          <w:rFonts w:eastAsia="宋体" w:cs="Times New Roman"/>
          <w:b/>
          <w:bCs/>
          <w:i/>
          <w:iCs/>
          <w:sz w:val="22"/>
        </w:rPr>
        <w:t>: For Tx-target link and target-Rx link of target channel, both LOS path and NLOS paths are modelled in each link if LOS condition is determined.</w:t>
      </w:r>
      <w:r>
        <w:rPr>
          <w:rFonts w:eastAsia="Yu Mincho" w:cs="Times New Roman"/>
          <w:kern w:val="0"/>
          <w:sz w:val="22"/>
          <w:lang w:eastAsia="ja-JP"/>
        </w:rPr>
        <w:fldChar w:fldCharType="end"/>
      </w:r>
    </w:p>
    <w:p w14:paraId="081629D1" w14:textId="1E579342"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_Ref178878079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13</w:t>
      </w:r>
      <w:r w:rsidR="0017227E" w:rsidRPr="00D77B9B">
        <w:rPr>
          <w:rFonts w:eastAsia="宋体" w:cs="Times New Roman"/>
          <w:b/>
          <w:bCs/>
          <w:i/>
          <w:iCs/>
          <w:sz w:val="22"/>
        </w:rPr>
        <w:t xml:space="preserve">: For target channel for both bistatic and monostatic sensing modes, the RCS is modelled in both </w:t>
      </w:r>
      <w:proofErr w:type="gramStart"/>
      <w:r w:rsidR="0017227E" w:rsidRPr="00D77B9B">
        <w:rPr>
          <w:rFonts w:eastAsia="宋体" w:cs="Times New Roman"/>
          <w:b/>
          <w:bCs/>
          <w:i/>
          <w:iCs/>
          <w:sz w:val="22"/>
        </w:rPr>
        <w:t>large and small scale</w:t>
      </w:r>
      <w:proofErr w:type="gramEnd"/>
      <w:r w:rsidR="0017227E" w:rsidRPr="00D77B9B">
        <w:rPr>
          <w:rFonts w:eastAsia="宋体" w:cs="Times New Roman"/>
          <w:b/>
          <w:bCs/>
          <w:i/>
          <w:iCs/>
          <w:sz w:val="22"/>
        </w:rPr>
        <w:t xml:space="preserve"> fading, and the pathloss can be generated as</w:t>
      </w:r>
      <w:r>
        <w:rPr>
          <w:rFonts w:eastAsia="Yu Mincho" w:cs="Times New Roman"/>
          <w:kern w:val="0"/>
          <w:sz w:val="22"/>
          <w:lang w:eastAsia="ja-JP"/>
        </w:rPr>
        <w:fldChar w:fldCharType="end"/>
      </w:r>
    </w:p>
    <w:p w14:paraId="71D26D1B" w14:textId="56E32A94" w:rsidR="00A605FF" w:rsidRPr="00A605FF" w:rsidRDefault="00674AE6" w:rsidP="00D77B9B">
      <w:pPr>
        <w:widowControl/>
        <w:overflowPunct w:val="0"/>
        <w:autoSpaceDE w:val="0"/>
        <w:autoSpaceDN w:val="0"/>
        <w:adjustRightInd w:val="0"/>
        <w:snapToGrid w:val="0"/>
        <w:spacing w:after="120"/>
        <w:textAlignment w:val="baseline"/>
        <w:rPr>
          <w:rFonts w:eastAsia="宋体" w:cs="Times New Roman"/>
          <w:b/>
          <w:bCs/>
          <w:i/>
          <w:kern w:val="0"/>
          <w:sz w:val="22"/>
        </w:rPr>
      </w:pPr>
      <m:oMathPara>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e>
          </m:d>
        </m:oMath>
      </m:oMathPara>
    </w:p>
    <w:p w14:paraId="51776C96" w14:textId="5EFF4ECA"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_Ref174113575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14</w:t>
      </w:r>
      <w:r w:rsidR="0017227E" w:rsidRPr="00D77B9B">
        <w:rPr>
          <w:rFonts w:eastAsia="宋体" w:cs="Times New Roman"/>
          <w:b/>
          <w:bCs/>
          <w:i/>
          <w:iCs/>
          <w:sz w:val="22"/>
        </w:rPr>
        <w:t xml:space="preserve">: For target channel, </w:t>
      </w:r>
      <m:oMath>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PL</m:t>
            </m:r>
          </m:e>
          <m:sub>
            <m:r>
              <m:rPr>
                <m:sty m:val="p"/>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d</m:t>
                </m:r>
              </m:e>
              <m:sub>
                <m:r>
                  <m:rPr>
                    <m:sty m:val="p"/>
                  </m:rPr>
                  <w:rPr>
                    <w:rFonts w:ascii="Cambria Math" w:eastAsia="宋体" w:hAnsi="Cambria Math" w:cs="Times New Roman"/>
                    <w:sz w:val="22"/>
                  </w:rPr>
                  <m:t>1</m:t>
                </m:r>
              </m:sub>
            </m:sSub>
          </m:e>
        </m:d>
        <m:r>
          <m:rPr>
            <m:sty m:val="p"/>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PL</m:t>
            </m:r>
          </m:e>
          <m:sub>
            <m:r>
              <m:rPr>
                <m:sty m:val="p"/>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d</m:t>
                </m:r>
              </m:e>
              <m:sub>
                <m:r>
                  <m:rPr>
                    <m:sty m:val="p"/>
                  </m:rPr>
                  <w:rPr>
                    <w:rFonts w:ascii="Cambria Math" w:eastAsia="宋体" w:hAnsi="Cambria Math" w:cs="Times New Roman"/>
                    <w:sz w:val="22"/>
                  </w:rPr>
                  <m:t>2</m:t>
                </m:r>
              </m:sub>
            </m:sSub>
          </m:e>
        </m:d>
      </m:oMath>
      <w:r w:rsidR="0017227E" w:rsidRPr="00D77B9B">
        <w:rPr>
          <w:rFonts w:eastAsia="宋体" w:cs="Times New Roman"/>
          <w:b/>
          <w:bCs/>
          <w:i/>
          <w:iCs/>
          <w:sz w:val="22"/>
        </w:rPr>
        <w:t xml:space="preserve"> can be assumed due to channel reciprocity for monostatic sensing mode while </w:t>
      </w:r>
      <m:oMath>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PL</m:t>
            </m:r>
          </m:e>
          <m:sub>
            <m:r>
              <m:rPr>
                <m:sty m:val="p"/>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d</m:t>
                </m:r>
              </m:e>
              <m:sub>
                <m:r>
                  <m:rPr>
                    <m:sty m:val="p"/>
                  </m:rPr>
                  <w:rPr>
                    <w:rFonts w:ascii="Cambria Math" w:eastAsia="宋体" w:hAnsi="Cambria Math" w:cs="Times New Roman"/>
                    <w:sz w:val="22"/>
                  </w:rPr>
                  <m:t>1</m:t>
                </m:r>
              </m:sub>
            </m:sSub>
          </m:e>
        </m:d>
      </m:oMath>
      <w:r w:rsidR="0017227E" w:rsidRPr="00D77B9B">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PL</m:t>
            </m:r>
          </m:e>
          <m:sub>
            <m:r>
              <m:rPr>
                <m:sty m:val="p"/>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d</m:t>
                </m:r>
              </m:e>
              <m:sub>
                <m:r>
                  <m:rPr>
                    <m:sty m:val="p"/>
                  </m:rPr>
                  <w:rPr>
                    <w:rFonts w:ascii="Cambria Math" w:eastAsia="宋体" w:hAnsi="Cambria Math" w:cs="Times New Roman"/>
                    <w:sz w:val="22"/>
                  </w:rPr>
                  <m:t>2</m:t>
                </m:r>
              </m:sub>
            </m:sSub>
          </m:e>
        </m:d>
      </m:oMath>
      <w:r w:rsidR="0017227E" w:rsidRPr="00D77B9B">
        <w:rPr>
          <w:rFonts w:eastAsia="宋体" w:cs="Times New Roman"/>
          <w:b/>
          <w:bCs/>
          <w:i/>
          <w:iCs/>
          <w:sz w:val="22"/>
        </w:rPr>
        <w:t xml:space="preserve"> can be generated independently for bistatic sensing mode.</w:t>
      </w:r>
      <w:r>
        <w:rPr>
          <w:rFonts w:eastAsia="Yu Mincho" w:cs="Times New Roman"/>
          <w:kern w:val="0"/>
          <w:sz w:val="22"/>
          <w:lang w:eastAsia="ja-JP"/>
        </w:rPr>
        <w:fldChar w:fldCharType="end"/>
      </w:r>
    </w:p>
    <w:p w14:paraId="6C9BCAE4" w14:textId="7010F0FD"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_Ref178878090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15</w:t>
      </w:r>
      <w:r w:rsidR="0017227E" w:rsidRPr="00D77B9B">
        <w:rPr>
          <w:rFonts w:eastAsia="宋体" w:cs="Times New Roman"/>
          <w:b/>
          <w:bCs/>
          <w:i/>
          <w:iCs/>
          <w:sz w:val="22"/>
        </w:rPr>
        <w:t>: For the direct path of target channel, support to concatenate a single LOS ray from Tx to target and a single LOS ray from target to Rx, which results in a single direct path.</w:t>
      </w:r>
      <w:r>
        <w:rPr>
          <w:rFonts w:eastAsia="Yu Mincho" w:cs="Times New Roman"/>
          <w:kern w:val="0"/>
          <w:sz w:val="22"/>
          <w:lang w:eastAsia="ja-JP"/>
        </w:rPr>
        <w:fldChar w:fldCharType="end"/>
      </w:r>
    </w:p>
    <w:p w14:paraId="7A17D3E5" w14:textId="7C830E76"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_Ref178878093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16</w:t>
      </w:r>
      <w:r w:rsidR="0017227E" w:rsidRPr="00D77B9B">
        <w:rPr>
          <w:rFonts w:eastAsia="宋体" w:cs="Times New Roman"/>
          <w:b/>
          <w:bCs/>
          <w:i/>
          <w:iCs/>
          <w:sz w:val="22"/>
        </w:rPr>
        <w:t>: An indirect path of more than 2 bounces are not generated, and the indirect paths with low power can be further dropped.</w:t>
      </w:r>
      <w:r>
        <w:rPr>
          <w:rFonts w:eastAsia="Yu Mincho" w:cs="Times New Roman"/>
          <w:kern w:val="0"/>
          <w:sz w:val="22"/>
          <w:lang w:eastAsia="ja-JP"/>
        </w:rPr>
        <w:fldChar w:fldCharType="end"/>
      </w:r>
    </w:p>
    <w:p w14:paraId="5FC5C3EB" w14:textId="09F95E3D"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_Ref174113599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17</w:t>
      </w:r>
      <w:r w:rsidR="0017227E" w:rsidRPr="00D77B9B">
        <w:rPr>
          <w:rFonts w:eastAsia="宋体" w:cs="Times New Roman"/>
          <w:b/>
          <w:bCs/>
          <w:i/>
          <w:iCs/>
          <w:sz w:val="22"/>
        </w:rPr>
        <w:t>: For target channel, do not support to model the interaction between a target and a target/EO type-1.</w:t>
      </w:r>
      <w:r>
        <w:rPr>
          <w:rFonts w:eastAsia="Yu Mincho" w:cs="Times New Roman"/>
          <w:kern w:val="0"/>
          <w:sz w:val="22"/>
          <w:lang w:eastAsia="ja-JP"/>
        </w:rPr>
        <w:fldChar w:fldCharType="end"/>
      </w:r>
    </w:p>
    <w:p w14:paraId="52E2FC86" w14:textId="6E1A04AF"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_Ref174113604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E8353E">
        <w:rPr>
          <w:rFonts w:eastAsia="宋体" w:cs="Times New Roman"/>
          <w:b/>
          <w:bCs/>
          <w:i/>
          <w:iCs/>
          <w:sz w:val="22"/>
        </w:rPr>
        <w:t xml:space="preserve">Proposal </w:t>
      </w:r>
      <w:r w:rsidR="0017227E">
        <w:rPr>
          <w:rFonts w:eastAsia="宋体" w:cs="Times New Roman"/>
          <w:b/>
          <w:bCs/>
          <w:i/>
          <w:iCs/>
          <w:noProof/>
          <w:sz w:val="22"/>
        </w:rPr>
        <w:t>18</w:t>
      </w:r>
      <w:r w:rsidR="0017227E" w:rsidRPr="00E8353E">
        <w:rPr>
          <w:rFonts w:eastAsia="宋体" w:cs="Times New Roman"/>
          <w:b/>
          <w:bCs/>
          <w:i/>
          <w:iCs/>
          <w:sz w:val="22"/>
        </w:rPr>
        <w:t>: For target channel, the step 4-8 in TR 38.901 can be reused to model</w:t>
      </w:r>
      <w:r w:rsidR="0017227E" w:rsidRPr="00E8353E">
        <w:rPr>
          <w:rFonts w:eastAsia="宋体" w:cs="Times New Roman"/>
          <w:sz w:val="22"/>
        </w:rPr>
        <w:t xml:space="preserve"> </w:t>
      </w:r>
      <w:r w:rsidR="0017227E" w:rsidRPr="00E8353E">
        <w:rPr>
          <w:rFonts w:eastAsia="宋体" w:cs="Times New Roman"/>
          <w:b/>
          <w:bCs/>
          <w:i/>
          <w:iCs/>
          <w:sz w:val="22"/>
        </w:rPr>
        <w:t xml:space="preserve">the </w:t>
      </w:r>
      <w:proofErr w:type="gramStart"/>
      <w:r w:rsidR="0017227E" w:rsidRPr="00E8353E">
        <w:rPr>
          <w:rFonts w:eastAsia="宋体" w:cs="Times New Roman"/>
          <w:b/>
          <w:bCs/>
          <w:i/>
          <w:iCs/>
          <w:sz w:val="22"/>
        </w:rPr>
        <w:t>small scale</w:t>
      </w:r>
      <w:proofErr w:type="gramEnd"/>
      <w:r w:rsidR="0017227E" w:rsidRPr="00E8353E">
        <w:rPr>
          <w:rFonts w:eastAsia="宋体" w:cs="Times New Roman"/>
          <w:b/>
          <w:bCs/>
          <w:i/>
          <w:iCs/>
          <w:sz w:val="22"/>
        </w:rPr>
        <w:t xml:space="preserve"> parameter of clusters and rays for the Tx-target link and target-Rx link.</w:t>
      </w:r>
      <w:r>
        <w:rPr>
          <w:rFonts w:eastAsia="Yu Mincho" w:cs="Times New Roman"/>
          <w:kern w:val="0"/>
          <w:sz w:val="22"/>
          <w:lang w:eastAsia="ja-JP"/>
        </w:rPr>
        <w:fldChar w:fldCharType="end"/>
      </w:r>
    </w:p>
    <w:p w14:paraId="6420B6B0" w14:textId="5CEE099B"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_Ref181996517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19</w:t>
      </w:r>
      <w:r w:rsidR="0017227E" w:rsidRPr="00D77B9B">
        <w:rPr>
          <w:rFonts w:eastAsia="宋体" w:cs="Times New Roman"/>
          <w:b/>
          <w:bCs/>
          <w:i/>
          <w:iCs/>
          <w:sz w:val="22"/>
        </w:rPr>
        <w:t>: For the concatenation model for target channel, concatenation option 1/3 can be used to reduce complexity when power normalization is used and path dropping after concatenation is not used.</w:t>
      </w:r>
      <w:r>
        <w:rPr>
          <w:rFonts w:eastAsia="Yu Mincho" w:cs="Times New Roman"/>
          <w:kern w:val="0"/>
          <w:sz w:val="22"/>
          <w:lang w:eastAsia="ja-JP"/>
        </w:rPr>
        <w:fldChar w:fldCharType="end"/>
      </w:r>
    </w:p>
    <w:p w14:paraId="5DCFA6B5" w14:textId="3AF8B56F"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lastRenderedPageBreak/>
        <w:fldChar w:fldCharType="begin"/>
      </w:r>
      <w:r>
        <w:rPr>
          <w:rFonts w:eastAsia="Yu Mincho" w:cs="Times New Roman"/>
          <w:kern w:val="0"/>
          <w:sz w:val="22"/>
          <w:lang w:eastAsia="ja-JP"/>
        </w:rPr>
        <w:instrText xml:space="preserve"> REF _Ref181996521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20</w:t>
      </w:r>
      <w:r w:rsidR="0017227E" w:rsidRPr="00D77B9B">
        <w:rPr>
          <w:rFonts w:eastAsia="宋体" w:cs="Times New Roman"/>
          <w:b/>
          <w:bCs/>
          <w:i/>
          <w:iCs/>
          <w:sz w:val="22"/>
        </w:rPr>
        <w:t>: When path dropping after concatenation is considered for concatenation option 1/3 with power normalization, threshold should be smaller than -25dB to ensure that the gap of DS and Angle spread between Option1/3 and option 0 is ignorable.</w:t>
      </w:r>
      <w:r>
        <w:rPr>
          <w:rFonts w:eastAsia="Yu Mincho" w:cs="Times New Roman"/>
          <w:kern w:val="0"/>
          <w:sz w:val="22"/>
          <w:lang w:eastAsia="ja-JP"/>
        </w:rPr>
        <w:fldChar w:fldCharType="end"/>
      </w:r>
    </w:p>
    <w:p w14:paraId="38B4B2B1" w14:textId="4B16B945"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_Ref178878102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21</w:t>
      </w:r>
      <w:r w:rsidR="0017227E" w:rsidRPr="00D77B9B">
        <w:rPr>
          <w:rFonts w:eastAsia="宋体" w:cs="Times New Roman"/>
          <w:b/>
          <w:bCs/>
          <w:i/>
          <w:iCs/>
          <w:sz w:val="22"/>
        </w:rPr>
        <w:t>: For target channel for both bistatic and monostatic sensing modes, the parameters of Tx-target link and target-Rx link can use that defined in 3GPP TRs, e.g.,</w:t>
      </w:r>
      <w:r>
        <w:rPr>
          <w:rFonts w:eastAsia="Yu Mincho" w:cs="Times New Roman"/>
          <w:kern w:val="0"/>
          <w:sz w:val="22"/>
          <w:lang w:eastAsia="ja-JP"/>
        </w:rPr>
        <w:fldChar w:fldCharType="end"/>
      </w:r>
    </w:p>
    <w:p w14:paraId="575A99F2" w14:textId="77777777" w:rsidR="00A605FF" w:rsidRPr="00D77B9B" w:rsidRDefault="00A605FF" w:rsidP="00A605FF">
      <w:pPr>
        <w:numPr>
          <w:ilvl w:val="0"/>
          <w:numId w:val="16"/>
        </w:numPr>
        <w:adjustRightInd w:val="0"/>
        <w:snapToGrid w:val="0"/>
        <w:spacing w:after="120"/>
        <w:rPr>
          <w:rFonts w:eastAsia="宋体" w:cs="Times New Roman"/>
          <w:b/>
          <w:bCs/>
          <w:i/>
          <w:iCs/>
          <w:sz w:val="22"/>
        </w:rPr>
      </w:pPr>
      <w:r w:rsidRPr="00D77B9B">
        <w:rPr>
          <w:rFonts w:eastAsia="宋体" w:cs="Times New Roman"/>
          <w:b/>
          <w:bCs/>
          <w:i/>
          <w:iCs/>
          <w:sz w:val="22"/>
        </w:rPr>
        <w:t>To define target channel for TRP-target and target-TRP, channel models defined in section 7 of TR 38.901, section 6 of TR 37.885, section Annex A and B of TR 36.777, section Annex A2 of TR 38.802, section 6.2 of TR 38.854 can be used as start point.</w:t>
      </w:r>
    </w:p>
    <w:p w14:paraId="49D0CAE1" w14:textId="77777777" w:rsidR="00A605FF" w:rsidRPr="00D77B9B" w:rsidRDefault="00A605FF" w:rsidP="00A605FF">
      <w:pPr>
        <w:numPr>
          <w:ilvl w:val="0"/>
          <w:numId w:val="16"/>
        </w:numPr>
        <w:adjustRightInd w:val="0"/>
        <w:snapToGrid w:val="0"/>
        <w:spacing w:after="120"/>
        <w:rPr>
          <w:rFonts w:eastAsia="宋体" w:cs="Times New Roman"/>
          <w:b/>
          <w:bCs/>
          <w:i/>
          <w:iCs/>
          <w:sz w:val="22"/>
        </w:rPr>
      </w:pPr>
      <w:r w:rsidRPr="00D77B9B">
        <w:rPr>
          <w:rFonts w:eastAsia="宋体" w:cs="Times New Roman"/>
          <w:b/>
          <w:bCs/>
          <w:i/>
          <w:iCs/>
          <w:sz w:val="22"/>
        </w:rPr>
        <w:t>To define target channel for UE-target and target-UE, channel models defined in section A.3 of TR 38.858 and section 6.2 of TR37.885 can be used as start point.</w:t>
      </w:r>
    </w:p>
    <w:p w14:paraId="0A32238B" w14:textId="7CA61506"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_Ref178878108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22</w:t>
      </w:r>
      <w:r w:rsidR="0017227E" w:rsidRPr="00D77B9B">
        <w:rPr>
          <w:rFonts w:eastAsia="宋体" w:cs="Times New Roman"/>
          <w:b/>
          <w:bCs/>
          <w:i/>
          <w:iCs/>
          <w:sz w:val="22"/>
        </w:rPr>
        <w:t>: Adopt the following table for channel model of TRP-target and UE-target link.</w:t>
      </w:r>
      <w:r>
        <w:rPr>
          <w:rFonts w:eastAsia="Yu Mincho" w:cs="Times New Roman"/>
          <w:kern w:val="0"/>
          <w:sz w:val="22"/>
          <w:lang w:eastAsia="ja-JP"/>
        </w:rPr>
        <w:fldChar w:fldCharType="end"/>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15" w:type="dxa"/>
          <w:left w:w="15" w:type="dxa"/>
          <w:bottom w:w="15" w:type="dxa"/>
          <w:right w:w="15" w:type="dxa"/>
        </w:tblCellMar>
        <w:tblLook w:val="04A0" w:firstRow="1" w:lastRow="0" w:firstColumn="1" w:lastColumn="0" w:noHBand="0" w:noVBand="1"/>
      </w:tblPr>
      <w:tblGrid>
        <w:gridCol w:w="549"/>
        <w:gridCol w:w="850"/>
        <w:gridCol w:w="7651"/>
      </w:tblGrid>
      <w:tr w:rsidR="009B0F40" w:rsidRPr="00D77B9B" w14:paraId="70FFA3FD" w14:textId="77777777" w:rsidTr="009A1B4C">
        <w:trPr>
          <w:trHeight w:val="210"/>
        </w:trPr>
        <w:tc>
          <w:tcPr>
            <w:tcW w:w="353" w:type="pct"/>
            <w:shd w:val="clear" w:color="auto" w:fill="BFBFBF" w:themeFill="background1" w:themeFillShade="BF"/>
            <w:noWrap/>
            <w:vAlign w:val="center"/>
          </w:tcPr>
          <w:p w14:paraId="22FB6C60" w14:textId="77777777" w:rsidR="009B0F40" w:rsidRPr="00D77B9B" w:rsidRDefault="009B0F40" w:rsidP="009A1B4C">
            <w:pPr>
              <w:adjustRightInd w:val="0"/>
              <w:snapToGrid w:val="0"/>
              <w:rPr>
                <w:rFonts w:eastAsia="宋体" w:cs="Times New Roman"/>
                <w:b/>
                <w:bCs/>
                <w:sz w:val="22"/>
              </w:rPr>
            </w:pPr>
            <w:r w:rsidRPr="00D77B9B">
              <w:rPr>
                <w:rFonts w:eastAsia="宋体" w:cs="Times New Roman"/>
                <w:b/>
                <w:bCs/>
                <w:sz w:val="22"/>
              </w:rPr>
              <w:t>STX/</w:t>
            </w:r>
          </w:p>
          <w:p w14:paraId="22795D98" w14:textId="77777777" w:rsidR="009B0F40" w:rsidRPr="00D77B9B" w:rsidRDefault="009B0F40" w:rsidP="009A1B4C">
            <w:pPr>
              <w:adjustRightInd w:val="0"/>
              <w:snapToGrid w:val="0"/>
              <w:rPr>
                <w:rFonts w:eastAsia="宋体" w:cs="Times New Roman"/>
                <w:b/>
                <w:bCs/>
                <w:sz w:val="22"/>
              </w:rPr>
            </w:pPr>
            <w:r w:rsidRPr="00D77B9B">
              <w:rPr>
                <w:rFonts w:eastAsia="宋体" w:cs="Times New Roman"/>
                <w:b/>
                <w:bCs/>
                <w:sz w:val="22"/>
              </w:rPr>
              <w:t>SRX</w:t>
            </w:r>
          </w:p>
        </w:tc>
        <w:tc>
          <w:tcPr>
            <w:tcW w:w="549" w:type="pct"/>
            <w:shd w:val="clear" w:color="auto" w:fill="BFBFBF" w:themeFill="background1" w:themeFillShade="BF"/>
            <w:noWrap/>
            <w:vAlign w:val="center"/>
          </w:tcPr>
          <w:p w14:paraId="25085079" w14:textId="77777777" w:rsidR="009B0F40" w:rsidRPr="00D77B9B" w:rsidRDefault="009B0F40" w:rsidP="009A1B4C">
            <w:pPr>
              <w:adjustRightInd w:val="0"/>
              <w:snapToGrid w:val="0"/>
              <w:rPr>
                <w:rFonts w:eastAsia="宋体" w:cs="Times New Roman"/>
                <w:b/>
                <w:bCs/>
                <w:sz w:val="22"/>
              </w:rPr>
            </w:pPr>
            <w:r w:rsidRPr="00D77B9B">
              <w:rPr>
                <w:rFonts w:eastAsia="宋体" w:cs="Times New Roman"/>
                <w:b/>
                <w:bCs/>
                <w:sz w:val="22"/>
              </w:rPr>
              <w:t>Target</w:t>
            </w:r>
          </w:p>
        </w:tc>
        <w:tc>
          <w:tcPr>
            <w:tcW w:w="4098" w:type="pct"/>
            <w:shd w:val="clear" w:color="auto" w:fill="BFBFBF" w:themeFill="background1" w:themeFillShade="BF"/>
            <w:noWrap/>
            <w:vAlign w:val="center"/>
          </w:tcPr>
          <w:p w14:paraId="4B03EF49" w14:textId="77777777" w:rsidR="009B0F40" w:rsidRPr="00D77B9B" w:rsidRDefault="009B0F40" w:rsidP="009A1B4C">
            <w:pPr>
              <w:adjustRightInd w:val="0"/>
              <w:snapToGrid w:val="0"/>
              <w:rPr>
                <w:rFonts w:eastAsia="宋体" w:cs="Times New Roman"/>
                <w:b/>
                <w:bCs/>
                <w:sz w:val="22"/>
              </w:rPr>
            </w:pPr>
            <w:r w:rsidRPr="00D77B9B">
              <w:rPr>
                <w:rFonts w:eastAsia="宋体" w:cs="Times New Roman"/>
                <w:b/>
                <w:bCs/>
                <w:sz w:val="22"/>
              </w:rPr>
              <w:t>Spec reused</w:t>
            </w:r>
          </w:p>
        </w:tc>
      </w:tr>
      <w:tr w:rsidR="009B0F40" w:rsidRPr="00D77B9B" w14:paraId="5DEC5251" w14:textId="77777777" w:rsidTr="009A1B4C">
        <w:trPr>
          <w:trHeight w:val="210"/>
        </w:trPr>
        <w:tc>
          <w:tcPr>
            <w:tcW w:w="353" w:type="pct"/>
            <w:vMerge w:val="restart"/>
            <w:shd w:val="clear" w:color="auto" w:fill="auto"/>
            <w:noWrap/>
            <w:vAlign w:val="center"/>
          </w:tcPr>
          <w:p w14:paraId="1A43089D"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TRP</w:t>
            </w:r>
          </w:p>
        </w:tc>
        <w:tc>
          <w:tcPr>
            <w:tcW w:w="549" w:type="pct"/>
            <w:shd w:val="clear" w:color="auto" w:fill="auto"/>
            <w:noWrap/>
            <w:vAlign w:val="center"/>
          </w:tcPr>
          <w:p w14:paraId="18AE3180"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6DADB365" w14:textId="77777777" w:rsidR="009B0F40" w:rsidRPr="00D77B9B" w:rsidRDefault="009B0F40" w:rsidP="009A1B4C">
            <w:pPr>
              <w:adjustRightInd w:val="0"/>
              <w:snapToGrid w:val="0"/>
              <w:rPr>
                <w:rFonts w:eastAsia="宋体" w:cs="Times New Roman"/>
                <w:bCs/>
                <w:sz w:val="22"/>
                <w:lang w:val="sv-SE"/>
              </w:rPr>
            </w:pPr>
            <w:r w:rsidRPr="00D77B9B">
              <w:rPr>
                <w:rFonts w:eastAsia="宋体" w:cs="Times New Roman"/>
                <w:sz w:val="22"/>
              </w:rPr>
              <w:t>TRP-</w:t>
            </w:r>
            <w:r w:rsidRPr="00D77B9B">
              <w:rPr>
                <w:rFonts w:eastAsia="宋体" w:cs="Times New Roman"/>
                <w:sz w:val="22"/>
                <w:lang w:val="en-GB"/>
              </w:rPr>
              <w:t xml:space="preserve">aerial UE link in section Annex A and B of </w:t>
            </w:r>
            <w:r w:rsidRPr="00D77B9B">
              <w:rPr>
                <w:rFonts w:eastAsia="宋体" w:cs="Times New Roman"/>
                <w:sz w:val="22"/>
              </w:rPr>
              <w:t>TR 36.777 for scenario</w:t>
            </w:r>
            <w:r w:rsidRPr="00D77B9B">
              <w:rPr>
                <w:rFonts w:eastAsia="宋体" w:cs="Times New Roman"/>
                <w:bCs/>
                <w:sz w:val="22"/>
                <w:lang w:val="sv-SE"/>
              </w:rPr>
              <w:t xml:space="preserve"> UMa-AV, UMi-AV, and RMa-AV in FR1</w:t>
            </w:r>
          </w:p>
          <w:p w14:paraId="3BC816DD" w14:textId="77777777" w:rsidR="009B0F40" w:rsidRPr="00D77B9B" w:rsidRDefault="009B0F40" w:rsidP="002D1FC6">
            <w:pPr>
              <w:pStyle w:val="a8"/>
              <w:numPr>
                <w:ilvl w:val="0"/>
                <w:numId w:val="42"/>
              </w:numPr>
              <w:adjustRightInd w:val="0"/>
              <w:snapToGrid w:val="0"/>
              <w:ind w:firstLineChars="0"/>
              <w:rPr>
                <w:rFonts w:eastAsia="宋体" w:cs="Times New Roman"/>
                <w:bCs/>
                <w:sz w:val="22"/>
                <w:lang w:val="sv-SE"/>
              </w:rPr>
            </w:pPr>
            <w:r w:rsidRPr="00D77B9B">
              <w:rPr>
                <w:rFonts w:eastAsia="宋体" w:cs="Times New Roman"/>
                <w:bCs/>
                <w:sz w:val="22"/>
                <w:lang w:val="sv-SE"/>
              </w:rPr>
              <w:t xml:space="preserve"> </w:t>
            </w:r>
            <w:r w:rsidRPr="00D77B9B">
              <w:rPr>
                <w:rFonts w:eastAsia="宋体" w:cs="Times New Roman"/>
                <w:sz w:val="22"/>
                <w:lang w:val="en-GB"/>
              </w:rPr>
              <w:t>Annex B.1.2 and Annex B.1.3 can be used as starting point</w:t>
            </w:r>
          </w:p>
          <w:p w14:paraId="0621E8CA"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reuse the channel model in FR1 for scenario UMa-AV, UMi-AV, and RMa-AV in FR2</w:t>
            </w:r>
          </w:p>
        </w:tc>
      </w:tr>
      <w:tr w:rsidR="009B0F40" w:rsidRPr="00D77B9B" w14:paraId="0E31CB49" w14:textId="77777777" w:rsidTr="009A1B4C">
        <w:trPr>
          <w:trHeight w:val="210"/>
        </w:trPr>
        <w:tc>
          <w:tcPr>
            <w:tcW w:w="353" w:type="pct"/>
            <w:vMerge/>
            <w:shd w:val="clear" w:color="auto" w:fill="auto"/>
            <w:vAlign w:val="center"/>
          </w:tcPr>
          <w:p w14:paraId="4E1ECB76"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0E704623"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043F5F25"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TRP-UE link in section 7 of TR 38.901 for scenario UMi, UMa, RMa, InH, and InF</w:t>
            </w:r>
          </w:p>
        </w:tc>
      </w:tr>
      <w:tr w:rsidR="009B0F40" w:rsidRPr="00D77B9B" w14:paraId="336255AE" w14:textId="77777777" w:rsidTr="009A1B4C">
        <w:trPr>
          <w:trHeight w:val="210"/>
        </w:trPr>
        <w:tc>
          <w:tcPr>
            <w:tcW w:w="353" w:type="pct"/>
            <w:vMerge/>
            <w:shd w:val="clear" w:color="auto" w:fill="auto"/>
            <w:vAlign w:val="center"/>
          </w:tcPr>
          <w:p w14:paraId="275075E1"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54C701B8"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7199C688"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TRP-UE link in section 7 of TR 38.901 for scenario InF</w:t>
            </w:r>
          </w:p>
        </w:tc>
      </w:tr>
      <w:tr w:rsidR="009B0F40" w:rsidRPr="00D77B9B" w14:paraId="71878FF9" w14:textId="77777777" w:rsidTr="009A1B4C">
        <w:trPr>
          <w:trHeight w:val="210"/>
        </w:trPr>
        <w:tc>
          <w:tcPr>
            <w:tcW w:w="353" w:type="pct"/>
            <w:vMerge/>
            <w:shd w:val="clear" w:color="auto" w:fill="auto"/>
            <w:vAlign w:val="center"/>
          </w:tcPr>
          <w:p w14:paraId="5E7DBADE"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1876BB81"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1E040A13"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 xml:space="preserve">V2B link in section 6 of TR 37.885 for scenario </w:t>
            </w:r>
            <w:r w:rsidRPr="00D77B9B">
              <w:rPr>
                <w:rFonts w:eastAsia="宋体" w:cs="Times New Roman"/>
                <w:bCs/>
                <w:sz w:val="22"/>
                <w:lang w:val="en-GB"/>
              </w:rPr>
              <w:t>Highway and Urban grid</w:t>
            </w:r>
          </w:p>
          <w:p w14:paraId="1C0335F3"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For scenario UMi, UMa, and RMa</w:t>
            </w:r>
          </w:p>
          <w:p w14:paraId="423963D9" w14:textId="77777777" w:rsidR="009B0F40" w:rsidRPr="00D77B9B" w:rsidRDefault="009B0F40" w:rsidP="009A1B4C">
            <w:pPr>
              <w:numPr>
                <w:ilvl w:val="0"/>
                <w:numId w:val="28"/>
              </w:numPr>
              <w:adjustRightInd w:val="0"/>
              <w:snapToGrid w:val="0"/>
              <w:rPr>
                <w:rFonts w:eastAsia="宋体" w:cs="Times New Roman"/>
                <w:sz w:val="22"/>
              </w:rPr>
            </w:pPr>
            <w:r w:rsidRPr="00D77B9B">
              <w:rPr>
                <w:rFonts w:eastAsia="宋体" w:cs="Times New Roman"/>
                <w:sz w:val="22"/>
              </w:rPr>
              <w:t>Option 1: TRP-UE of UMi, UMa, and RMa in section 7 of TR 38.901</w:t>
            </w:r>
          </w:p>
          <w:p w14:paraId="2EB85AFE" w14:textId="77777777" w:rsidR="009B0F40" w:rsidRPr="00D77B9B" w:rsidRDefault="009B0F40" w:rsidP="009A1B4C">
            <w:pPr>
              <w:numPr>
                <w:ilvl w:val="0"/>
                <w:numId w:val="28"/>
              </w:numPr>
              <w:adjustRightInd w:val="0"/>
              <w:snapToGrid w:val="0"/>
              <w:rPr>
                <w:rFonts w:eastAsia="宋体" w:cs="Times New Roman"/>
                <w:sz w:val="22"/>
              </w:rPr>
            </w:pPr>
            <w:r w:rsidRPr="00D77B9B">
              <w:rPr>
                <w:rFonts w:eastAsia="宋体" w:cs="Times New Roman"/>
                <w:sz w:val="22"/>
              </w:rPr>
              <w:t>Option 2: V2B in section 6 of TR 37.885 for scenario Highway and Urban grid</w:t>
            </w:r>
          </w:p>
        </w:tc>
      </w:tr>
      <w:tr w:rsidR="009B0F40" w:rsidRPr="00D77B9B" w14:paraId="24D2DB0D" w14:textId="77777777" w:rsidTr="009A1B4C">
        <w:trPr>
          <w:trHeight w:val="210"/>
        </w:trPr>
        <w:tc>
          <w:tcPr>
            <w:tcW w:w="353" w:type="pct"/>
            <w:vMerge/>
            <w:shd w:val="clear" w:color="auto" w:fill="auto"/>
            <w:vAlign w:val="center"/>
          </w:tcPr>
          <w:p w14:paraId="78AB2B28"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59A3865B"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71662F64"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 xml:space="preserve">P2B link in section 6 of TR 37.885 for scenario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78350377"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TRP-UE link in Annex A2 of TR 38.802 and section 6.2 of TR 38.854 for scenario HST in FR1 and FR2, respectively</w:t>
            </w:r>
          </w:p>
        </w:tc>
      </w:tr>
      <w:tr w:rsidR="009B0F40" w:rsidRPr="00D77B9B" w14:paraId="3C9120EA" w14:textId="77777777" w:rsidTr="009A1B4C">
        <w:trPr>
          <w:trHeight w:val="210"/>
        </w:trPr>
        <w:tc>
          <w:tcPr>
            <w:tcW w:w="353" w:type="pct"/>
            <w:vMerge w:val="restart"/>
            <w:shd w:val="clear" w:color="auto" w:fill="auto"/>
            <w:vAlign w:val="center"/>
          </w:tcPr>
          <w:p w14:paraId="482A4E13"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Terrestrial UE</w:t>
            </w:r>
          </w:p>
        </w:tc>
        <w:tc>
          <w:tcPr>
            <w:tcW w:w="549" w:type="pct"/>
            <w:shd w:val="clear" w:color="auto" w:fill="auto"/>
            <w:noWrap/>
            <w:vAlign w:val="center"/>
          </w:tcPr>
          <w:p w14:paraId="1A020C44"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5B9D4C9E"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reuse the channel model of TRP-</w:t>
            </w:r>
            <w:r w:rsidRPr="00D77B9B">
              <w:rPr>
                <w:rFonts w:eastAsia="宋体" w:cs="Times New Roman"/>
                <w:sz w:val="22"/>
                <w:lang w:val="en-GB"/>
              </w:rPr>
              <w:t xml:space="preserve">aerial </w:t>
            </w:r>
            <w:r w:rsidRPr="00D77B9B">
              <w:rPr>
                <w:rFonts w:eastAsia="宋体" w:cs="Times New Roman"/>
                <w:sz w:val="22"/>
              </w:rPr>
              <w:t xml:space="preserve">UE link of UMi-AV </w:t>
            </w:r>
            <w:r w:rsidRPr="00D77B9B">
              <w:rPr>
                <w:rFonts w:eastAsia="宋体" w:cs="Times New Roman"/>
                <w:sz w:val="22"/>
                <w:lang w:val="en-GB"/>
              </w:rPr>
              <w:t>in section Annex A and B of</w:t>
            </w:r>
            <w:r w:rsidRPr="00D77B9B">
              <w:rPr>
                <w:rFonts w:eastAsia="宋体" w:cs="Times New Roman"/>
                <w:sz w:val="22"/>
              </w:rPr>
              <w:t xml:space="preserve"> TR 36.777 for scenario </w:t>
            </w:r>
            <w:r w:rsidRPr="00D77B9B">
              <w:rPr>
                <w:rFonts w:eastAsia="宋体" w:cs="Times New Roman"/>
                <w:bCs/>
                <w:sz w:val="22"/>
                <w:lang w:val="sv-SE"/>
              </w:rPr>
              <w:t>UMa-AV, UMi-AV, and RMa-AV</w:t>
            </w:r>
          </w:p>
        </w:tc>
      </w:tr>
      <w:tr w:rsidR="009B0F40" w:rsidRPr="00D77B9B" w14:paraId="31AE4661" w14:textId="77777777" w:rsidTr="009A1B4C">
        <w:trPr>
          <w:trHeight w:val="210"/>
        </w:trPr>
        <w:tc>
          <w:tcPr>
            <w:tcW w:w="353" w:type="pct"/>
            <w:vMerge/>
            <w:shd w:val="clear" w:color="auto" w:fill="auto"/>
            <w:vAlign w:val="center"/>
          </w:tcPr>
          <w:p w14:paraId="26A890D8"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2BC96E29"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6993DD81" w14:textId="77777777" w:rsidR="009B0F40" w:rsidRPr="00D77B9B" w:rsidRDefault="009B0F40" w:rsidP="009A1B4C">
            <w:pPr>
              <w:adjustRightInd w:val="0"/>
              <w:snapToGrid w:val="0"/>
              <w:rPr>
                <w:rFonts w:eastAsia="宋体" w:cs="Times New Roman"/>
                <w:sz w:val="22"/>
                <w:lang w:val="en-GB"/>
              </w:rPr>
            </w:pPr>
            <w:r w:rsidRPr="00D77B9B">
              <w:rPr>
                <w:rFonts w:eastAsia="宋体" w:cs="Times New Roman"/>
                <w:sz w:val="22"/>
                <w:lang w:val="en-GB"/>
              </w:rPr>
              <w:t>UE-UE link in section A.3 of TR 38.858 for scenario UMi, UMa, InH, and InF</w:t>
            </w:r>
          </w:p>
          <w:p w14:paraId="68A58A0F"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reuse the channel model in UMa for scenario RMa as start point</w:t>
            </w:r>
          </w:p>
        </w:tc>
      </w:tr>
      <w:tr w:rsidR="009B0F40" w:rsidRPr="00D77B9B" w14:paraId="1CA9FEBA" w14:textId="77777777" w:rsidTr="009A1B4C">
        <w:trPr>
          <w:trHeight w:val="210"/>
        </w:trPr>
        <w:tc>
          <w:tcPr>
            <w:tcW w:w="353" w:type="pct"/>
            <w:vMerge/>
            <w:shd w:val="clear" w:color="auto" w:fill="auto"/>
            <w:vAlign w:val="center"/>
          </w:tcPr>
          <w:p w14:paraId="05CEC46B"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6851F3CB"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2B02920E" w14:textId="77777777" w:rsidR="009B0F40" w:rsidRPr="00D77B9B" w:rsidRDefault="009B0F40" w:rsidP="009A1B4C">
            <w:pPr>
              <w:adjustRightInd w:val="0"/>
              <w:snapToGrid w:val="0"/>
              <w:rPr>
                <w:rFonts w:eastAsia="宋体" w:cs="Times New Roman"/>
                <w:sz w:val="22"/>
                <w:lang w:val="en-GB"/>
              </w:rPr>
            </w:pPr>
            <w:r w:rsidRPr="00D77B9B">
              <w:rPr>
                <w:rFonts w:eastAsia="宋体" w:cs="Times New Roman"/>
                <w:sz w:val="22"/>
                <w:lang w:val="en-GB"/>
              </w:rPr>
              <w:t>UE-UE link in section A.3 of TR 38.858 for scenario InF</w:t>
            </w:r>
          </w:p>
        </w:tc>
      </w:tr>
      <w:tr w:rsidR="009B0F40" w:rsidRPr="00D77B9B" w14:paraId="5713580A" w14:textId="77777777" w:rsidTr="009A1B4C">
        <w:trPr>
          <w:trHeight w:val="210"/>
        </w:trPr>
        <w:tc>
          <w:tcPr>
            <w:tcW w:w="353" w:type="pct"/>
            <w:vMerge/>
            <w:shd w:val="clear" w:color="auto" w:fill="auto"/>
            <w:vAlign w:val="center"/>
          </w:tcPr>
          <w:p w14:paraId="409DDEAA"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03740956"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1596D919"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V2P link in section 6 of 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tc>
      </w:tr>
      <w:tr w:rsidR="009B0F40" w:rsidRPr="00D77B9B" w14:paraId="4CD5B7CF" w14:textId="77777777" w:rsidTr="009A1B4C">
        <w:trPr>
          <w:trHeight w:val="210"/>
        </w:trPr>
        <w:tc>
          <w:tcPr>
            <w:tcW w:w="353" w:type="pct"/>
            <w:vMerge/>
            <w:shd w:val="clear" w:color="auto" w:fill="auto"/>
            <w:vAlign w:val="center"/>
          </w:tcPr>
          <w:p w14:paraId="1C256E2C"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63004F18"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1DE74601"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 xml:space="preserve">P2P link in section 6 of TR 37.885 for scenario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4C75589F"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Reuse P2P link in section 6 of TR 37.885/</w:t>
            </w:r>
            <w:r w:rsidRPr="00D77B9B">
              <w:rPr>
                <w:rFonts w:eastAsia="宋体" w:cs="Times New Roman"/>
                <w:sz w:val="22"/>
                <w:lang w:val="en-GB"/>
              </w:rPr>
              <w:t xml:space="preserve"> Reuse the UE-UE channel model of scenario RMa for scenario HST</w:t>
            </w:r>
          </w:p>
        </w:tc>
      </w:tr>
      <w:tr w:rsidR="009B0F40" w:rsidRPr="00D77B9B" w14:paraId="4C726D5A" w14:textId="77777777" w:rsidTr="009A1B4C">
        <w:trPr>
          <w:trHeight w:val="210"/>
        </w:trPr>
        <w:tc>
          <w:tcPr>
            <w:tcW w:w="353" w:type="pct"/>
            <w:vMerge w:val="restart"/>
            <w:shd w:val="clear" w:color="auto" w:fill="auto"/>
            <w:vAlign w:val="center"/>
          </w:tcPr>
          <w:p w14:paraId="3DF95731"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Vehicle UE</w:t>
            </w:r>
          </w:p>
        </w:tc>
        <w:tc>
          <w:tcPr>
            <w:tcW w:w="549" w:type="pct"/>
            <w:shd w:val="clear" w:color="auto" w:fill="auto"/>
            <w:noWrap/>
            <w:vAlign w:val="center"/>
          </w:tcPr>
          <w:p w14:paraId="2192C839"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1717E8E2" w14:textId="77777777" w:rsidR="009B0F40" w:rsidRPr="00D77B9B" w:rsidRDefault="009B0F40" w:rsidP="009A1B4C">
            <w:pPr>
              <w:adjustRightInd w:val="0"/>
              <w:snapToGrid w:val="0"/>
              <w:rPr>
                <w:rFonts w:eastAsia="宋体" w:cs="Times New Roman"/>
                <w:sz w:val="22"/>
                <w:lang w:val="en-GB"/>
              </w:rPr>
            </w:pPr>
            <w:r w:rsidRPr="00D77B9B">
              <w:rPr>
                <w:rFonts w:eastAsia="宋体" w:cs="Times New Roman"/>
                <w:sz w:val="22"/>
              </w:rPr>
              <w:t xml:space="preserve">For scenario </w:t>
            </w:r>
            <w:r w:rsidRPr="00D77B9B">
              <w:rPr>
                <w:rFonts w:eastAsia="宋体" w:cs="Times New Roman"/>
                <w:sz w:val="22"/>
                <w:lang w:val="en-GB"/>
              </w:rPr>
              <w:t>UMi, UMa, and RMa</w:t>
            </w:r>
          </w:p>
          <w:p w14:paraId="0B4DE618" w14:textId="77777777" w:rsidR="009B0F40" w:rsidRPr="00D77B9B" w:rsidRDefault="009B0F40" w:rsidP="009A1B4C">
            <w:pPr>
              <w:numPr>
                <w:ilvl w:val="0"/>
                <w:numId w:val="29"/>
              </w:numPr>
              <w:adjustRightInd w:val="0"/>
              <w:snapToGrid w:val="0"/>
              <w:rPr>
                <w:rFonts w:eastAsia="宋体" w:cs="Times New Roman"/>
                <w:sz w:val="22"/>
              </w:rPr>
            </w:pPr>
            <w:r w:rsidRPr="00D77B9B">
              <w:rPr>
                <w:rFonts w:eastAsia="宋体" w:cs="Times New Roman"/>
                <w:sz w:val="22"/>
              </w:rPr>
              <w:t xml:space="preserve">Option 1: UE-UE of UMi and UMa in </w:t>
            </w:r>
            <w:r w:rsidRPr="00D77B9B">
              <w:rPr>
                <w:rFonts w:eastAsia="宋体" w:cs="Times New Roman"/>
                <w:sz w:val="22"/>
                <w:lang w:val="en-GB"/>
              </w:rPr>
              <w:t>section A.3 of</w:t>
            </w:r>
            <w:r w:rsidRPr="00D77B9B">
              <w:rPr>
                <w:rFonts w:eastAsia="宋体" w:cs="Times New Roman"/>
                <w:sz w:val="22"/>
              </w:rPr>
              <w:t xml:space="preserve"> TR 38.858</w:t>
            </w:r>
          </w:p>
          <w:p w14:paraId="4680DED7" w14:textId="77777777" w:rsidR="009B0F40" w:rsidRPr="00D77B9B" w:rsidRDefault="009B0F40" w:rsidP="009A1B4C">
            <w:pPr>
              <w:numPr>
                <w:ilvl w:val="1"/>
                <w:numId w:val="29"/>
              </w:numPr>
              <w:adjustRightInd w:val="0"/>
              <w:snapToGrid w:val="0"/>
              <w:rPr>
                <w:rFonts w:eastAsia="宋体" w:cs="Times New Roman"/>
                <w:sz w:val="22"/>
              </w:rPr>
            </w:pPr>
            <w:r w:rsidRPr="00D77B9B">
              <w:rPr>
                <w:rFonts w:eastAsia="宋体" w:cs="Times New Roman"/>
                <w:sz w:val="22"/>
              </w:rPr>
              <w:t>FFS reuse UE-UE in UMa for RMa as start point</w:t>
            </w:r>
          </w:p>
          <w:p w14:paraId="58F1B9D1" w14:textId="77777777" w:rsidR="009B0F40" w:rsidRPr="00D77B9B" w:rsidRDefault="009B0F40" w:rsidP="009A1B4C">
            <w:pPr>
              <w:numPr>
                <w:ilvl w:val="0"/>
                <w:numId w:val="29"/>
              </w:numPr>
              <w:adjustRightInd w:val="0"/>
              <w:snapToGrid w:val="0"/>
              <w:rPr>
                <w:rFonts w:eastAsia="宋体" w:cs="Times New Roman"/>
                <w:sz w:val="22"/>
              </w:rPr>
            </w:pPr>
            <w:r w:rsidRPr="00D77B9B">
              <w:rPr>
                <w:rFonts w:eastAsia="宋体" w:cs="Times New Roman"/>
                <w:sz w:val="22"/>
              </w:rPr>
              <w:t>Option 2: V2P in section 6 of TR 37.885 for scenario Highway and Urban grid</w:t>
            </w:r>
          </w:p>
        </w:tc>
      </w:tr>
      <w:tr w:rsidR="009B0F40" w:rsidRPr="00D77B9B" w14:paraId="60B9CDB9" w14:textId="77777777" w:rsidTr="009A1B4C">
        <w:trPr>
          <w:trHeight w:val="210"/>
        </w:trPr>
        <w:tc>
          <w:tcPr>
            <w:tcW w:w="353" w:type="pct"/>
            <w:vMerge/>
            <w:shd w:val="clear" w:color="auto" w:fill="auto"/>
            <w:vAlign w:val="center"/>
          </w:tcPr>
          <w:p w14:paraId="5CD9FB26"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3184B866"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4BA2E17E"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V2V link in section 6 of 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42B180B4" w14:textId="77777777" w:rsidR="009B0F40" w:rsidRPr="00D77B9B" w:rsidRDefault="009B0F40" w:rsidP="009A1B4C">
            <w:pPr>
              <w:adjustRightInd w:val="0"/>
              <w:snapToGrid w:val="0"/>
              <w:rPr>
                <w:rFonts w:eastAsia="宋体" w:cs="Times New Roman"/>
                <w:sz w:val="22"/>
                <w:lang w:val="en-GB"/>
              </w:rPr>
            </w:pPr>
            <w:r w:rsidRPr="00D77B9B">
              <w:rPr>
                <w:rFonts w:eastAsia="宋体" w:cs="Times New Roman"/>
                <w:sz w:val="22"/>
              </w:rPr>
              <w:t xml:space="preserve">For scenario </w:t>
            </w:r>
            <w:r w:rsidRPr="00D77B9B">
              <w:rPr>
                <w:rFonts w:eastAsia="宋体" w:cs="Times New Roman"/>
                <w:sz w:val="22"/>
                <w:lang w:val="en-GB"/>
              </w:rPr>
              <w:t>UMi, UMa, and RMa</w:t>
            </w:r>
          </w:p>
          <w:p w14:paraId="2EA362BE" w14:textId="77777777" w:rsidR="009B0F40" w:rsidRPr="00D77B9B" w:rsidRDefault="009B0F40" w:rsidP="009A1B4C">
            <w:pPr>
              <w:numPr>
                <w:ilvl w:val="0"/>
                <w:numId w:val="30"/>
              </w:numPr>
              <w:adjustRightInd w:val="0"/>
              <w:snapToGrid w:val="0"/>
              <w:rPr>
                <w:rFonts w:eastAsia="宋体" w:cs="Times New Roman"/>
                <w:sz w:val="22"/>
                <w:lang w:val="en-GB"/>
              </w:rPr>
            </w:pPr>
            <w:r w:rsidRPr="00D77B9B">
              <w:rPr>
                <w:rFonts w:eastAsia="宋体" w:cs="Times New Roman"/>
                <w:sz w:val="22"/>
                <w:lang w:val="en-GB"/>
              </w:rPr>
              <w:t>Option 1: UE-UE of scenario UMi and UMa in section A.3 of TR 38.858</w:t>
            </w:r>
          </w:p>
          <w:p w14:paraId="4D0FD556" w14:textId="77777777" w:rsidR="009B0F40" w:rsidRPr="00D77B9B" w:rsidRDefault="009B0F40" w:rsidP="009A1B4C">
            <w:pPr>
              <w:numPr>
                <w:ilvl w:val="1"/>
                <w:numId w:val="30"/>
              </w:numPr>
              <w:adjustRightInd w:val="0"/>
              <w:snapToGrid w:val="0"/>
              <w:rPr>
                <w:rFonts w:eastAsia="宋体" w:cs="Times New Roman"/>
                <w:sz w:val="22"/>
                <w:lang w:val="en-GB"/>
              </w:rPr>
            </w:pPr>
            <w:r w:rsidRPr="00D77B9B">
              <w:rPr>
                <w:rFonts w:eastAsia="宋体" w:cs="Times New Roman"/>
                <w:sz w:val="22"/>
                <w:lang w:val="en-GB"/>
              </w:rPr>
              <w:t>FFS reuse the UE-UE in UMa for RMa as start point</w:t>
            </w:r>
          </w:p>
          <w:p w14:paraId="73781490" w14:textId="77777777" w:rsidR="009B0F40" w:rsidRPr="00D77B9B" w:rsidRDefault="009B0F40" w:rsidP="009A1B4C">
            <w:pPr>
              <w:numPr>
                <w:ilvl w:val="0"/>
                <w:numId w:val="30"/>
              </w:numPr>
              <w:adjustRightInd w:val="0"/>
              <w:snapToGrid w:val="0"/>
              <w:rPr>
                <w:rFonts w:eastAsia="宋体" w:cs="Times New Roman"/>
                <w:sz w:val="22"/>
              </w:rPr>
            </w:pPr>
            <w:r w:rsidRPr="00D77B9B">
              <w:rPr>
                <w:rFonts w:eastAsia="宋体" w:cs="Times New Roman"/>
                <w:sz w:val="22"/>
                <w:lang w:val="en-GB"/>
              </w:rPr>
              <w:t xml:space="preserve">Option 2: V2V in </w:t>
            </w:r>
            <w:r w:rsidRPr="00D77B9B">
              <w:rPr>
                <w:rFonts w:eastAsia="宋体" w:cs="Times New Roman"/>
                <w:sz w:val="22"/>
              </w:rPr>
              <w:t xml:space="preserve">section 6 of </w:t>
            </w:r>
            <w:r w:rsidRPr="00D77B9B">
              <w:rPr>
                <w:rFonts w:eastAsia="宋体" w:cs="Times New Roman"/>
                <w:sz w:val="22"/>
                <w:lang w:val="en-GB"/>
              </w:rPr>
              <w:t>TR 37.885 for scenario Highway and Urban grid</w:t>
            </w:r>
          </w:p>
        </w:tc>
      </w:tr>
      <w:tr w:rsidR="009B0F40" w:rsidRPr="00D77B9B" w14:paraId="597E5988" w14:textId="77777777" w:rsidTr="009A1B4C">
        <w:trPr>
          <w:trHeight w:val="210"/>
        </w:trPr>
        <w:tc>
          <w:tcPr>
            <w:tcW w:w="353" w:type="pct"/>
            <w:vMerge/>
            <w:shd w:val="clear" w:color="auto" w:fill="auto"/>
            <w:vAlign w:val="center"/>
          </w:tcPr>
          <w:p w14:paraId="53162452"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137C5022"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231AE2DF"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V2P link in section 6 of 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tc>
      </w:tr>
      <w:tr w:rsidR="009B0F40" w:rsidRPr="00D77B9B" w14:paraId="6A4DB979" w14:textId="77777777" w:rsidTr="009A1B4C">
        <w:trPr>
          <w:trHeight w:val="210"/>
        </w:trPr>
        <w:tc>
          <w:tcPr>
            <w:tcW w:w="353" w:type="pct"/>
            <w:shd w:val="clear" w:color="auto" w:fill="auto"/>
            <w:vAlign w:val="center"/>
          </w:tcPr>
          <w:p w14:paraId="5F3D8C0C"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Aerial UE</w:t>
            </w:r>
          </w:p>
        </w:tc>
        <w:tc>
          <w:tcPr>
            <w:tcW w:w="549" w:type="pct"/>
            <w:shd w:val="clear" w:color="auto" w:fill="auto"/>
            <w:noWrap/>
            <w:vAlign w:val="center"/>
          </w:tcPr>
          <w:p w14:paraId="573299CD"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4B432776"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aerial UE-aerial UE channel model of scenarios UMi-AV, UMa-AV, RMa-AV</w:t>
            </w:r>
          </w:p>
        </w:tc>
      </w:tr>
      <w:tr w:rsidR="009B0F40" w:rsidRPr="00D77B9B" w14:paraId="74929FF4" w14:textId="77777777" w:rsidTr="009A1B4C">
        <w:trPr>
          <w:trHeight w:val="210"/>
        </w:trPr>
        <w:tc>
          <w:tcPr>
            <w:tcW w:w="353" w:type="pct"/>
            <w:shd w:val="clear" w:color="auto" w:fill="auto"/>
            <w:vAlign w:val="center"/>
          </w:tcPr>
          <w:p w14:paraId="42D14E78"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lastRenderedPageBreak/>
              <w:t>AGV UE</w:t>
            </w:r>
          </w:p>
        </w:tc>
        <w:tc>
          <w:tcPr>
            <w:tcW w:w="549" w:type="pct"/>
            <w:shd w:val="clear" w:color="auto" w:fill="auto"/>
            <w:noWrap/>
            <w:vAlign w:val="center"/>
          </w:tcPr>
          <w:p w14:paraId="72BC2091"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363A45C0"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lang w:val="en-GB"/>
              </w:rPr>
              <w:t>UE-UE link in section A.3 of TR 38.858 for scenario InF</w:t>
            </w:r>
          </w:p>
        </w:tc>
      </w:tr>
    </w:tbl>
    <w:p w14:paraId="00C865F1" w14:textId="77777777" w:rsidR="009B0F40" w:rsidRPr="009B0F40" w:rsidRDefault="009B0F4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13B29BB7" w14:textId="28A40C09"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_Ref174113616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23</w:t>
      </w:r>
      <w:r w:rsidR="0017227E" w:rsidRPr="00D77B9B">
        <w:rPr>
          <w:rFonts w:eastAsia="宋体" w:cs="Times New Roman"/>
          <w:b/>
          <w:bCs/>
          <w:i/>
          <w:iCs/>
          <w:sz w:val="22"/>
        </w:rPr>
        <w:t>: For target channel, the LOS ray small scale parameters of Tx-target link and target-Rx link are generated as follows.</w:t>
      </w:r>
      <w:r>
        <w:rPr>
          <w:rFonts w:eastAsia="Yu Mincho" w:cs="Times New Roman"/>
          <w:kern w:val="0"/>
          <w:sz w:val="22"/>
          <w:lang w:eastAsia="ja-JP"/>
        </w:rPr>
        <w:fldChar w:fldCharType="end"/>
      </w:r>
    </w:p>
    <w:p w14:paraId="475ABC62"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LOS ray delay is generated based on the Step 5 in Section 7.5 of TR 38.901.</w:t>
      </w:r>
    </w:p>
    <w:p w14:paraId="7EF9E10D"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LOS ray power is generated based on the Step 6 in Section 7.5 of TR 38.901.</w:t>
      </w:r>
    </w:p>
    <w:p w14:paraId="1387447A" w14:textId="33DE46D0" w:rsidR="009B0F40" w:rsidRPr="009B0F40"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LOS ray AOD/ZOD/AOA/ZOA is generated based on the geometry location of Tx, target, and Rx.</w:t>
      </w:r>
    </w:p>
    <w:p w14:paraId="69EC11ED" w14:textId="6BD4ED85"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_Ref174113620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24</w:t>
      </w:r>
      <w:r w:rsidR="0017227E" w:rsidRPr="00D77B9B">
        <w:rPr>
          <w:rFonts w:eastAsia="宋体" w:cs="Times New Roman"/>
          <w:b/>
          <w:bCs/>
          <w:i/>
          <w:iCs/>
          <w:sz w:val="22"/>
        </w:rPr>
        <w:t>: For target channel, the NLOS path small scale parameters of Tx-target link and target-Rx link are generated as follows.</w:t>
      </w:r>
      <w:r>
        <w:rPr>
          <w:rFonts w:eastAsia="Yu Mincho" w:cs="Times New Roman"/>
          <w:kern w:val="0"/>
          <w:sz w:val="22"/>
          <w:lang w:eastAsia="ja-JP"/>
        </w:rPr>
        <w:fldChar w:fldCharType="end"/>
      </w:r>
    </w:p>
    <w:p w14:paraId="2588C2B9"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delay is</w:t>
      </w:r>
      <w:r w:rsidRPr="00D77B9B">
        <w:rPr>
          <w:rFonts w:eastAsia="宋体" w:cs="Times New Roman"/>
          <w:sz w:val="22"/>
        </w:rPr>
        <w:t xml:space="preserve"> </w:t>
      </w:r>
      <w:r w:rsidRPr="00D77B9B">
        <w:rPr>
          <w:rFonts w:eastAsia="宋体" w:cs="Times New Roman"/>
          <w:b/>
          <w:bCs/>
          <w:i/>
          <w:iCs/>
          <w:sz w:val="22"/>
        </w:rPr>
        <w:t>generated based on the Step 5 in Section 7.5 of TR 38.901.</w:t>
      </w:r>
    </w:p>
    <w:p w14:paraId="0AA3076E"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power is</w:t>
      </w:r>
      <w:r w:rsidRPr="00D77B9B">
        <w:rPr>
          <w:rFonts w:eastAsia="宋体" w:cs="Times New Roman"/>
          <w:sz w:val="22"/>
        </w:rPr>
        <w:t xml:space="preserve"> </w:t>
      </w:r>
      <w:r w:rsidRPr="00D77B9B">
        <w:rPr>
          <w:rFonts w:eastAsia="宋体" w:cs="Times New Roman"/>
          <w:b/>
          <w:bCs/>
          <w:i/>
          <w:iCs/>
          <w:sz w:val="22"/>
        </w:rPr>
        <w:t>generated based on the Step 6 in Section 7.5 of TR 38.901.</w:t>
      </w:r>
    </w:p>
    <w:p w14:paraId="20D4FA08" w14:textId="0B8CC636" w:rsidR="009B0F40" w:rsidRPr="009B0F40"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AOD/ZOD/AOA/AOD is</w:t>
      </w:r>
      <w:r w:rsidRPr="00D77B9B">
        <w:rPr>
          <w:rFonts w:eastAsia="宋体" w:cs="Times New Roman"/>
          <w:sz w:val="22"/>
        </w:rPr>
        <w:t xml:space="preserve"> </w:t>
      </w:r>
      <w:r w:rsidRPr="00D77B9B">
        <w:rPr>
          <w:rFonts w:eastAsia="宋体" w:cs="Times New Roman"/>
          <w:b/>
          <w:bCs/>
          <w:i/>
          <w:iCs/>
          <w:sz w:val="22"/>
        </w:rPr>
        <w:t>generated based on the Step 7 in Section 7.5 of TR 38.901.</w:t>
      </w:r>
    </w:p>
    <w:p w14:paraId="6A916322" w14:textId="0D965A29"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_Ref174113623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25</w:t>
      </w:r>
      <w:r w:rsidR="0017227E" w:rsidRPr="00D77B9B">
        <w:rPr>
          <w:rFonts w:eastAsia="宋体" w:cs="Times New Roman"/>
          <w:b/>
          <w:bCs/>
          <w:i/>
          <w:iCs/>
          <w:sz w:val="22"/>
        </w:rPr>
        <w:t xml:space="preserve">: For the direct path and indirect path of target channel, the </w:t>
      </w:r>
      <w:proofErr w:type="gramStart"/>
      <w:r w:rsidR="0017227E" w:rsidRPr="00D77B9B">
        <w:rPr>
          <w:rFonts w:eastAsia="宋体" w:cs="Times New Roman"/>
          <w:b/>
          <w:bCs/>
          <w:i/>
          <w:iCs/>
          <w:sz w:val="22"/>
        </w:rPr>
        <w:t>small scale</w:t>
      </w:r>
      <w:proofErr w:type="gramEnd"/>
      <w:r w:rsidR="0017227E" w:rsidRPr="00D77B9B">
        <w:rPr>
          <w:rFonts w:eastAsia="宋体" w:cs="Times New Roman"/>
          <w:b/>
          <w:bCs/>
          <w:i/>
          <w:iCs/>
          <w:sz w:val="22"/>
        </w:rPr>
        <w:t xml:space="preserve"> parameters of Tx-target-Rx link are generated as follows.</w:t>
      </w:r>
      <w:r>
        <w:rPr>
          <w:rFonts w:eastAsia="Yu Mincho" w:cs="Times New Roman"/>
          <w:kern w:val="0"/>
          <w:sz w:val="22"/>
          <w:lang w:eastAsia="ja-JP"/>
        </w:rPr>
        <w:fldChar w:fldCharType="end"/>
      </w:r>
    </w:p>
    <w:p w14:paraId="1FF5658B"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delay of Tx-target-Rx link is generated by summing the delay of the two LOS/NLOS rays respectively in the Tx-target link and target-Rx link.</w:t>
      </w:r>
    </w:p>
    <w:p w14:paraId="24455659"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power of Tx-target-Rx link is generated</w:t>
      </w:r>
      <w:r w:rsidRPr="00D77B9B">
        <w:rPr>
          <w:rFonts w:cs="Times New Roman"/>
          <w:sz w:val="22"/>
        </w:rPr>
        <w:t xml:space="preserve"> </w:t>
      </w:r>
      <w:r w:rsidRPr="00D77B9B">
        <w:rPr>
          <w:rFonts w:eastAsia="宋体" w:cs="Times New Roman"/>
          <w:b/>
          <w:bCs/>
          <w:i/>
          <w:iCs/>
          <w:sz w:val="22"/>
        </w:rPr>
        <w:t>by multiplying the power of the two LOS/NLOS rays respectively in Tx-target link and target-Rx link and additionally multiplied by the small scale RCS component related value.</w:t>
      </w:r>
    </w:p>
    <w:p w14:paraId="130E4770"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AOD/ZOD/AOA/ZOA of Tx-target-Rx link are generated based on the AOD/ZOD of Tx-target link and AOA/ZOA of target-Rx link.</w:t>
      </w:r>
    </w:p>
    <w:p w14:paraId="25D74285"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initial phases of Tx-target-Rx link are randomly generated for four different polarization combinations based on Step 10 in Section 7.5 of TR 38.901 due to the reflection/scattering of sensing target.</w:t>
      </w:r>
    </w:p>
    <w:p w14:paraId="4E1FAFF3"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doppler of Tx-target-Rx link is generated based on the angle and velocity as follows</w:t>
      </w:r>
    </w:p>
    <w:p w14:paraId="30ADC9A1" w14:textId="77777777" w:rsidR="009B0F40" w:rsidRPr="00D77B9B" w:rsidRDefault="009B0F40" w:rsidP="009B0F40">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direct path of LOS coupling LOS, based on the AOD/ZOD of Tx-target link, AOA/ZOA of target-Rx link, and velocity of Tx, target, and Rx.</w:t>
      </w:r>
    </w:p>
    <w:p w14:paraId="161D02DA" w14:textId="77777777" w:rsidR="009B0F40" w:rsidRPr="00D77B9B" w:rsidRDefault="009B0F40" w:rsidP="009B0F40">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LOS coupling NLOS, based on the AOD/ZOD of Tx-target link, AOD/ZOD/AOA/ZOA of target-Rx link, and velocity of Tx, target, and Rx.</w:t>
      </w:r>
    </w:p>
    <w:p w14:paraId="7203251B" w14:textId="77777777" w:rsidR="009B0F40" w:rsidRPr="00D77B9B" w:rsidRDefault="009B0F40" w:rsidP="009B0F40">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NLOS coupling LOS, based on the AOD/ZOD/AOA/ZOA of Tx-target link, AOA/ZOA of target-Rx link, and velocity of Tx, target, and Rx.</w:t>
      </w:r>
    </w:p>
    <w:p w14:paraId="158EBD00" w14:textId="3B3DC4F0" w:rsidR="009B0F40" w:rsidRPr="009B0F40" w:rsidRDefault="009B0F40" w:rsidP="009B0F40">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NLOS coupling NLOS, based on the AOD/ZOD/AOA/ZOA of Tx-target link and target-Rx link, and velocity of Tx, target, and Rx.</w:t>
      </w:r>
    </w:p>
    <w:p w14:paraId="7C43D1A1" w14:textId="5C420FEE"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_Ref178878120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26</w:t>
      </w:r>
      <w:r w:rsidR="0017227E" w:rsidRPr="00D77B9B">
        <w:rPr>
          <w:rFonts w:cs="Times New Roman"/>
          <w:b/>
          <w:bCs/>
          <w:i/>
          <w:iCs/>
          <w:sz w:val="22"/>
        </w:rPr>
        <w:t>: For the background channel of ISAC channel model, introduce EO type-1 in the background channel can be an optional feature. In case that EO type-1 is modeled in the background channel, direct path can be modeled as the baseline and EO without direct path can be ignored for simplify.</w:t>
      </w:r>
      <w:r>
        <w:rPr>
          <w:rFonts w:eastAsia="Yu Mincho" w:cs="Times New Roman"/>
          <w:kern w:val="0"/>
          <w:sz w:val="22"/>
          <w:lang w:eastAsia="ja-JP"/>
        </w:rPr>
        <w:fldChar w:fldCharType="end"/>
      </w:r>
    </w:p>
    <w:p w14:paraId="0C20EEC7" w14:textId="22A668A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_Ref178878123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27</w:t>
      </w:r>
      <w:r w:rsidR="0017227E" w:rsidRPr="00D77B9B">
        <w:rPr>
          <w:rFonts w:eastAsia="宋体" w:cs="Times New Roman"/>
          <w:b/>
          <w:bCs/>
          <w:i/>
          <w:iCs/>
          <w:sz w:val="22"/>
        </w:rPr>
        <w:t>: Adopt the following table for channel model for TRP-TRP, TRP-UE, and UE-UE of background channel.</w:t>
      </w:r>
      <w:r>
        <w:rPr>
          <w:rFonts w:eastAsia="Yu Mincho" w:cs="Times New Roman"/>
          <w:kern w:val="0"/>
          <w:sz w:val="22"/>
          <w:lang w:eastAsia="ja-JP"/>
        </w:rPr>
        <w:fldChar w:fldCharType="end"/>
      </w:r>
    </w:p>
    <w:tbl>
      <w:tblPr>
        <w:tblStyle w:val="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46"/>
        <w:gridCol w:w="1824"/>
        <w:gridCol w:w="1660"/>
        <w:gridCol w:w="1834"/>
        <w:gridCol w:w="1464"/>
        <w:gridCol w:w="1122"/>
      </w:tblGrid>
      <w:tr w:rsidR="009B0F40" w:rsidRPr="00D77B9B" w14:paraId="66D129FE" w14:textId="77777777" w:rsidTr="009A1B4C">
        <w:tc>
          <w:tcPr>
            <w:tcW w:w="633" w:type="pct"/>
            <w:shd w:val="clear" w:color="auto" w:fill="BFBFBF" w:themeFill="background1" w:themeFillShade="BF"/>
          </w:tcPr>
          <w:p w14:paraId="5E3A22EE"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iCs/>
                <w:sz w:val="22"/>
                <w:szCs w:val="22"/>
              </w:rPr>
              <w:t>STX/SRX</w:t>
            </w:r>
          </w:p>
        </w:tc>
        <w:tc>
          <w:tcPr>
            <w:tcW w:w="1008" w:type="pct"/>
            <w:shd w:val="clear" w:color="auto" w:fill="BFBFBF" w:themeFill="background1" w:themeFillShade="BF"/>
          </w:tcPr>
          <w:p w14:paraId="775AFF57"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iCs/>
                <w:sz w:val="22"/>
                <w:szCs w:val="22"/>
              </w:rPr>
              <w:t>TRP</w:t>
            </w:r>
          </w:p>
        </w:tc>
        <w:tc>
          <w:tcPr>
            <w:tcW w:w="917" w:type="pct"/>
            <w:shd w:val="clear" w:color="auto" w:fill="BFBFBF" w:themeFill="background1" w:themeFillShade="BF"/>
          </w:tcPr>
          <w:p w14:paraId="7902A89C"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sz w:val="22"/>
                <w:szCs w:val="22"/>
                <w:lang w:val="en-GB"/>
              </w:rPr>
              <w:t>terrestrial UE</w:t>
            </w:r>
          </w:p>
        </w:tc>
        <w:tc>
          <w:tcPr>
            <w:tcW w:w="1013" w:type="pct"/>
            <w:shd w:val="clear" w:color="auto" w:fill="BFBFBF" w:themeFill="background1" w:themeFillShade="BF"/>
          </w:tcPr>
          <w:p w14:paraId="760B5A2F"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sz w:val="22"/>
                <w:szCs w:val="22"/>
                <w:lang w:val="en-GB"/>
              </w:rPr>
              <w:t>aerial UE</w:t>
            </w:r>
          </w:p>
        </w:tc>
        <w:tc>
          <w:tcPr>
            <w:tcW w:w="809" w:type="pct"/>
            <w:shd w:val="clear" w:color="auto" w:fill="BFBFBF" w:themeFill="background1" w:themeFillShade="BF"/>
          </w:tcPr>
          <w:p w14:paraId="2C8FC479"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sz w:val="22"/>
                <w:szCs w:val="22"/>
                <w:lang w:val="en-GB"/>
              </w:rPr>
              <w:t>vehicle UE</w:t>
            </w:r>
          </w:p>
        </w:tc>
        <w:tc>
          <w:tcPr>
            <w:tcW w:w="620" w:type="pct"/>
            <w:shd w:val="clear" w:color="auto" w:fill="BFBFBF" w:themeFill="background1" w:themeFillShade="BF"/>
          </w:tcPr>
          <w:p w14:paraId="22711220"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sz w:val="22"/>
                <w:szCs w:val="22"/>
                <w:lang w:val="en-GB"/>
              </w:rPr>
              <w:t>AGV UE</w:t>
            </w:r>
          </w:p>
        </w:tc>
      </w:tr>
      <w:tr w:rsidR="009B0F40" w:rsidRPr="00D77B9B" w14:paraId="292B428C" w14:textId="77777777" w:rsidTr="009A1B4C">
        <w:tc>
          <w:tcPr>
            <w:tcW w:w="633" w:type="pct"/>
          </w:tcPr>
          <w:p w14:paraId="0144E359"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lastRenderedPageBreak/>
              <w:t>TRP</w:t>
            </w:r>
          </w:p>
        </w:tc>
        <w:tc>
          <w:tcPr>
            <w:tcW w:w="1008" w:type="pct"/>
          </w:tcPr>
          <w:p w14:paraId="4AD27A4A" w14:textId="77777777" w:rsidR="009B0F40" w:rsidRPr="00D77B9B" w:rsidRDefault="009B0F40" w:rsidP="009A1B4C">
            <w:pPr>
              <w:widowControl/>
              <w:overflowPunct w:val="0"/>
              <w:snapToGrid w:val="0"/>
              <w:spacing w:after="0"/>
              <w:textAlignment w:val="baseline"/>
              <w:rPr>
                <w:rFonts w:eastAsia="等线"/>
                <w:b/>
                <w:bCs/>
                <w:sz w:val="22"/>
                <w:szCs w:val="22"/>
                <w:lang w:val="sv-SE"/>
              </w:rPr>
            </w:pPr>
            <w:r w:rsidRPr="00D77B9B">
              <w:rPr>
                <w:rFonts w:eastAsia="等线"/>
                <w:b/>
                <w:bCs/>
                <w:sz w:val="22"/>
                <w:szCs w:val="22"/>
              </w:rPr>
              <w:t>UMi</w:t>
            </w:r>
            <w:r w:rsidRPr="00D77B9B">
              <w:rPr>
                <w:rFonts w:eastAsia="等线"/>
                <w:b/>
                <w:bCs/>
                <w:sz w:val="22"/>
                <w:szCs w:val="22"/>
                <w:lang w:val="sv-SE"/>
              </w:rPr>
              <w:t>-AV, UMa-AV, and RMa-AV (Note 1)</w:t>
            </w:r>
          </w:p>
          <w:p w14:paraId="07AA4221"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rPr>
            </w:pPr>
            <w:r w:rsidRPr="00D77B9B">
              <w:rPr>
                <w:rFonts w:eastAsia="等线"/>
                <w:sz w:val="22"/>
                <w:szCs w:val="22"/>
                <w:lang w:val="en-GB"/>
              </w:rPr>
              <w:t>Reuse TRP-TRP of UMi, UMa, and RMa</w:t>
            </w:r>
          </w:p>
          <w:p w14:paraId="29B79161" w14:textId="77777777" w:rsidR="009B0F40" w:rsidRPr="00D77B9B" w:rsidRDefault="009B0F40" w:rsidP="009A1B4C">
            <w:pPr>
              <w:widowControl/>
              <w:overflowPunct w:val="0"/>
              <w:snapToGrid w:val="0"/>
              <w:spacing w:after="0"/>
              <w:textAlignment w:val="baseline"/>
              <w:rPr>
                <w:rFonts w:eastAsia="等线"/>
                <w:b/>
                <w:bCs/>
                <w:sz w:val="22"/>
                <w:szCs w:val="22"/>
              </w:rPr>
            </w:pPr>
            <w:r w:rsidRPr="00D77B9B">
              <w:rPr>
                <w:rFonts w:eastAsia="等线"/>
                <w:b/>
                <w:bCs/>
                <w:sz w:val="22"/>
                <w:szCs w:val="22"/>
              </w:rPr>
              <w:t>UMi, UMa, RMa, InH, and InF</w:t>
            </w:r>
          </w:p>
          <w:p w14:paraId="02510238"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TRP-TRP of UMi, UMa, InH, and InF in section A.3 of TR 38.858</w:t>
            </w:r>
          </w:p>
          <w:p w14:paraId="78CED8DC"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FFS </w:t>
            </w:r>
            <w:r w:rsidRPr="00D77B9B">
              <w:rPr>
                <w:rFonts w:eastAsia="等线"/>
                <w:sz w:val="22"/>
                <w:szCs w:val="22"/>
              </w:rPr>
              <w:t xml:space="preserve">reuse </w:t>
            </w:r>
            <w:r w:rsidRPr="00D77B9B">
              <w:rPr>
                <w:rFonts w:eastAsia="等线"/>
                <w:sz w:val="22"/>
                <w:szCs w:val="22"/>
                <w:lang w:val="en-GB"/>
              </w:rPr>
              <w:t>TRP-UE of RMa in section 7 of TR 38.901 for</w:t>
            </w:r>
            <w:r w:rsidRPr="00D77B9B">
              <w:rPr>
                <w:rFonts w:eastAsia="等线"/>
                <w:sz w:val="22"/>
                <w:szCs w:val="22"/>
              </w:rPr>
              <w:t xml:space="preserve"> TRP-TRP of RMa as start point (Note 2)</w:t>
            </w:r>
          </w:p>
          <w:p w14:paraId="32626ACF"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 (Note 3)</w:t>
            </w:r>
          </w:p>
          <w:p w14:paraId="04A84D90"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TRP-TRP of RMa in FR1 and TRP-TRP of UMa in FR2 for Highway</w:t>
            </w:r>
          </w:p>
          <w:p w14:paraId="47B42FEE"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TRP-TRP of UMa for Urban grid</w:t>
            </w:r>
          </w:p>
          <w:p w14:paraId="669F9427" w14:textId="77777777" w:rsidR="009B0F40" w:rsidRPr="00D77B9B" w:rsidRDefault="009B0F40" w:rsidP="009A1B4C">
            <w:pPr>
              <w:widowControl/>
              <w:overflowPunct w:val="0"/>
              <w:snapToGrid w:val="0"/>
              <w:spacing w:after="0"/>
              <w:textAlignment w:val="baseline"/>
              <w:rPr>
                <w:rFonts w:eastAsia="等线"/>
                <w:b/>
                <w:bCs/>
                <w:sz w:val="22"/>
                <w:szCs w:val="22"/>
              </w:rPr>
            </w:pPr>
            <w:r w:rsidRPr="00D77B9B">
              <w:rPr>
                <w:rFonts w:eastAsia="等线"/>
                <w:b/>
                <w:bCs/>
                <w:sz w:val="22"/>
                <w:szCs w:val="22"/>
              </w:rPr>
              <w:t>HST</w:t>
            </w:r>
            <w:r w:rsidRPr="00D77B9B">
              <w:rPr>
                <w:rFonts w:eastAsia="等线"/>
                <w:b/>
                <w:bCs/>
                <w:sz w:val="22"/>
                <w:szCs w:val="22"/>
                <w:lang w:val="en-GB"/>
              </w:rPr>
              <w:t xml:space="preserve"> (Note 4)</w:t>
            </w:r>
          </w:p>
          <w:p w14:paraId="13037C14"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TRP-TRP of RMa</w:t>
            </w:r>
          </w:p>
        </w:tc>
        <w:tc>
          <w:tcPr>
            <w:tcW w:w="917" w:type="pct"/>
          </w:tcPr>
          <w:p w14:paraId="07BBD1ED"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4B712F96"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Reuse UMi, UMa, RMa in section 7 of TR 38.901</w:t>
            </w:r>
          </w:p>
          <w:p w14:paraId="503B7A10"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b/>
                <w:bCs/>
                <w:sz w:val="22"/>
                <w:szCs w:val="22"/>
                <w:lang w:val="en-GB"/>
              </w:rPr>
              <w:t>UMi, UMa, RMa, InH, and InF</w:t>
            </w:r>
          </w:p>
          <w:p w14:paraId="14C69939"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UMi, UMa, RMa, InH, and InF in section 7 of TR 38.901</w:t>
            </w:r>
          </w:p>
          <w:p w14:paraId="21F0D848"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2FA5FAF4"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P2B of Highway and Urban grid in section 6 of TR 37.885</w:t>
            </w:r>
          </w:p>
          <w:p w14:paraId="0D993058"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HST</w:t>
            </w:r>
          </w:p>
          <w:p w14:paraId="48E0614E"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rPr>
              <w:t>HST in section Annex A2 of TR 38.802 and section 6.2 of TR 38.854</w:t>
            </w:r>
          </w:p>
        </w:tc>
        <w:tc>
          <w:tcPr>
            <w:tcW w:w="1013" w:type="pct"/>
          </w:tcPr>
          <w:p w14:paraId="6301D629"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5881C127"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TRP-aerial UE </w:t>
            </w:r>
            <w:r w:rsidRPr="00D77B9B">
              <w:rPr>
                <w:rFonts w:eastAsia="等线"/>
                <w:bCs/>
                <w:sz w:val="22"/>
                <w:szCs w:val="22"/>
                <w:lang w:val="sv-SE"/>
              </w:rPr>
              <w:t>of UMi-AV, UMa-AV, and RMa-AV in Annex A and B of TR 36.777 in FR1</w:t>
            </w:r>
          </w:p>
          <w:p w14:paraId="04DBE258" w14:textId="77777777" w:rsidR="009B0F40" w:rsidRPr="00D77B9B" w:rsidRDefault="009B0F40" w:rsidP="009A1B4C">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FFS: reuse TRP-aerial UE in FR1 for FR2</w:t>
            </w:r>
          </w:p>
        </w:tc>
        <w:tc>
          <w:tcPr>
            <w:tcW w:w="809" w:type="pct"/>
          </w:tcPr>
          <w:p w14:paraId="0286F009"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0DB3473D"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1: UMi, UMa, and RMa in section 7 of TR 38.901</w:t>
            </w:r>
          </w:p>
          <w:p w14:paraId="31C0AAF5"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2: V2B in section 6 of TR 37.885 for Highway, Urban grid</w:t>
            </w:r>
          </w:p>
          <w:p w14:paraId="476B4189"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78BDF803"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V2B of Highway and Urban grid in section 6 of TR 37.885</w:t>
            </w:r>
          </w:p>
        </w:tc>
        <w:tc>
          <w:tcPr>
            <w:tcW w:w="620" w:type="pct"/>
          </w:tcPr>
          <w:p w14:paraId="2AE083BA"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InF</w:t>
            </w:r>
          </w:p>
          <w:p w14:paraId="022A3B22"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InF in section 7 of TR 38.901</w:t>
            </w:r>
          </w:p>
        </w:tc>
      </w:tr>
      <w:tr w:rsidR="009B0F40" w:rsidRPr="00D77B9B" w14:paraId="7E733B90" w14:textId="77777777" w:rsidTr="009A1B4C">
        <w:tc>
          <w:tcPr>
            <w:tcW w:w="633" w:type="pct"/>
          </w:tcPr>
          <w:p w14:paraId="7BA4BB5E"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sz w:val="22"/>
                <w:szCs w:val="22"/>
                <w:lang w:val="en-GB"/>
              </w:rPr>
              <w:t>terrestrial UE</w:t>
            </w:r>
          </w:p>
        </w:tc>
        <w:tc>
          <w:tcPr>
            <w:tcW w:w="1008" w:type="pct"/>
          </w:tcPr>
          <w:p w14:paraId="79B4F311"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2DDDBF00" w14:textId="77777777" w:rsidR="009B0F40" w:rsidRPr="00D77B9B" w:rsidRDefault="009B0F40" w:rsidP="009A1B4C">
            <w:pPr>
              <w:widowControl/>
              <w:overflowPunct w:val="0"/>
              <w:snapToGrid w:val="0"/>
              <w:spacing w:after="0"/>
              <w:textAlignment w:val="baseline"/>
              <w:rPr>
                <w:rFonts w:eastAsia="等线"/>
                <w:b/>
                <w:bCs/>
                <w:sz w:val="22"/>
                <w:szCs w:val="22"/>
                <w:lang w:val="sv-SE"/>
              </w:rPr>
            </w:pPr>
            <w:r w:rsidRPr="00D77B9B">
              <w:rPr>
                <w:rFonts w:eastAsia="等线"/>
                <w:b/>
                <w:bCs/>
                <w:sz w:val="22"/>
                <w:szCs w:val="22"/>
              </w:rPr>
              <w:t>UMi</w:t>
            </w:r>
            <w:r w:rsidRPr="00D77B9B">
              <w:rPr>
                <w:rFonts w:eastAsia="等线"/>
                <w:b/>
                <w:bCs/>
                <w:sz w:val="22"/>
                <w:szCs w:val="22"/>
                <w:lang w:val="sv-SE"/>
              </w:rPr>
              <w:t>-AV, UMa-AV, and RMa-AV</w:t>
            </w:r>
          </w:p>
          <w:p w14:paraId="2EF5252A"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rPr>
            </w:pPr>
            <w:r w:rsidRPr="00D77B9B">
              <w:rPr>
                <w:rFonts w:eastAsia="等线"/>
                <w:sz w:val="22"/>
                <w:szCs w:val="22"/>
                <w:lang w:val="en-GB"/>
              </w:rPr>
              <w:t>Reuse UE-UE of UMi, UMa, and RMa</w:t>
            </w:r>
          </w:p>
          <w:p w14:paraId="0D9F7EA6" w14:textId="77777777" w:rsidR="009B0F40" w:rsidRPr="00D77B9B" w:rsidRDefault="009B0F40" w:rsidP="009A1B4C">
            <w:pPr>
              <w:widowControl/>
              <w:overflowPunct w:val="0"/>
              <w:snapToGrid w:val="0"/>
              <w:spacing w:after="0"/>
              <w:textAlignment w:val="baseline"/>
              <w:rPr>
                <w:rFonts w:eastAsia="等线"/>
                <w:b/>
                <w:bCs/>
                <w:sz w:val="22"/>
                <w:szCs w:val="22"/>
              </w:rPr>
            </w:pPr>
            <w:r w:rsidRPr="00D77B9B">
              <w:rPr>
                <w:rFonts w:eastAsia="等线"/>
                <w:b/>
                <w:bCs/>
                <w:sz w:val="22"/>
                <w:szCs w:val="22"/>
              </w:rPr>
              <w:t>UMi, UMa, RMa, InH, and InF</w:t>
            </w:r>
          </w:p>
          <w:p w14:paraId="3ACA573C"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UE-UE of UMi, UMa, InH, and InF in section A.3 of TR 38.858</w:t>
            </w:r>
          </w:p>
          <w:p w14:paraId="7F8163B9"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FFS </w:t>
            </w:r>
            <w:r w:rsidRPr="00D77B9B">
              <w:rPr>
                <w:rFonts w:eastAsia="等线"/>
                <w:sz w:val="22"/>
                <w:szCs w:val="22"/>
              </w:rPr>
              <w:t>UE-UE channel model for RMa</w:t>
            </w:r>
          </w:p>
          <w:p w14:paraId="21DBA2A0"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01FA95B1"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lastRenderedPageBreak/>
              <w:t>P2P channel model in section 6 of TR 37.885 for scenario Highway and Urban grid</w:t>
            </w:r>
          </w:p>
          <w:p w14:paraId="054D584F" w14:textId="77777777" w:rsidR="009B0F40" w:rsidRPr="00D77B9B" w:rsidRDefault="009B0F40" w:rsidP="009A1B4C">
            <w:pPr>
              <w:widowControl/>
              <w:overflowPunct w:val="0"/>
              <w:snapToGrid w:val="0"/>
              <w:spacing w:after="0"/>
              <w:textAlignment w:val="baseline"/>
              <w:rPr>
                <w:rFonts w:eastAsia="等线"/>
                <w:b/>
                <w:bCs/>
                <w:sz w:val="22"/>
                <w:szCs w:val="22"/>
              </w:rPr>
            </w:pPr>
            <w:r w:rsidRPr="00D77B9B">
              <w:rPr>
                <w:rFonts w:eastAsia="等线"/>
                <w:b/>
                <w:bCs/>
                <w:sz w:val="22"/>
                <w:szCs w:val="22"/>
              </w:rPr>
              <w:t>HST</w:t>
            </w:r>
          </w:p>
          <w:p w14:paraId="03417A3D" w14:textId="77777777" w:rsidR="009B0F40" w:rsidRPr="00D77B9B" w:rsidRDefault="009B0F40" w:rsidP="009A1B4C">
            <w:pPr>
              <w:widowControl/>
              <w:numPr>
                <w:ilvl w:val="0"/>
                <w:numId w:val="35"/>
              </w:numPr>
              <w:overflowPunct w:val="0"/>
              <w:snapToGrid w:val="0"/>
              <w:spacing w:after="0"/>
              <w:textAlignment w:val="baseline"/>
              <w:rPr>
                <w:rFonts w:eastAsia="等线"/>
                <w:bCs/>
                <w:iCs/>
                <w:sz w:val="22"/>
                <w:szCs w:val="22"/>
              </w:rPr>
            </w:pPr>
            <w:r w:rsidRPr="00D77B9B">
              <w:rPr>
                <w:rFonts w:eastAsia="等线"/>
                <w:sz w:val="22"/>
                <w:szCs w:val="22"/>
                <w:lang w:val="en-GB"/>
              </w:rPr>
              <w:t>UE-UE of RMa</w:t>
            </w:r>
          </w:p>
        </w:tc>
        <w:tc>
          <w:tcPr>
            <w:tcW w:w="1013" w:type="pct"/>
          </w:tcPr>
          <w:p w14:paraId="01FB2EBA"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UMi-AV, UMa-AV, and RMa-AV</w:t>
            </w:r>
          </w:p>
          <w:p w14:paraId="1C3C3F1D"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lang w:val="en-GB"/>
              </w:rPr>
            </w:pPr>
            <w:r w:rsidRPr="00D77B9B">
              <w:rPr>
                <w:rFonts w:eastAsia="等线"/>
                <w:sz w:val="22"/>
                <w:szCs w:val="22"/>
                <w:lang w:val="en-GB"/>
              </w:rPr>
              <w:t xml:space="preserve">FFS reuse TRP-aerial UE of UMi-AV in </w:t>
            </w:r>
            <w:r w:rsidRPr="00D77B9B">
              <w:rPr>
                <w:rFonts w:eastAsia="等线"/>
                <w:bCs/>
                <w:sz w:val="22"/>
                <w:szCs w:val="22"/>
                <w:lang w:val="sv-SE"/>
              </w:rPr>
              <w:t xml:space="preserve">Annex A and B of </w:t>
            </w:r>
            <w:r w:rsidRPr="00D77B9B">
              <w:rPr>
                <w:rFonts w:eastAsia="等线"/>
                <w:sz w:val="22"/>
                <w:szCs w:val="22"/>
                <w:lang w:val="en-GB"/>
              </w:rPr>
              <w:t>TR 36.777 for UMi-AV, UMa-AV, and RMa-AV (Note 5)</w:t>
            </w:r>
          </w:p>
        </w:tc>
        <w:tc>
          <w:tcPr>
            <w:tcW w:w="809" w:type="pct"/>
          </w:tcPr>
          <w:p w14:paraId="4E4DFF2E"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214371D9"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1: UE-UE of UMi and UMa in section A.3 of TR 38.858</w:t>
            </w:r>
          </w:p>
          <w:p w14:paraId="337363CE" w14:textId="77777777" w:rsidR="009B0F40" w:rsidRPr="00D77B9B" w:rsidRDefault="009B0F40" w:rsidP="009A1B4C">
            <w:pPr>
              <w:widowControl/>
              <w:numPr>
                <w:ilvl w:val="1"/>
                <w:numId w:val="32"/>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FFS </w:t>
            </w:r>
            <w:r w:rsidRPr="00D77B9B">
              <w:rPr>
                <w:rFonts w:eastAsia="等线"/>
                <w:sz w:val="22"/>
                <w:szCs w:val="22"/>
              </w:rPr>
              <w:t>UE-UE channel model for RMa</w:t>
            </w:r>
          </w:p>
          <w:p w14:paraId="6CC8A4BC"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2: V2P in section 6 of TR 37.885 for Highway and Urban grid</w:t>
            </w:r>
          </w:p>
          <w:p w14:paraId="6864A466"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7803D0AA"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lang w:val="en-GB"/>
              </w:rPr>
            </w:pPr>
            <w:r w:rsidRPr="00D77B9B">
              <w:rPr>
                <w:rFonts w:eastAsia="等线"/>
                <w:sz w:val="22"/>
                <w:szCs w:val="22"/>
                <w:lang w:val="en-GB"/>
              </w:rPr>
              <w:t>V2P of Highway and Urban grid in section 6 of TR 37.885</w:t>
            </w:r>
          </w:p>
        </w:tc>
        <w:tc>
          <w:tcPr>
            <w:tcW w:w="620" w:type="pct"/>
          </w:tcPr>
          <w:p w14:paraId="45691460"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InF</w:t>
            </w:r>
          </w:p>
          <w:p w14:paraId="6B3F8236" w14:textId="77777777" w:rsidR="009B0F40" w:rsidRPr="00D77B9B" w:rsidRDefault="009B0F40" w:rsidP="009A1B4C">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UE-UE of InF in section A.3 of TR 38.858</w:t>
            </w:r>
          </w:p>
        </w:tc>
      </w:tr>
      <w:tr w:rsidR="009B0F40" w:rsidRPr="00D77B9B" w14:paraId="7C4B9846" w14:textId="77777777" w:rsidTr="009A1B4C">
        <w:tc>
          <w:tcPr>
            <w:tcW w:w="633" w:type="pct"/>
          </w:tcPr>
          <w:p w14:paraId="25C0FD86"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sz w:val="22"/>
                <w:szCs w:val="22"/>
                <w:lang w:val="en-GB"/>
              </w:rPr>
              <w:t>aerial UE</w:t>
            </w:r>
          </w:p>
        </w:tc>
        <w:tc>
          <w:tcPr>
            <w:tcW w:w="1008" w:type="pct"/>
          </w:tcPr>
          <w:p w14:paraId="77CABB0B"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37768C22"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59EAC6FF"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1EE10BE4" w14:textId="77777777" w:rsidR="009B0F40" w:rsidRPr="00D77B9B" w:rsidRDefault="009B0F40" w:rsidP="009A1B4C">
            <w:pPr>
              <w:widowControl/>
              <w:numPr>
                <w:ilvl w:val="0"/>
                <w:numId w:val="34"/>
              </w:numPr>
              <w:overflowPunct w:val="0"/>
              <w:snapToGrid w:val="0"/>
              <w:spacing w:after="0"/>
              <w:textAlignment w:val="baseline"/>
              <w:rPr>
                <w:rFonts w:eastAsia="等线"/>
                <w:bCs/>
                <w:iCs/>
                <w:sz w:val="22"/>
                <w:szCs w:val="22"/>
                <w:lang w:val="en-GB"/>
              </w:rPr>
            </w:pPr>
            <w:r w:rsidRPr="00D77B9B">
              <w:rPr>
                <w:rFonts w:eastAsia="等线"/>
                <w:bCs/>
                <w:iCs/>
                <w:sz w:val="22"/>
                <w:szCs w:val="22"/>
                <w:lang w:val="en-GB"/>
              </w:rPr>
              <w:t xml:space="preserve">FFS </w:t>
            </w:r>
            <w:r w:rsidRPr="00D77B9B">
              <w:rPr>
                <w:rFonts w:eastAsia="等线"/>
                <w:sz w:val="22"/>
                <w:szCs w:val="22"/>
                <w:lang w:val="en-GB"/>
              </w:rPr>
              <w:t>aerial UE- aerial UE</w:t>
            </w:r>
            <w:r w:rsidRPr="00D77B9B">
              <w:rPr>
                <w:rFonts w:eastAsia="等线"/>
                <w:bCs/>
                <w:iCs/>
                <w:sz w:val="22"/>
                <w:szCs w:val="22"/>
                <w:lang w:val="sv-SE"/>
              </w:rPr>
              <w:t xml:space="preserve"> for UMi-AV, UMa-AV, and RMa-AV</w:t>
            </w:r>
          </w:p>
        </w:tc>
        <w:tc>
          <w:tcPr>
            <w:tcW w:w="809" w:type="pct"/>
          </w:tcPr>
          <w:p w14:paraId="3A91E8D8"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c>
          <w:tcPr>
            <w:tcW w:w="620" w:type="pct"/>
          </w:tcPr>
          <w:p w14:paraId="0A9E7718"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r>
      <w:tr w:rsidR="009B0F40" w:rsidRPr="00D77B9B" w14:paraId="472FE084" w14:textId="77777777" w:rsidTr="009A1B4C">
        <w:tc>
          <w:tcPr>
            <w:tcW w:w="633" w:type="pct"/>
          </w:tcPr>
          <w:p w14:paraId="7B1DBD59"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sz w:val="22"/>
                <w:szCs w:val="22"/>
                <w:lang w:val="en-GB"/>
              </w:rPr>
              <w:t>vehicle UE</w:t>
            </w:r>
          </w:p>
        </w:tc>
        <w:tc>
          <w:tcPr>
            <w:tcW w:w="1008" w:type="pct"/>
          </w:tcPr>
          <w:p w14:paraId="3EF5EC5A"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7B791D9F"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7072504C"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809" w:type="pct"/>
          </w:tcPr>
          <w:p w14:paraId="6C7F7768"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7114BE19"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1: UE-UE of UMi and UMa in section A.3 of TR 38.858</w:t>
            </w:r>
          </w:p>
          <w:p w14:paraId="43CDC5E2" w14:textId="77777777" w:rsidR="009B0F40" w:rsidRPr="00D77B9B" w:rsidRDefault="009B0F40" w:rsidP="009A1B4C">
            <w:pPr>
              <w:widowControl/>
              <w:numPr>
                <w:ilvl w:val="1"/>
                <w:numId w:val="32"/>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FFS </w:t>
            </w:r>
            <w:r w:rsidRPr="00D77B9B">
              <w:rPr>
                <w:rFonts w:eastAsia="等线"/>
                <w:sz w:val="22"/>
                <w:szCs w:val="22"/>
              </w:rPr>
              <w:t>UE-UE channel model for RMa</w:t>
            </w:r>
          </w:p>
          <w:p w14:paraId="482D523B"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2: V2V in section 6 of TR 37.885 for Highway and Urban grid</w:t>
            </w:r>
          </w:p>
          <w:p w14:paraId="0DB88731" w14:textId="77777777" w:rsidR="009B0F40" w:rsidRPr="00D77B9B" w:rsidRDefault="009B0F40" w:rsidP="009A1B4C">
            <w:pPr>
              <w:widowControl/>
              <w:overflowPunct w:val="0"/>
              <w:snapToGrid w:val="0"/>
              <w:spacing w:after="0"/>
              <w:textAlignment w:val="baseline"/>
              <w:rPr>
                <w:rFonts w:eastAsia="等线"/>
                <w:b/>
                <w:bCs/>
                <w:sz w:val="22"/>
                <w:szCs w:val="22"/>
                <w:lang w:val="en-GB"/>
              </w:rPr>
            </w:pPr>
          </w:p>
          <w:p w14:paraId="7B270989"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23A5C974" w14:textId="77777777" w:rsidR="009B0F40" w:rsidRPr="00D77B9B" w:rsidRDefault="009B0F40" w:rsidP="009A1B4C">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V2V of Highway and Urban grid in section 6 of TR 37.885</w:t>
            </w:r>
          </w:p>
        </w:tc>
        <w:tc>
          <w:tcPr>
            <w:tcW w:w="620" w:type="pct"/>
          </w:tcPr>
          <w:p w14:paraId="2A2E2435"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r>
      <w:tr w:rsidR="009B0F40" w:rsidRPr="00D77B9B" w14:paraId="5D9F60AD" w14:textId="77777777" w:rsidTr="009A1B4C">
        <w:tc>
          <w:tcPr>
            <w:tcW w:w="633" w:type="pct"/>
          </w:tcPr>
          <w:p w14:paraId="12C50AF0"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sz w:val="22"/>
                <w:szCs w:val="22"/>
                <w:lang w:val="en-GB"/>
              </w:rPr>
              <w:t>AGV UE</w:t>
            </w:r>
          </w:p>
        </w:tc>
        <w:tc>
          <w:tcPr>
            <w:tcW w:w="1008" w:type="pct"/>
          </w:tcPr>
          <w:p w14:paraId="2C414AA4"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5FD94AEB"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2E1C154E"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809" w:type="pct"/>
          </w:tcPr>
          <w:p w14:paraId="066A1573"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620" w:type="pct"/>
          </w:tcPr>
          <w:p w14:paraId="2EC59486"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InF</w:t>
            </w:r>
          </w:p>
          <w:p w14:paraId="6CDFB7E9"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UE-UE of InF in section A.3 of TR 38.858</w:t>
            </w:r>
          </w:p>
        </w:tc>
      </w:tr>
      <w:tr w:rsidR="009B0F40" w:rsidRPr="00D77B9B" w14:paraId="20E443C5" w14:textId="77777777" w:rsidTr="009A1B4C">
        <w:tc>
          <w:tcPr>
            <w:tcW w:w="5000" w:type="pct"/>
            <w:gridSpan w:val="6"/>
          </w:tcPr>
          <w:p w14:paraId="464CB094"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lastRenderedPageBreak/>
              <w:t>Note 1: According to TR 36.777 for scenario UMi-AV, UMa-AV, and RMa-AV, TRP-terrestrial UE channel model reuse TRP-UE channel model in TR38.901</w:t>
            </w:r>
          </w:p>
          <w:p w14:paraId="071EEE8B"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2: TRP-TRP channel model of RMa reuse RMa in TR 38.901, e.g., TRP-TRP of RMa: RMa in TR 38.901 (h</w:t>
            </w:r>
            <w:r w:rsidRPr="00D77B9B">
              <w:rPr>
                <w:rFonts w:eastAsia="等线"/>
                <w:sz w:val="22"/>
                <w:szCs w:val="22"/>
                <w:vertAlign w:val="subscript"/>
                <w:lang w:val="en-GB"/>
              </w:rPr>
              <w:t>UE</w:t>
            </w:r>
            <w:r w:rsidRPr="00D77B9B">
              <w:rPr>
                <w:rFonts w:eastAsia="等线"/>
                <w:sz w:val="22"/>
                <w:szCs w:val="22"/>
                <w:lang w:val="en-GB"/>
              </w:rPr>
              <w:t>=35m) in FR1</w:t>
            </w:r>
          </w:p>
          <w:p w14:paraId="48B1F6A1"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3: According to TR 37.885, for scenario Highway, V2B/P2B reuse TRP-UE channel model of RMa and UMa in TR38.901 for FR1 and FR2, respectively; for Urban grid, V2B/P2B reuse TRP-UE channel model of UMa in TR38.901</w:t>
            </w:r>
          </w:p>
          <w:p w14:paraId="6E4F57CD"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4: According to TR 38.802 (FR1) and TR 38.854(FR2) for scenario HST, TRP-terrestrial UE channel model reuse TRP-UE channel model of RMa in TR38.901</w:t>
            </w:r>
          </w:p>
          <w:p w14:paraId="74E84117"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5: Reuse TRP-aerial UE of UMi-AV in TR 36.777 (h</w:t>
            </w:r>
            <w:r w:rsidRPr="00D77B9B">
              <w:rPr>
                <w:rFonts w:eastAsia="等线"/>
                <w:sz w:val="22"/>
                <w:szCs w:val="22"/>
                <w:vertAlign w:val="subscript"/>
                <w:lang w:val="en-GB"/>
              </w:rPr>
              <w:t>BS</w:t>
            </w:r>
            <w:r w:rsidRPr="00D77B9B">
              <w:rPr>
                <w:rFonts w:eastAsia="等线"/>
                <w:sz w:val="22"/>
                <w:szCs w:val="22"/>
                <w:lang w:val="en-GB"/>
              </w:rPr>
              <w:t>=1.5m) for terrestrial UE-aerial UE of scenario UMi-AV, UMa-AV, and RMa-AV</w:t>
            </w:r>
          </w:p>
          <w:p w14:paraId="0D1605AC"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sz w:val="22"/>
                <w:szCs w:val="22"/>
                <w:lang w:val="en-GB"/>
              </w:rPr>
              <w:t>Note 6: According to TR 38.808, Indoor Room reuse the channel model of InH in TR 38.901</w:t>
            </w:r>
          </w:p>
        </w:tc>
      </w:tr>
    </w:tbl>
    <w:p w14:paraId="20C26F72" w14:textId="77777777" w:rsidR="009B0F40" w:rsidRPr="009B0F40" w:rsidRDefault="009B0F4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31DA1B81" w14:textId="02B5EDE2"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_Ref159263065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28</w:t>
      </w:r>
      <w:r w:rsidR="0017227E" w:rsidRPr="00D77B9B">
        <w:rPr>
          <w:rFonts w:eastAsia="宋体" w:cs="Times New Roman"/>
          <w:b/>
          <w:bCs/>
          <w:i/>
          <w:iCs/>
          <w:sz w:val="22"/>
        </w:rPr>
        <w:t>: For both target channel and background channel, the propagation time delay corresponding to the LOS ray is considered in the channel coefficient calculation.</w:t>
      </w:r>
      <w:r>
        <w:rPr>
          <w:rFonts w:eastAsia="Yu Mincho" w:cs="Times New Roman"/>
          <w:kern w:val="0"/>
          <w:sz w:val="22"/>
          <w:lang w:eastAsia="ja-JP"/>
        </w:rPr>
        <w:fldChar w:fldCharType="end"/>
      </w:r>
    </w:p>
    <w:p w14:paraId="0C450F48" w14:textId="56BCF23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_Ref159263069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29</w:t>
      </w:r>
      <w:r w:rsidR="0017227E" w:rsidRPr="00D77B9B">
        <w:rPr>
          <w:rFonts w:eastAsia="宋体" w:cs="Times New Roman"/>
          <w:b/>
          <w:bCs/>
          <w:i/>
          <w:iCs/>
          <w:sz w:val="22"/>
        </w:rPr>
        <w:t>: The ISAC channel coefficient is modelled by combining the channel coefficients after applying the corresponding large scale fading for target channel and background channel, respectively, and considering the propagation time delay, i.e.,</w:t>
      </w:r>
      <w:r>
        <w:rPr>
          <w:rFonts w:eastAsia="Yu Mincho" w:cs="Times New Roman"/>
          <w:kern w:val="0"/>
          <w:sz w:val="22"/>
          <w:lang w:eastAsia="ja-JP"/>
        </w:rPr>
        <w:fldChar w:fldCharType="end"/>
      </w:r>
    </w:p>
    <w:p w14:paraId="609EEE78" w14:textId="734240E3" w:rsidR="009B0F40" w:rsidRPr="009B0F40" w:rsidRDefault="00674AE6" w:rsidP="009B0F40">
      <w:pPr>
        <w:adjustRightInd w:val="0"/>
        <w:snapToGrid w:val="0"/>
        <w:spacing w:after="120"/>
        <w:rPr>
          <w:rFonts w:eastAsia="宋体" w:cs="Times New Roman"/>
          <w:b/>
          <w:bCs/>
          <w:i/>
          <w:iCs/>
          <w:sz w:val="22"/>
        </w:rPr>
      </w:pPr>
      <m:oMathPara>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ISAC</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τ,t</m:t>
              </m:r>
            </m:e>
          </m:d>
          <m:r>
            <m:rPr>
              <m:sty m:val="bi"/>
            </m:rPr>
            <w:rPr>
              <w:rFonts w:ascii="Cambria Math" w:eastAsia="宋体" w:hAnsi="Cambria Math" w:cs="Times New Roman"/>
              <w:sz w:val="22"/>
            </w:rPr>
            <m:t>=</m:t>
          </m:r>
          <m:nary>
            <m:naryPr>
              <m:chr m:val="∑"/>
              <m:limLoc m:val="undOvr"/>
              <m:ctrlPr>
                <w:rPr>
                  <w:rFonts w:ascii="Cambria Math" w:eastAsia="宋体" w:hAnsi="Cambria Math" w:cs="Times New Roman"/>
                  <w:b/>
                  <w:bCs/>
                  <w:i/>
                  <w:iCs/>
                  <w:sz w:val="22"/>
                </w:rPr>
              </m:ctrlPr>
            </m:naryPr>
            <m:sub>
              <m:r>
                <m:rPr>
                  <m:sty m:val="bi"/>
                </m:rPr>
                <w:rPr>
                  <w:rFonts w:ascii="Cambria Math" w:eastAsia="宋体" w:hAnsi="Cambria Math" w:cs="Times New Roman"/>
                  <w:sz w:val="22"/>
                </w:rPr>
                <m:t>k=1</m:t>
              </m:r>
            </m:sub>
            <m:sup>
              <m:r>
                <m:rPr>
                  <m:sty m:val="bi"/>
                </m:rPr>
                <w:rPr>
                  <w:rFonts w:ascii="Cambria Math" w:eastAsia="宋体" w:hAnsi="Cambria Math" w:cs="Times New Roman"/>
                  <w:sz w:val="22"/>
                </w:rPr>
                <m:t>K</m:t>
              </m:r>
            </m:sup>
            <m:e>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target,k</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target,k</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target,k</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Tx-target,3</m:t>
                              </m:r>
                              <m:r>
                                <m:rPr>
                                  <m:sty m:val="bi"/>
                                </m:rPr>
                                <w:rPr>
                                  <w:rFonts w:ascii="Cambria Math" w:eastAsia="宋体" w:hAnsi="Cambria Math" w:cs="Times New Roman"/>
                                  <w:sz w:val="22"/>
                                </w:rPr>
                                <m:t>D</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target-Rx,3</m:t>
                              </m:r>
                              <m:r>
                                <m:rPr>
                                  <m:sty m:val="bi"/>
                                </m:rPr>
                                <w:rPr>
                                  <w:rFonts w:ascii="Cambria Math" w:eastAsia="宋体" w:hAnsi="Cambria Math" w:cs="Times New Roman"/>
                                  <w:sz w:val="22"/>
                                </w:rPr>
                                <m:t>D</m:t>
                              </m:r>
                            </m:sub>
                          </m:sSub>
                        </m:e>
                      </m:d>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e>
          </m:nary>
          <m:r>
            <m:rPr>
              <m:sty m:val="bi"/>
            </m:rPr>
            <w:rPr>
              <w:rFonts w:ascii="Cambria Math" w:eastAsia="宋体" w:hAnsi="Cambria Math" w:cs="Times New Roman"/>
              <w:sz w:val="22"/>
            </w:rPr>
            <m:t>+</m:t>
          </m:r>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background</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background</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background</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Tx-Rx,3</m:t>
                      </m:r>
                      <m:r>
                        <m:rPr>
                          <m:sty m:val="bi"/>
                        </m:rPr>
                        <w:rPr>
                          <w:rFonts w:ascii="Cambria Math" w:eastAsia="宋体" w:hAnsi="Cambria Math" w:cs="Times New Roman"/>
                          <w:sz w:val="22"/>
                        </w:rPr>
                        <m:t>D</m:t>
                      </m:r>
                    </m:sub>
                  </m:sSub>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oMath>
      </m:oMathPara>
    </w:p>
    <w:p w14:paraId="1A6CB2C9" w14:textId="60839DC8"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_Ref178878130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30</w:t>
      </w:r>
      <w:r w:rsidR="0017227E" w:rsidRPr="00D77B9B">
        <w:rPr>
          <w:rFonts w:eastAsia="宋体" w:cs="Times New Roman"/>
          <w:b/>
          <w:bCs/>
          <w:i/>
          <w:iCs/>
          <w:sz w:val="22"/>
        </w:rPr>
        <w:t>:</w:t>
      </w:r>
      <w:r w:rsidR="0017227E" w:rsidRPr="00D77B9B">
        <w:rPr>
          <w:rFonts w:eastAsia="宋体" w:cs="Times New Roman"/>
          <w:b/>
          <w:bCs/>
          <w:i/>
          <w:iCs/>
          <w:kern w:val="0"/>
          <w:sz w:val="22"/>
        </w:rPr>
        <w:t xml:space="preserve"> For heterogeneous types of sensing Tx and Rx in bistatic sensing, the spatial consistency between Tx-&gt;Target link and Target-&gt;Rx link is not considered if it results in different scenario parameters in the two links.</w:t>
      </w:r>
      <w:r>
        <w:rPr>
          <w:rFonts w:eastAsia="Yu Mincho" w:cs="Times New Roman"/>
          <w:kern w:val="0"/>
          <w:sz w:val="22"/>
          <w:lang w:eastAsia="ja-JP"/>
        </w:rPr>
        <w:fldChar w:fldCharType="end"/>
      </w:r>
    </w:p>
    <w:p w14:paraId="20CCEF1F" w14:textId="47658ADA"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_Ref159263078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31</w:t>
      </w:r>
      <w:r w:rsidR="0017227E" w:rsidRPr="00D77B9B">
        <w:rPr>
          <w:rFonts w:eastAsia="宋体" w:cs="Times New Roman"/>
          <w:b/>
          <w:bCs/>
          <w:i/>
          <w:iCs/>
          <w:sz w:val="22"/>
        </w:rPr>
        <w:t>: Spatially consistent procedures in legacy TR 38.901 can be reused for TRP monostatic and bistatic sensing modes by replacing UTs with targets.</w:t>
      </w:r>
      <w:r>
        <w:rPr>
          <w:rFonts w:eastAsia="Yu Mincho" w:cs="Times New Roman"/>
          <w:kern w:val="0"/>
          <w:sz w:val="22"/>
          <w:lang w:eastAsia="ja-JP"/>
        </w:rPr>
        <w:fldChar w:fldCharType="end"/>
      </w:r>
    </w:p>
    <w:p w14:paraId="6608537B" w14:textId="717ED6C3"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_Ref181996554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32</w:t>
      </w:r>
      <w:r w:rsidR="0017227E" w:rsidRPr="00D77B9B">
        <w:rPr>
          <w:rFonts w:eastAsia="宋体" w:cs="Times New Roman"/>
          <w:b/>
          <w:bCs/>
          <w:i/>
          <w:iCs/>
          <w:sz w:val="22"/>
        </w:rPr>
        <w:t>: New spatially consistent procedures are needed for UE monostatic, TRP-to-UE or UE-to-TRP bistatic, and UE-to-UE bistatic sensing modes.</w:t>
      </w:r>
      <w:r>
        <w:rPr>
          <w:rFonts w:eastAsia="Yu Mincho" w:cs="Times New Roman"/>
          <w:kern w:val="0"/>
          <w:sz w:val="22"/>
          <w:lang w:eastAsia="ja-JP"/>
        </w:rPr>
        <w:fldChar w:fldCharType="end"/>
      </w:r>
    </w:p>
    <w:p w14:paraId="4A62A951" w14:textId="35D31624"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_Ref174113656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33</w:t>
      </w:r>
      <w:r w:rsidR="0017227E" w:rsidRPr="00D77B9B">
        <w:rPr>
          <w:rFonts w:eastAsia="宋体" w:cs="Times New Roman"/>
          <w:b/>
          <w:bCs/>
          <w:i/>
          <w:iCs/>
          <w:sz w:val="22"/>
        </w:rPr>
        <w:t>: Spatially consistent parameters for each link segment should be generated before the concatenation for each E2E link.</w:t>
      </w:r>
      <w:r>
        <w:rPr>
          <w:rFonts w:eastAsia="Yu Mincho" w:cs="Times New Roman"/>
          <w:kern w:val="0"/>
          <w:sz w:val="22"/>
          <w:lang w:eastAsia="ja-JP"/>
        </w:rPr>
        <w:fldChar w:fldCharType="end"/>
      </w:r>
    </w:p>
    <w:p w14:paraId="7C0BF25B" w14:textId="67181A76"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_Ref157770495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34</w:t>
      </w:r>
      <w:r w:rsidR="0017227E" w:rsidRPr="00D77B9B">
        <w:rPr>
          <w:rFonts w:cs="Times New Roman"/>
          <w:b/>
          <w:bCs/>
          <w:i/>
          <w:iCs/>
          <w:sz w:val="22"/>
        </w:rPr>
        <w:t>: Only SLS should be considered for calibration of ISAC channel model.</w:t>
      </w:r>
      <w:r>
        <w:rPr>
          <w:rFonts w:eastAsia="Yu Mincho" w:cs="Times New Roman"/>
          <w:kern w:val="0"/>
          <w:sz w:val="22"/>
          <w:lang w:eastAsia="ja-JP"/>
        </w:rPr>
        <w:fldChar w:fldCharType="end"/>
      </w:r>
    </w:p>
    <w:p w14:paraId="4D8134BC" w14:textId="3B682B75"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_Ref157770506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35</w:t>
      </w:r>
      <w:r w:rsidR="0017227E" w:rsidRPr="00D77B9B">
        <w:rPr>
          <w:rFonts w:cs="Times New Roman"/>
          <w:b/>
          <w:bCs/>
          <w:i/>
          <w:iCs/>
          <w:sz w:val="22"/>
        </w:rPr>
        <w:t>: Large scale calibration, full calibration, and spatial consistency calibration should be considered with priority in ISAC channel calibration.</w:t>
      </w:r>
      <w:r>
        <w:rPr>
          <w:rFonts w:eastAsia="Yu Mincho" w:cs="Times New Roman"/>
          <w:kern w:val="0"/>
          <w:sz w:val="22"/>
          <w:lang w:eastAsia="ja-JP"/>
        </w:rPr>
        <w:fldChar w:fldCharType="end"/>
      </w:r>
    </w:p>
    <w:p w14:paraId="768229E1" w14:textId="268819A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_Ref159263115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36</w:t>
      </w:r>
      <w:r w:rsidR="0017227E" w:rsidRPr="00D77B9B">
        <w:rPr>
          <w:rFonts w:cs="Times New Roman"/>
          <w:b/>
          <w:bCs/>
          <w:i/>
          <w:iCs/>
          <w:sz w:val="22"/>
        </w:rPr>
        <w:t>: For large scale calibration/full calibration/spatial consistency calibration, best beam pair of sensing Tx and sensing Rx for a specific target should be determined based on the RP of target channel from port 0.</w:t>
      </w:r>
      <w:r>
        <w:rPr>
          <w:rFonts w:eastAsia="Yu Mincho" w:cs="Times New Roman"/>
          <w:kern w:val="0"/>
          <w:sz w:val="22"/>
          <w:lang w:eastAsia="ja-JP"/>
        </w:rPr>
        <w:fldChar w:fldCharType="end"/>
      </w:r>
    </w:p>
    <w:p w14:paraId="069AC763" w14:textId="367AD34E"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_Ref159263121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37</w:t>
      </w:r>
      <w:r w:rsidR="0017227E" w:rsidRPr="00D77B9B">
        <w:rPr>
          <w:rFonts w:cs="Times New Roman"/>
          <w:b/>
          <w:bCs/>
          <w:i/>
          <w:iCs/>
          <w:sz w:val="22"/>
        </w:rPr>
        <w:t>: For a specific sensing target, the pair(s) of (sensing Tx, sensing Rx) considered in the calibration shall be constrained, considering the pathloss considering LOS angle or RP from port 0 of the target channel.</w:t>
      </w:r>
      <w:r>
        <w:rPr>
          <w:rFonts w:eastAsia="Yu Mincho" w:cs="Times New Roman"/>
          <w:kern w:val="0"/>
          <w:sz w:val="22"/>
          <w:lang w:eastAsia="ja-JP"/>
        </w:rPr>
        <w:fldChar w:fldCharType="end"/>
      </w:r>
    </w:p>
    <w:p w14:paraId="3B7DF616" w14:textId="5E2B4F42"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_Ref159263126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38</w:t>
      </w:r>
      <w:r w:rsidR="0017227E" w:rsidRPr="00D77B9B">
        <w:rPr>
          <w:rFonts w:cs="Times New Roman"/>
          <w:b/>
          <w:bCs/>
          <w:i/>
          <w:iCs/>
          <w:sz w:val="22"/>
        </w:rPr>
        <w:t>: Performance metrics for calibration should be determined for sensing, and the metrics in TR 38.901 can be considered as the starting point.</w:t>
      </w:r>
      <w:r>
        <w:rPr>
          <w:rFonts w:eastAsia="Yu Mincho" w:cs="Times New Roman"/>
          <w:kern w:val="0"/>
          <w:sz w:val="22"/>
          <w:lang w:eastAsia="ja-JP"/>
        </w:rPr>
        <w:fldChar w:fldCharType="end"/>
      </w:r>
    </w:p>
    <w:p w14:paraId="105E3AC2" w14:textId="77777777" w:rsidR="009B0F40" w:rsidRPr="00D77B9B" w:rsidRDefault="009B0F40" w:rsidP="009B0F40">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Large-scale calibration: Coupling loss, SINR, and SIR.</w:t>
      </w:r>
    </w:p>
    <w:p w14:paraId="0A00E07F" w14:textId="77777777" w:rsidR="009B0F40" w:rsidRPr="00D77B9B" w:rsidRDefault="009B0F40" w:rsidP="009B0F40">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Full calibration: Coupling loss, SIR, CDF of Delay Spread and Angle Spread.</w:t>
      </w:r>
    </w:p>
    <w:p w14:paraId="34BEA21E" w14:textId="67FAC9D4" w:rsidR="009B0F40" w:rsidRPr="009B0F40" w:rsidRDefault="009B0F40" w:rsidP="00D77B9B">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lastRenderedPageBreak/>
        <w:t>Spatial consistency calibration: Coupling loss, SINR, Cross-correlation coefficient of delay/AOA/LOS-NLOS status/channel response, CDF of average varying rate of power/delay/AOA.</w:t>
      </w:r>
    </w:p>
    <w:p w14:paraId="11B38F15" w14:textId="703DAA0B"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_Ref157770537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39</w:t>
      </w:r>
      <w:r w:rsidR="0017227E" w:rsidRPr="00D77B9B">
        <w:rPr>
          <w:rFonts w:cs="Times New Roman"/>
          <w:b/>
          <w:bCs/>
          <w:i/>
          <w:iCs/>
          <w:sz w:val="22"/>
        </w:rPr>
        <w:t>: The definitions of performance metrics for calibration should be clarified for sensing.</w:t>
      </w:r>
      <w:r>
        <w:rPr>
          <w:rFonts w:eastAsia="Yu Mincho" w:cs="Times New Roman"/>
          <w:kern w:val="0"/>
          <w:sz w:val="22"/>
          <w:lang w:eastAsia="ja-JP"/>
        </w:rPr>
        <w:fldChar w:fldCharType="end"/>
      </w:r>
    </w:p>
    <w:p w14:paraId="7DFB2F86" w14:textId="77777777" w:rsidR="009B0F40" w:rsidRPr="00D77B9B" w:rsidRDefault="009B0F40" w:rsidP="009B0F40">
      <w:pPr>
        <w:widowControl/>
        <w:numPr>
          <w:ilvl w:val="0"/>
          <w:numId w:val="11"/>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285B111B" w14:textId="77777777" w:rsidR="009B0F40" w:rsidRPr="00D77B9B" w:rsidRDefault="009B0F40" w:rsidP="009B0F40">
      <w:pPr>
        <w:widowControl/>
        <w:numPr>
          <w:ilvl w:val="1"/>
          <w:numId w:val="11"/>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definitions of the metrics in TR38.901 can be reused, wherein communication channel between TRP and UE is replaced by the target channel between sensing Tx and sensing Rx.</w:t>
      </w:r>
    </w:p>
    <w:p w14:paraId="48AC022A" w14:textId="77777777" w:rsidR="009B0F40" w:rsidRPr="00D77B9B" w:rsidRDefault="009B0F40" w:rsidP="009B0F40">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Both the target channel and background channel should be considered for calibration of SIR and SINR.</w:t>
      </w:r>
    </w:p>
    <w:p w14:paraId="09DBD86F" w14:textId="77777777" w:rsidR="009B0F40" w:rsidRPr="00D77B9B" w:rsidRDefault="009B0F40" w:rsidP="009B0F40">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Target channel should be considered as signal (S).</w:t>
      </w:r>
    </w:p>
    <w:p w14:paraId="520ABF43" w14:textId="77777777" w:rsidR="009B0F40" w:rsidRPr="00D77B9B" w:rsidRDefault="009B0F40" w:rsidP="009B0F40">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Target channel of other targets and background channel for the same pair of sensing Tx and sensing Rx</w:t>
      </w:r>
      <w:r w:rsidRPr="00D77B9B" w:rsidDel="00D3337F">
        <w:rPr>
          <w:rFonts w:cs="Times New Roman"/>
          <w:b/>
          <w:bCs/>
          <w:i/>
          <w:iCs/>
          <w:sz w:val="22"/>
        </w:rPr>
        <w:t xml:space="preserve"> </w:t>
      </w:r>
      <w:r w:rsidRPr="00D77B9B">
        <w:rPr>
          <w:rFonts w:cs="Times New Roman"/>
          <w:b/>
          <w:bCs/>
          <w:i/>
          <w:iCs/>
          <w:sz w:val="22"/>
        </w:rPr>
        <w:t>shall be considered as Interference (I).</w:t>
      </w:r>
    </w:p>
    <w:p w14:paraId="01585C3D" w14:textId="77777777" w:rsidR="009B0F40" w:rsidRPr="00D77B9B" w:rsidRDefault="009B0F40" w:rsidP="009B0F40">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FFS: Whether received signal from other transmitters to the same Rx including both target channel and background channel should be considered as Interference (I).</w:t>
      </w:r>
    </w:p>
    <w:p w14:paraId="35D73D0B" w14:textId="77777777" w:rsidR="009B0F40" w:rsidRPr="00D77B9B" w:rsidRDefault="009B0F40" w:rsidP="009B0F40">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rays considered in large scale calibration/full calibration/spatial consistency calibration are as follows when refer to TR 38.901.</w:t>
      </w:r>
    </w:p>
    <w:p w14:paraId="1D4DA145" w14:textId="77777777" w:rsidR="009B0F40" w:rsidRPr="00D77B9B" w:rsidRDefault="009B0F40" w:rsidP="009B0F40">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target channel (based on LOS pathloss) and background channel (based on LOS pathloss) should be considered in S and I in large scale calibration.</w:t>
      </w:r>
    </w:p>
    <w:p w14:paraId="61F85FE1" w14:textId="5BA0AF5C" w:rsidR="00A605FF" w:rsidRPr="009B0F40" w:rsidRDefault="009B0F40" w:rsidP="00D77B9B">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LOS ray and NLOS rays of target channel and background channel should be considered in S and I in full calibration/spatial consistency calibration.</w:t>
      </w:r>
    </w:p>
    <w:p w14:paraId="74C56617" w14:textId="44786B7A" w:rsidR="001C6FCC" w:rsidRPr="00F15C24" w:rsidRDefault="001C6FCC"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References</w:t>
      </w:r>
    </w:p>
    <w:p w14:paraId="4B755083" w14:textId="1509594C" w:rsidR="00474D49" w:rsidRPr="00D77B9B" w:rsidRDefault="00474D49" w:rsidP="00D77B9B">
      <w:pPr>
        <w:widowControl/>
        <w:numPr>
          <w:ilvl w:val="0"/>
          <w:numId w:val="2"/>
        </w:numPr>
        <w:autoSpaceDE w:val="0"/>
        <w:autoSpaceDN w:val="0"/>
        <w:adjustRightInd w:val="0"/>
        <w:snapToGrid w:val="0"/>
        <w:spacing w:after="120"/>
        <w:rPr>
          <w:rFonts w:eastAsia="宋体" w:cs="Times New Roman"/>
          <w:kern w:val="0"/>
          <w:sz w:val="22"/>
        </w:rPr>
      </w:pPr>
      <w:bookmarkStart w:id="122" w:name="_Ref95729296"/>
      <w:bookmarkStart w:id="123" w:name="_Ref101514732"/>
      <w:r w:rsidRPr="00D77B9B">
        <w:rPr>
          <w:rFonts w:eastAsia="宋体" w:cs="Times New Roman"/>
          <w:kern w:val="0"/>
          <w:sz w:val="22"/>
        </w:rPr>
        <w:t>RP-</w:t>
      </w:r>
      <w:bookmarkEnd w:id="122"/>
      <w:r w:rsidR="008B3893" w:rsidRPr="00D77B9B">
        <w:rPr>
          <w:rFonts w:eastAsia="宋体" w:cs="Times New Roman"/>
          <w:kern w:val="0"/>
          <w:sz w:val="22"/>
        </w:rPr>
        <w:t>234069</w:t>
      </w:r>
      <w:r w:rsidRPr="00D77B9B">
        <w:rPr>
          <w:rFonts w:eastAsia="宋体" w:cs="Times New Roman"/>
          <w:kern w:val="0"/>
          <w:sz w:val="22"/>
        </w:rPr>
        <w:t xml:space="preserve">, </w:t>
      </w:r>
      <w:r w:rsidR="008B3893" w:rsidRPr="00D77B9B">
        <w:rPr>
          <w:rFonts w:eastAsia="宋体" w:cs="Times New Roman"/>
          <w:kern w:val="0"/>
          <w:sz w:val="22"/>
        </w:rPr>
        <w:t>New SID: Study on channel modelling for Integrated Sensing And Communication (ISAC) for NR</w:t>
      </w:r>
      <w:r w:rsidRPr="00D77B9B">
        <w:rPr>
          <w:rFonts w:eastAsia="宋体" w:cs="Times New Roman"/>
          <w:kern w:val="0"/>
          <w:sz w:val="22"/>
        </w:rPr>
        <w:t>, RAN#</w:t>
      </w:r>
      <w:r w:rsidR="00F94E52" w:rsidRPr="00D77B9B">
        <w:rPr>
          <w:rFonts w:eastAsia="宋体" w:cs="Times New Roman"/>
          <w:kern w:val="0"/>
          <w:sz w:val="22"/>
        </w:rPr>
        <w:t>102</w:t>
      </w:r>
      <w:r w:rsidRPr="00D77B9B">
        <w:rPr>
          <w:rFonts w:eastAsia="宋体" w:cs="Times New Roman"/>
          <w:kern w:val="0"/>
          <w:sz w:val="22"/>
        </w:rPr>
        <w:t xml:space="preserve">, </w:t>
      </w:r>
      <w:r w:rsidR="00F94E52" w:rsidRPr="00D77B9B">
        <w:rPr>
          <w:rFonts w:eastAsia="宋体" w:cs="Times New Roman"/>
          <w:kern w:val="0"/>
          <w:sz w:val="22"/>
        </w:rPr>
        <w:t>December 11</w:t>
      </w:r>
      <w:r w:rsidRPr="00D77B9B">
        <w:rPr>
          <w:rFonts w:eastAsia="宋体" w:cs="Times New Roman"/>
          <w:kern w:val="0"/>
          <w:sz w:val="22"/>
        </w:rPr>
        <w:t>-1</w:t>
      </w:r>
      <w:r w:rsidR="00F94E52" w:rsidRPr="00D77B9B">
        <w:rPr>
          <w:rFonts w:eastAsia="宋体" w:cs="Times New Roman"/>
          <w:kern w:val="0"/>
          <w:sz w:val="22"/>
        </w:rPr>
        <w:t>5</w:t>
      </w:r>
      <w:r w:rsidRPr="00D77B9B">
        <w:rPr>
          <w:rFonts w:eastAsia="宋体" w:cs="Times New Roman"/>
          <w:kern w:val="0"/>
          <w:sz w:val="22"/>
        </w:rPr>
        <w:t>, 202</w:t>
      </w:r>
      <w:r w:rsidR="00F94E52" w:rsidRPr="00D77B9B">
        <w:rPr>
          <w:rFonts w:eastAsia="宋体" w:cs="Times New Roman"/>
          <w:kern w:val="0"/>
          <w:sz w:val="22"/>
        </w:rPr>
        <w:t>3</w:t>
      </w:r>
      <w:r w:rsidRPr="00D77B9B">
        <w:rPr>
          <w:rFonts w:eastAsia="宋体" w:cs="Times New Roman"/>
          <w:kern w:val="0"/>
          <w:sz w:val="22"/>
        </w:rPr>
        <w:t>.</w:t>
      </w:r>
      <w:bookmarkEnd w:id="123"/>
    </w:p>
    <w:p w14:paraId="22B370E2" w14:textId="6545ACA5" w:rsidR="00DD6745" w:rsidRPr="00D77B9B" w:rsidRDefault="00DD6745" w:rsidP="00D77B9B">
      <w:pPr>
        <w:widowControl/>
        <w:numPr>
          <w:ilvl w:val="0"/>
          <w:numId w:val="2"/>
        </w:numPr>
        <w:autoSpaceDE w:val="0"/>
        <w:autoSpaceDN w:val="0"/>
        <w:adjustRightInd w:val="0"/>
        <w:snapToGrid w:val="0"/>
        <w:spacing w:after="120"/>
        <w:rPr>
          <w:rFonts w:eastAsia="宋体" w:cs="Times New Roman"/>
          <w:kern w:val="0"/>
          <w:sz w:val="22"/>
        </w:rPr>
      </w:pPr>
      <w:bookmarkStart w:id="124" w:name="_Ref178677708"/>
      <w:r w:rsidRPr="00D77B9B">
        <w:rPr>
          <w:rFonts w:eastAsia="宋体" w:cs="Times New Roman"/>
          <w:kern w:val="0"/>
          <w:sz w:val="22"/>
        </w:rPr>
        <w:t>RP-242348, Revised SID: Study on channel modelling for Integrated Sensing And Communication (ISAC) for NR, RAN#105, September 9-12, 2024.</w:t>
      </w:r>
      <w:bookmarkEnd w:id="124"/>
    </w:p>
    <w:p w14:paraId="316C25AE" w14:textId="14CC6B9E" w:rsidR="00527F82" w:rsidRPr="00D77B9B" w:rsidRDefault="00527F82" w:rsidP="00D77B9B">
      <w:pPr>
        <w:widowControl/>
        <w:numPr>
          <w:ilvl w:val="0"/>
          <w:numId w:val="2"/>
        </w:numPr>
        <w:autoSpaceDE w:val="0"/>
        <w:autoSpaceDN w:val="0"/>
        <w:adjustRightInd w:val="0"/>
        <w:snapToGrid w:val="0"/>
        <w:spacing w:after="120"/>
        <w:rPr>
          <w:rFonts w:eastAsia="宋体" w:cs="Times New Roman"/>
          <w:kern w:val="0"/>
          <w:sz w:val="22"/>
        </w:rPr>
      </w:pPr>
      <w:bookmarkStart w:id="125" w:name="_Ref166067654"/>
      <w:bookmarkStart w:id="126" w:name="_Ref161756024"/>
      <w:r w:rsidRPr="00D77B9B">
        <w:rPr>
          <w:rFonts w:eastAsia="宋体" w:cs="Times New Roman"/>
          <w:kern w:val="0"/>
          <w:sz w:val="22"/>
        </w:rPr>
        <w:t>RAN1#116b Chair’s Notes, April 2024.</w:t>
      </w:r>
      <w:bookmarkEnd w:id="125"/>
    </w:p>
    <w:p w14:paraId="0B3AFAAD" w14:textId="77777777" w:rsidR="0044041F" w:rsidRPr="00D77B9B" w:rsidRDefault="0044041F" w:rsidP="00D77B9B">
      <w:pPr>
        <w:widowControl/>
        <w:numPr>
          <w:ilvl w:val="0"/>
          <w:numId w:val="2"/>
        </w:numPr>
        <w:autoSpaceDE w:val="0"/>
        <w:autoSpaceDN w:val="0"/>
        <w:adjustRightInd w:val="0"/>
        <w:snapToGrid w:val="0"/>
        <w:spacing w:after="120"/>
        <w:rPr>
          <w:rFonts w:eastAsia="宋体" w:cs="Times New Roman"/>
          <w:kern w:val="0"/>
          <w:sz w:val="22"/>
        </w:rPr>
      </w:pPr>
      <w:bookmarkStart w:id="127" w:name="_Ref181796809"/>
      <w:bookmarkStart w:id="128" w:name="_Ref157446427"/>
      <w:r w:rsidRPr="00D77B9B">
        <w:rPr>
          <w:rFonts w:eastAsia="宋体" w:cs="Times New Roman"/>
          <w:kern w:val="0"/>
          <w:sz w:val="22"/>
        </w:rPr>
        <w:t>RAN1#118b Chair’s Notes, October 2024.</w:t>
      </w:r>
      <w:bookmarkEnd w:id="127"/>
    </w:p>
    <w:p w14:paraId="561B210D" w14:textId="0AE893F9" w:rsidR="00CB10FA" w:rsidRPr="00D77B9B" w:rsidRDefault="00CB10FA" w:rsidP="00D77B9B">
      <w:pPr>
        <w:widowControl/>
        <w:numPr>
          <w:ilvl w:val="0"/>
          <w:numId w:val="2"/>
        </w:numPr>
        <w:autoSpaceDE w:val="0"/>
        <w:autoSpaceDN w:val="0"/>
        <w:adjustRightInd w:val="0"/>
        <w:snapToGrid w:val="0"/>
        <w:spacing w:after="120"/>
        <w:rPr>
          <w:rFonts w:eastAsia="宋体" w:cs="Times New Roman"/>
          <w:kern w:val="0"/>
          <w:sz w:val="22"/>
        </w:rPr>
      </w:pPr>
      <w:bookmarkStart w:id="129" w:name="_Ref181801609"/>
      <w:r w:rsidRPr="00D77B9B">
        <w:rPr>
          <w:rFonts w:eastAsia="宋体" w:cs="Times New Roman"/>
          <w:kern w:val="0"/>
          <w:sz w:val="22"/>
        </w:rPr>
        <w:t>R1-2408094, Discussion on ISAC channel model, Xiaomi, BJTU, BUPT, October 2024.</w:t>
      </w:r>
      <w:bookmarkEnd w:id="129"/>
    </w:p>
    <w:p w14:paraId="107DAC5D" w14:textId="77777777" w:rsidR="00FC674A" w:rsidRPr="00D77B9B" w:rsidRDefault="00FC674A" w:rsidP="00D77B9B">
      <w:pPr>
        <w:widowControl/>
        <w:numPr>
          <w:ilvl w:val="0"/>
          <w:numId w:val="2"/>
        </w:numPr>
        <w:autoSpaceDE w:val="0"/>
        <w:autoSpaceDN w:val="0"/>
        <w:adjustRightInd w:val="0"/>
        <w:snapToGrid w:val="0"/>
        <w:spacing w:after="120"/>
        <w:rPr>
          <w:rFonts w:eastAsia="宋体" w:cs="Times New Roman"/>
          <w:kern w:val="0"/>
          <w:sz w:val="22"/>
        </w:rPr>
      </w:pPr>
      <w:bookmarkStart w:id="130" w:name="_Ref181956485"/>
      <w:bookmarkStart w:id="131" w:name="_Ref178002496"/>
      <w:bookmarkStart w:id="132" w:name="_Ref166277509"/>
      <w:bookmarkStart w:id="133" w:name="_Ref181984296"/>
      <w:r w:rsidRPr="00D77B9B">
        <w:rPr>
          <w:rFonts w:eastAsia="宋体" w:cs="Times New Roman"/>
          <w:kern w:val="0"/>
          <w:sz w:val="22"/>
        </w:rPr>
        <w:t>RAN1#118 Chair’s Notes, August 2024.</w:t>
      </w:r>
      <w:bookmarkEnd w:id="130"/>
    </w:p>
    <w:p w14:paraId="638CC54F" w14:textId="2E83EDBD" w:rsidR="00C45FE4" w:rsidRPr="00D77B9B" w:rsidRDefault="00C45FE4" w:rsidP="00D77B9B">
      <w:pPr>
        <w:widowControl/>
        <w:numPr>
          <w:ilvl w:val="0"/>
          <w:numId w:val="2"/>
        </w:numPr>
        <w:autoSpaceDE w:val="0"/>
        <w:autoSpaceDN w:val="0"/>
        <w:adjustRightInd w:val="0"/>
        <w:snapToGrid w:val="0"/>
        <w:spacing w:after="120"/>
        <w:rPr>
          <w:rFonts w:eastAsia="宋体" w:cs="Times New Roman"/>
          <w:kern w:val="0"/>
          <w:sz w:val="22"/>
        </w:rPr>
      </w:pPr>
      <w:bookmarkStart w:id="134" w:name="_Ref181986632"/>
      <w:bookmarkEnd w:id="131"/>
      <w:bookmarkEnd w:id="132"/>
      <w:r w:rsidRPr="00D77B9B">
        <w:rPr>
          <w:rFonts w:eastAsia="宋体" w:cs="Times New Roman"/>
          <w:kern w:val="0"/>
          <w:sz w:val="22"/>
        </w:rPr>
        <w:t xml:space="preserve">R1-2408515, Discussion on channel modelling for ISAC, ZTE Corporation, </w:t>
      </w:r>
      <w:proofErr w:type="spellStart"/>
      <w:r w:rsidRPr="00D77B9B">
        <w:rPr>
          <w:rFonts w:eastAsia="宋体" w:cs="Times New Roman"/>
          <w:kern w:val="0"/>
          <w:sz w:val="22"/>
        </w:rPr>
        <w:t>Sanechips</w:t>
      </w:r>
      <w:proofErr w:type="spellEnd"/>
      <w:r w:rsidRPr="00D77B9B">
        <w:rPr>
          <w:rFonts w:eastAsia="宋体" w:cs="Times New Roman"/>
          <w:kern w:val="0"/>
          <w:sz w:val="22"/>
        </w:rPr>
        <w:t>, October 2024.</w:t>
      </w:r>
      <w:bookmarkEnd w:id="133"/>
      <w:bookmarkEnd w:id="134"/>
    </w:p>
    <w:p w14:paraId="2A7A667B" w14:textId="44C68FC2" w:rsidR="00C45FE4" w:rsidRPr="00D77B9B" w:rsidRDefault="00C45FE4" w:rsidP="00D77B9B">
      <w:pPr>
        <w:widowControl/>
        <w:numPr>
          <w:ilvl w:val="0"/>
          <w:numId w:val="2"/>
        </w:numPr>
        <w:autoSpaceDE w:val="0"/>
        <w:autoSpaceDN w:val="0"/>
        <w:adjustRightInd w:val="0"/>
        <w:snapToGrid w:val="0"/>
        <w:spacing w:after="120"/>
        <w:rPr>
          <w:rFonts w:eastAsia="宋体" w:cs="Times New Roman"/>
          <w:kern w:val="0"/>
          <w:sz w:val="22"/>
        </w:rPr>
      </w:pPr>
      <w:bookmarkStart w:id="135" w:name="_Ref181984297"/>
      <w:r w:rsidRPr="00D77B9B">
        <w:rPr>
          <w:rFonts w:eastAsia="宋体" w:cs="Times New Roman"/>
          <w:kern w:val="0"/>
          <w:sz w:val="22"/>
        </w:rPr>
        <w:t xml:space="preserve">R1-2407652, Channel modelling for ISAC, Huawei, </w:t>
      </w:r>
      <w:proofErr w:type="spellStart"/>
      <w:r w:rsidRPr="00D77B9B">
        <w:rPr>
          <w:rFonts w:eastAsia="宋体" w:cs="Times New Roman"/>
          <w:kern w:val="0"/>
          <w:sz w:val="22"/>
        </w:rPr>
        <w:t>HiSilicon</w:t>
      </w:r>
      <w:proofErr w:type="spellEnd"/>
      <w:r w:rsidRPr="00D77B9B">
        <w:rPr>
          <w:rFonts w:eastAsia="宋体" w:cs="Times New Roman"/>
          <w:kern w:val="0"/>
          <w:sz w:val="22"/>
        </w:rPr>
        <w:t>, October 2024.</w:t>
      </w:r>
      <w:bookmarkEnd w:id="135"/>
    </w:p>
    <w:p w14:paraId="106F04C9" w14:textId="77777777" w:rsidR="000F6262" w:rsidRPr="00D77B9B" w:rsidRDefault="000F6262" w:rsidP="00D77B9B">
      <w:pPr>
        <w:widowControl/>
        <w:numPr>
          <w:ilvl w:val="0"/>
          <w:numId w:val="2"/>
        </w:numPr>
        <w:autoSpaceDE w:val="0"/>
        <w:autoSpaceDN w:val="0"/>
        <w:adjustRightInd w:val="0"/>
        <w:snapToGrid w:val="0"/>
        <w:spacing w:after="120"/>
        <w:rPr>
          <w:rFonts w:eastAsia="宋体" w:cs="Times New Roman"/>
          <w:kern w:val="0"/>
          <w:sz w:val="22"/>
        </w:rPr>
      </w:pPr>
      <w:bookmarkStart w:id="136" w:name="_Ref174032855"/>
      <w:bookmarkEnd w:id="126"/>
      <w:bookmarkEnd w:id="128"/>
      <w:r w:rsidRPr="00D77B9B">
        <w:rPr>
          <w:rFonts w:eastAsia="宋体" w:cs="Times New Roman"/>
          <w:kern w:val="0"/>
          <w:sz w:val="22"/>
        </w:rPr>
        <w:t>RAN1#117 Chair’s Notes, May 2024.</w:t>
      </w:r>
      <w:bookmarkEnd w:id="136"/>
    </w:p>
    <w:p w14:paraId="525D2E31" w14:textId="76AC43C5" w:rsidR="00F020BC" w:rsidRPr="00D77B9B" w:rsidRDefault="003F7D72" w:rsidP="00D77B9B">
      <w:pPr>
        <w:widowControl/>
        <w:numPr>
          <w:ilvl w:val="0"/>
          <w:numId w:val="2"/>
        </w:numPr>
        <w:autoSpaceDE w:val="0"/>
        <w:autoSpaceDN w:val="0"/>
        <w:adjustRightInd w:val="0"/>
        <w:snapToGrid w:val="0"/>
        <w:spacing w:after="120"/>
        <w:rPr>
          <w:rFonts w:eastAsia="宋体" w:cs="Times New Roman"/>
          <w:kern w:val="0"/>
          <w:sz w:val="22"/>
        </w:rPr>
      </w:pPr>
      <w:bookmarkStart w:id="137" w:name="_Ref178678361"/>
      <w:r w:rsidRPr="00D77B9B">
        <w:rPr>
          <w:rFonts w:eastAsia="宋体" w:cs="Times New Roman"/>
          <w:kern w:val="0"/>
          <w:sz w:val="22"/>
        </w:rPr>
        <w:t xml:space="preserve">R1-2406107, ISAC Channel Measurements and Modeling, BUPT, CMCC, VIVO, </w:t>
      </w:r>
      <w:r w:rsidR="006F3439" w:rsidRPr="00D77B9B">
        <w:rPr>
          <w:rFonts w:eastAsia="宋体" w:cs="Times New Roman"/>
          <w:kern w:val="0"/>
          <w:sz w:val="22"/>
        </w:rPr>
        <w:t xml:space="preserve">August </w:t>
      </w:r>
      <w:r w:rsidRPr="00D77B9B">
        <w:rPr>
          <w:rFonts w:eastAsia="宋体" w:cs="Times New Roman"/>
          <w:kern w:val="0"/>
          <w:sz w:val="22"/>
        </w:rPr>
        <w:t>2024</w:t>
      </w:r>
      <w:r w:rsidR="00BB1A86" w:rsidRPr="00D77B9B">
        <w:rPr>
          <w:rFonts w:eastAsia="宋体" w:cs="Times New Roman"/>
          <w:kern w:val="0"/>
          <w:sz w:val="22"/>
        </w:rPr>
        <w:t>.</w:t>
      </w:r>
      <w:bookmarkEnd w:id="137"/>
    </w:p>
    <w:p w14:paraId="49B0CE4F" w14:textId="59B67942" w:rsidR="00150C65" w:rsidRDefault="00150C65" w:rsidP="00D77B9B">
      <w:pPr>
        <w:widowControl/>
        <w:numPr>
          <w:ilvl w:val="0"/>
          <w:numId w:val="2"/>
        </w:numPr>
        <w:autoSpaceDE w:val="0"/>
        <w:autoSpaceDN w:val="0"/>
        <w:adjustRightInd w:val="0"/>
        <w:snapToGrid w:val="0"/>
        <w:spacing w:after="120"/>
        <w:rPr>
          <w:rFonts w:eastAsia="宋体" w:cs="Times New Roman"/>
          <w:kern w:val="0"/>
          <w:sz w:val="22"/>
        </w:rPr>
      </w:pPr>
      <w:bookmarkStart w:id="138" w:name="_Ref181986782"/>
      <w:r w:rsidRPr="00D77B9B">
        <w:rPr>
          <w:rFonts w:eastAsia="宋体" w:cs="Times New Roman"/>
          <w:kern w:val="0"/>
          <w:sz w:val="22"/>
        </w:rPr>
        <w:t>R1-2409280, Summary #4 on ISAC channel modelling, Moderator (Xiaomi)</w:t>
      </w:r>
      <w:bookmarkEnd w:id="138"/>
    </w:p>
    <w:p w14:paraId="4856C28D" w14:textId="5E1CBAE5" w:rsidR="005B526E" w:rsidRPr="00D77B9B" w:rsidRDefault="005B526E" w:rsidP="00D77B9B">
      <w:pPr>
        <w:widowControl/>
        <w:numPr>
          <w:ilvl w:val="0"/>
          <w:numId w:val="2"/>
        </w:numPr>
        <w:autoSpaceDE w:val="0"/>
        <w:autoSpaceDN w:val="0"/>
        <w:adjustRightInd w:val="0"/>
        <w:snapToGrid w:val="0"/>
        <w:spacing w:after="120"/>
        <w:rPr>
          <w:rFonts w:eastAsia="宋体" w:cs="Times New Roman"/>
          <w:kern w:val="0"/>
          <w:sz w:val="22"/>
        </w:rPr>
      </w:pPr>
      <w:r w:rsidRPr="005B526E">
        <w:rPr>
          <w:rFonts w:eastAsia="宋体" w:cs="Times New Roman"/>
          <w:kern w:val="0"/>
          <w:sz w:val="22"/>
        </w:rPr>
        <w:t>R1-2400573</w:t>
      </w:r>
      <w:r>
        <w:rPr>
          <w:rFonts w:eastAsia="宋体" w:cs="Times New Roman"/>
          <w:kern w:val="0"/>
          <w:sz w:val="22"/>
        </w:rPr>
        <w:t xml:space="preserve">, </w:t>
      </w:r>
      <w:r w:rsidRPr="00D77B9B">
        <w:rPr>
          <w:rFonts w:eastAsia="宋体" w:cs="Times New Roman"/>
          <w:kern w:val="0"/>
          <w:sz w:val="22"/>
        </w:rPr>
        <w:t xml:space="preserve">Discussion on ISAC channel model, Xiaomi, BUPT, </w:t>
      </w:r>
      <w:r w:rsidRPr="005B526E">
        <w:rPr>
          <w:rFonts w:eastAsia="宋体" w:cs="Times New Roman"/>
          <w:kern w:val="0"/>
          <w:sz w:val="22"/>
        </w:rPr>
        <w:t xml:space="preserve">February </w:t>
      </w:r>
      <w:r>
        <w:rPr>
          <w:rFonts w:eastAsia="宋体" w:cs="Times New Roman"/>
          <w:kern w:val="0"/>
          <w:sz w:val="22"/>
        </w:rPr>
        <w:t>2024</w:t>
      </w:r>
    </w:p>
    <w:p w14:paraId="2B31BC3E" w14:textId="77777777" w:rsidR="003856B0" w:rsidRPr="00F15C24" w:rsidRDefault="003856B0"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Annex</w:t>
      </w:r>
    </w:p>
    <w:p w14:paraId="2E0F66A0" w14:textId="77777777" w:rsidR="003856B0" w:rsidRPr="00F15C24" w:rsidRDefault="003856B0"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Notations</w:t>
      </w:r>
    </w:p>
    <w:p w14:paraId="1FE0C246" w14:textId="37E2DF52" w:rsidR="003856B0" w:rsidRPr="00D77B9B" w:rsidRDefault="003856B0"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In this section, the notations used in this Tdoc has been summarized in </w:t>
      </w:r>
      <w:r w:rsidRPr="00D77B9B">
        <w:rPr>
          <w:rFonts w:eastAsia="宋体" w:cs="Times New Roman"/>
          <w:kern w:val="0"/>
          <w:sz w:val="22"/>
        </w:rPr>
        <w:fldChar w:fldCharType="begin"/>
      </w:r>
      <w:r w:rsidRPr="00D77B9B">
        <w:rPr>
          <w:rFonts w:eastAsia="宋体" w:cs="Times New Roman"/>
          <w:kern w:val="0"/>
          <w:sz w:val="22"/>
        </w:rPr>
        <w:instrText xml:space="preserve"> REF _Ref174029170 \h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17227E">
        <w:rPr>
          <w:rFonts w:eastAsia="宋体" w:cs="Times New Roman"/>
          <w:kern w:val="0"/>
          <w:sz w:val="22"/>
        </w:rPr>
        <w:t xml:space="preserve">Table </w:t>
      </w:r>
      <w:r w:rsidR="0017227E" w:rsidRPr="0017227E">
        <w:rPr>
          <w:rFonts w:eastAsia="宋体" w:cs="Times New Roman"/>
          <w:noProof/>
          <w:kern w:val="0"/>
          <w:sz w:val="22"/>
        </w:rPr>
        <w:t>12</w:t>
      </w:r>
      <w:r w:rsidRPr="00D77B9B">
        <w:rPr>
          <w:rFonts w:eastAsia="宋体" w:cs="Times New Roman"/>
          <w:kern w:val="0"/>
          <w:sz w:val="22"/>
        </w:rPr>
        <w:fldChar w:fldCharType="end"/>
      </w:r>
      <w:r w:rsidRPr="00D77B9B">
        <w:rPr>
          <w:rFonts w:eastAsia="宋体" w:cs="Times New Roman"/>
          <w:kern w:val="0"/>
          <w:sz w:val="22"/>
        </w:rPr>
        <w:t>.</w:t>
      </w:r>
    </w:p>
    <w:p w14:paraId="0C89A91C" w14:textId="27C35956" w:rsidR="003856B0" w:rsidRPr="00D77B9B" w:rsidRDefault="003856B0" w:rsidP="00F15C24">
      <w:pPr>
        <w:adjustRightInd w:val="0"/>
        <w:snapToGrid w:val="0"/>
        <w:spacing w:before="120"/>
        <w:jc w:val="center"/>
        <w:rPr>
          <w:rFonts w:cs="Times New Roman"/>
          <w:kern w:val="0"/>
          <w:sz w:val="22"/>
        </w:rPr>
      </w:pPr>
      <w:bookmarkStart w:id="139" w:name="_Ref174029170"/>
      <w:r w:rsidRPr="00D77B9B">
        <w:rPr>
          <w:rFonts w:cs="Times New Roman"/>
          <w:kern w:val="0"/>
          <w:sz w:val="22"/>
        </w:rPr>
        <w:lastRenderedPageBreak/>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12</w:t>
      </w:r>
      <w:r w:rsidRPr="00D77B9B">
        <w:rPr>
          <w:rFonts w:cs="Times New Roman"/>
          <w:kern w:val="0"/>
          <w:sz w:val="22"/>
        </w:rPr>
        <w:fldChar w:fldCharType="end"/>
      </w:r>
      <w:bookmarkEnd w:id="139"/>
      <w:r w:rsidRPr="00D77B9B">
        <w:rPr>
          <w:rFonts w:cs="Times New Roman"/>
          <w:kern w:val="0"/>
          <w:sz w:val="22"/>
        </w:rPr>
        <w:t xml:space="preserve"> Notations.</w:t>
      </w:r>
    </w:p>
    <w:tbl>
      <w:tblPr>
        <w:tblStyle w:val="TableGrid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227"/>
        <w:gridCol w:w="2823"/>
      </w:tblGrid>
      <w:tr w:rsidR="00976952" w:rsidRPr="00D77B9B" w14:paraId="10734D45" w14:textId="77777777" w:rsidTr="004D63E4">
        <w:tc>
          <w:tcPr>
            <w:tcW w:w="6227" w:type="dxa"/>
            <w:shd w:val="clear" w:color="auto" w:fill="BFBFBF"/>
            <w:vAlign w:val="center"/>
          </w:tcPr>
          <w:p w14:paraId="18295B0F" w14:textId="77777777" w:rsidR="003856B0" w:rsidRPr="00D77B9B" w:rsidRDefault="003856B0" w:rsidP="00F15C24">
            <w:pPr>
              <w:widowControl/>
              <w:overflowPunct w:val="0"/>
              <w:snapToGrid w:val="0"/>
              <w:spacing w:after="0"/>
              <w:textAlignment w:val="baseline"/>
              <w:rPr>
                <w:rFonts w:eastAsia="宋体"/>
                <w:b/>
                <w:bCs/>
                <w:sz w:val="22"/>
                <w:szCs w:val="22"/>
                <w:lang w:eastAsia="ja-JP"/>
              </w:rPr>
            </w:pPr>
            <w:r w:rsidRPr="00D77B9B">
              <w:rPr>
                <w:rFonts w:eastAsia="宋体"/>
                <w:b/>
                <w:bCs/>
                <w:sz w:val="22"/>
                <w:szCs w:val="22"/>
              </w:rPr>
              <w:t>Parameter</w:t>
            </w:r>
          </w:p>
        </w:tc>
        <w:tc>
          <w:tcPr>
            <w:tcW w:w="2823" w:type="dxa"/>
            <w:shd w:val="clear" w:color="auto" w:fill="BFBFBF"/>
            <w:vAlign w:val="center"/>
          </w:tcPr>
          <w:p w14:paraId="059717A8" w14:textId="77777777" w:rsidR="003856B0" w:rsidRPr="00D77B9B" w:rsidRDefault="003856B0" w:rsidP="00F15C24">
            <w:pPr>
              <w:widowControl/>
              <w:overflowPunct w:val="0"/>
              <w:snapToGrid w:val="0"/>
              <w:spacing w:after="0"/>
              <w:jc w:val="center"/>
              <w:textAlignment w:val="baseline"/>
              <w:rPr>
                <w:rFonts w:eastAsia="宋体"/>
                <w:b/>
                <w:bCs/>
                <w:sz w:val="22"/>
                <w:szCs w:val="22"/>
                <w:lang w:eastAsia="ja-JP"/>
              </w:rPr>
            </w:pPr>
            <w:r w:rsidRPr="00D77B9B">
              <w:rPr>
                <w:rFonts w:eastAsia="宋体"/>
                <w:b/>
                <w:bCs/>
                <w:sz w:val="22"/>
                <w:szCs w:val="22"/>
              </w:rPr>
              <w:t>Notation</w:t>
            </w:r>
          </w:p>
        </w:tc>
      </w:tr>
      <w:tr w:rsidR="00976952" w:rsidRPr="00D77B9B" w14:paraId="60B73531" w14:textId="77777777" w:rsidTr="004D63E4">
        <w:tc>
          <w:tcPr>
            <w:tcW w:w="6227" w:type="dxa"/>
            <w:vAlign w:val="center"/>
          </w:tcPr>
          <w:p w14:paraId="3267FD40"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D</w:t>
            </w:r>
            <w:r w:rsidRPr="00D77B9B">
              <w:rPr>
                <w:rFonts w:eastAsia="宋体"/>
                <w:sz w:val="22"/>
                <w:szCs w:val="22"/>
                <w:lang w:eastAsia="ja-JP"/>
              </w:rPr>
              <w:t xml:space="preserve">elay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LOS</w:t>
            </w:r>
            <w:r w:rsidRPr="00D77B9B">
              <w:rPr>
                <w:rFonts w:eastAsia="宋体"/>
                <w:sz w:val="22"/>
                <w:szCs w:val="22"/>
                <w:lang w:eastAsia="ja-JP"/>
              </w:rPr>
              <w:t xml:space="preserve"> ray of Tx-target link</w:t>
            </w:r>
          </w:p>
        </w:tc>
        <w:tc>
          <w:tcPr>
            <w:tcW w:w="2823" w:type="dxa"/>
            <w:vAlign w:val="center"/>
          </w:tcPr>
          <w:p w14:paraId="5A6B4808"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Tx-target,0</m:t>
                    </m:r>
                  </m:sub>
                </m:sSub>
              </m:oMath>
            </m:oMathPara>
          </w:p>
        </w:tc>
      </w:tr>
      <w:tr w:rsidR="00976952" w:rsidRPr="00D77B9B" w14:paraId="5C2D5C9F" w14:textId="77777777" w:rsidTr="004D63E4">
        <w:tc>
          <w:tcPr>
            <w:tcW w:w="6227" w:type="dxa"/>
            <w:vAlign w:val="center"/>
          </w:tcPr>
          <w:p w14:paraId="6F809448"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D</w:t>
            </w:r>
            <w:r w:rsidRPr="00D77B9B">
              <w:rPr>
                <w:rFonts w:eastAsia="宋体"/>
                <w:sz w:val="22"/>
                <w:szCs w:val="22"/>
                <w:lang w:eastAsia="ja-JP"/>
              </w:rPr>
              <w:t xml:space="preserve">elay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 xml:space="preserve">LOS ray </w:t>
            </w:r>
            <w:r w:rsidRPr="00D77B9B">
              <w:rPr>
                <w:rFonts w:eastAsia="宋体"/>
                <w:sz w:val="22"/>
                <w:szCs w:val="22"/>
                <w:lang w:eastAsia="ja-JP"/>
              </w:rPr>
              <w:t xml:space="preserve">of </w:t>
            </w:r>
            <w:r w:rsidRPr="00D77B9B">
              <w:rPr>
                <w:rFonts w:eastAsia="宋体"/>
                <w:sz w:val="22"/>
                <w:szCs w:val="22"/>
              </w:rPr>
              <w:t>target-Rx link</w:t>
            </w:r>
          </w:p>
        </w:tc>
        <w:tc>
          <w:tcPr>
            <w:tcW w:w="2823" w:type="dxa"/>
            <w:vAlign w:val="center"/>
          </w:tcPr>
          <w:p w14:paraId="32C5752F"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sub>
                </m:sSub>
              </m:oMath>
            </m:oMathPara>
          </w:p>
        </w:tc>
      </w:tr>
      <w:tr w:rsidR="00976952" w:rsidRPr="00D77B9B" w14:paraId="79963006" w14:textId="77777777" w:rsidTr="004D63E4">
        <w:tc>
          <w:tcPr>
            <w:tcW w:w="6227" w:type="dxa"/>
            <w:vAlign w:val="center"/>
          </w:tcPr>
          <w:p w14:paraId="534723B7"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D</w:t>
            </w:r>
            <w:r w:rsidRPr="00D77B9B">
              <w:rPr>
                <w:rFonts w:eastAsia="宋体"/>
                <w:sz w:val="22"/>
                <w:szCs w:val="22"/>
                <w:lang w:eastAsia="ja-JP"/>
              </w:rPr>
              <w:t xml:space="preserve">elay </w:t>
            </w:r>
            <w:r w:rsidRPr="00D77B9B">
              <w:rPr>
                <w:rFonts w:eastAsia="宋体"/>
                <w:sz w:val="22"/>
                <w:szCs w:val="22"/>
              </w:rPr>
              <w:t>of</w:t>
            </w:r>
            <w:r w:rsidRPr="00D77B9B">
              <w:rPr>
                <w:rFonts w:eastAsia="宋体"/>
                <w:sz w:val="22"/>
                <w:szCs w:val="22"/>
                <w:lang w:eastAsia="ja-JP"/>
              </w:rPr>
              <w:t xml:space="preserve"> cluster </w:t>
            </w:r>
            <m:oMath>
              <m:r>
                <w:rPr>
                  <w:rFonts w:ascii="Cambria Math" w:eastAsia="宋体" w:hAnsi="Cambria Math"/>
                  <w:sz w:val="22"/>
                  <w:szCs w:val="22"/>
                  <w:lang w:eastAsia="ja-JP"/>
                </w:rPr>
                <m:t>n</m:t>
              </m:r>
            </m:oMath>
            <w:r w:rsidRPr="00D77B9B">
              <w:rPr>
                <w:rFonts w:eastAsia="宋体"/>
                <w:sz w:val="22"/>
                <w:szCs w:val="22"/>
                <w:lang w:eastAsia="ja-JP"/>
              </w:rPr>
              <w:t xml:space="preserve"> of Tx-target link</w:t>
            </w:r>
          </w:p>
        </w:tc>
        <w:tc>
          <w:tcPr>
            <w:tcW w:w="2823" w:type="dxa"/>
            <w:vAlign w:val="center"/>
          </w:tcPr>
          <w:p w14:paraId="6B320928"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Tx-target,n</m:t>
                    </m:r>
                  </m:sub>
                </m:sSub>
              </m:oMath>
            </m:oMathPara>
          </w:p>
        </w:tc>
      </w:tr>
      <w:tr w:rsidR="00976952" w:rsidRPr="00D77B9B" w14:paraId="5B97E8D0" w14:textId="77777777" w:rsidTr="004D63E4">
        <w:tc>
          <w:tcPr>
            <w:tcW w:w="6227" w:type="dxa"/>
            <w:vAlign w:val="center"/>
          </w:tcPr>
          <w:p w14:paraId="11BD56FC"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D</w:t>
            </w:r>
            <w:r w:rsidRPr="00D77B9B">
              <w:rPr>
                <w:rFonts w:eastAsia="宋体"/>
                <w:sz w:val="22"/>
                <w:szCs w:val="22"/>
                <w:lang w:eastAsia="ja-JP"/>
              </w:rPr>
              <w:t xml:space="preserve">elay </w:t>
            </w:r>
            <w:r w:rsidRPr="00D77B9B">
              <w:rPr>
                <w:rFonts w:eastAsia="宋体"/>
                <w:sz w:val="22"/>
                <w:szCs w:val="22"/>
              </w:rPr>
              <w:t xml:space="preserve">of </w:t>
            </w:r>
            <w:r w:rsidRPr="00D77B9B">
              <w:rPr>
                <w:rFonts w:eastAsia="宋体"/>
                <w:sz w:val="22"/>
                <w:szCs w:val="22"/>
                <w:lang w:eastAsia="ja-JP"/>
              </w:rPr>
              <w:t>cluster</w:t>
            </w:r>
            <w:r w:rsidRPr="00D77B9B">
              <w:rPr>
                <w:rFonts w:eastAsia="宋体"/>
                <w:i/>
                <w:sz w:val="22"/>
                <w:szCs w:val="22"/>
                <w:lang w:eastAsia="ja-JP"/>
              </w:rPr>
              <w:t xml:space="preserve"> </w:t>
            </w:r>
            <m:oMath>
              <m:r>
                <w:rPr>
                  <w:rFonts w:ascii="Cambria Math" w:eastAsia="宋体" w:hAnsi="Cambria Math"/>
                  <w:sz w:val="22"/>
                  <w:szCs w:val="22"/>
                  <w:lang w:eastAsia="ja-JP"/>
                </w:rPr>
                <m:t>n</m:t>
              </m:r>
            </m:oMath>
            <w:r w:rsidRPr="00D77B9B">
              <w:rPr>
                <w:rFonts w:eastAsia="宋体"/>
                <w:sz w:val="22"/>
                <w:szCs w:val="22"/>
                <w:lang w:eastAsia="ja-JP"/>
              </w:rPr>
              <w:t xml:space="preserve"> of target-Rx link</w:t>
            </w:r>
          </w:p>
        </w:tc>
        <w:tc>
          <w:tcPr>
            <w:tcW w:w="2823" w:type="dxa"/>
            <w:vAlign w:val="center"/>
          </w:tcPr>
          <w:p w14:paraId="27BEBE51"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D77B9B" w14:paraId="3783D45A" w14:textId="77777777" w:rsidTr="004D63E4">
        <w:tc>
          <w:tcPr>
            <w:tcW w:w="6227" w:type="dxa"/>
            <w:vAlign w:val="center"/>
          </w:tcPr>
          <w:p w14:paraId="6DCB6706"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D</w:t>
            </w:r>
            <w:r w:rsidRPr="00D77B9B">
              <w:rPr>
                <w:rFonts w:eastAsia="宋体"/>
                <w:sz w:val="22"/>
                <w:szCs w:val="22"/>
                <w:lang w:eastAsia="ja-JP"/>
              </w:rPr>
              <w:t xml:space="preserve">elay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 xml:space="preserve">direct/indirect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w:t>
            </w:r>
            <w:r w:rsidRPr="00D77B9B">
              <w:rPr>
                <w:rFonts w:eastAsia="宋体"/>
                <w:sz w:val="22"/>
                <w:szCs w:val="22"/>
                <w:lang w:eastAsia="ja-JP"/>
              </w:rPr>
              <w:t xml:space="preserve">of </w:t>
            </w:r>
            <w:r w:rsidRPr="00D77B9B">
              <w:rPr>
                <w:rFonts w:eastAsia="宋体"/>
                <w:sz w:val="22"/>
                <w:szCs w:val="22"/>
              </w:rPr>
              <w:t>Tx-target-Rx link</w:t>
            </w:r>
          </w:p>
        </w:tc>
        <w:tc>
          <w:tcPr>
            <w:tcW w:w="2823" w:type="dxa"/>
            <w:vAlign w:val="center"/>
          </w:tcPr>
          <w:p w14:paraId="2F3C4DDD"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D77B9B" w14:paraId="4B09A35D" w14:textId="77777777" w:rsidTr="004D63E4">
        <w:tc>
          <w:tcPr>
            <w:tcW w:w="6227" w:type="dxa"/>
            <w:vAlign w:val="center"/>
          </w:tcPr>
          <w:p w14:paraId="57765BF5"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Power</w:t>
            </w:r>
            <w:r w:rsidRPr="00D77B9B">
              <w:rPr>
                <w:rFonts w:eastAsia="宋体"/>
                <w:sz w:val="22"/>
                <w:szCs w:val="22"/>
                <w:lang w:eastAsia="ja-JP"/>
              </w:rPr>
              <w:t xml:space="preserve">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LOS</w:t>
            </w:r>
            <w:r w:rsidRPr="00D77B9B">
              <w:rPr>
                <w:rFonts w:eastAsia="宋体"/>
                <w:sz w:val="22"/>
                <w:szCs w:val="22"/>
                <w:lang w:eastAsia="ja-JP"/>
              </w:rPr>
              <w:t xml:space="preserve"> ray of Tx-target link</w:t>
            </w:r>
          </w:p>
        </w:tc>
        <w:tc>
          <w:tcPr>
            <w:tcW w:w="2823" w:type="dxa"/>
            <w:vAlign w:val="center"/>
          </w:tcPr>
          <w:p w14:paraId="72B2A8FB"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Tx-target,0</m:t>
                    </m:r>
                  </m:sub>
                </m:sSub>
              </m:oMath>
            </m:oMathPara>
          </w:p>
        </w:tc>
      </w:tr>
      <w:tr w:rsidR="00976952" w:rsidRPr="00D77B9B" w14:paraId="721F590E" w14:textId="77777777" w:rsidTr="004D63E4">
        <w:tc>
          <w:tcPr>
            <w:tcW w:w="6227" w:type="dxa"/>
            <w:vAlign w:val="center"/>
          </w:tcPr>
          <w:p w14:paraId="4BCCFC21"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w:t>
            </w:r>
            <w:r w:rsidRPr="00D77B9B">
              <w:rPr>
                <w:rFonts w:eastAsia="宋体"/>
                <w:sz w:val="22"/>
                <w:szCs w:val="22"/>
                <w:lang w:eastAsia="ja-JP"/>
              </w:rPr>
              <w:t xml:space="preserve">ower </w:t>
            </w:r>
            <w:r w:rsidRPr="00D77B9B">
              <w:rPr>
                <w:rFonts w:eastAsia="宋体"/>
                <w:sz w:val="22"/>
                <w:szCs w:val="22"/>
              </w:rPr>
              <w:t>of LOS ray of target-Rx link</w:t>
            </w:r>
          </w:p>
        </w:tc>
        <w:tc>
          <w:tcPr>
            <w:tcW w:w="2823" w:type="dxa"/>
            <w:vAlign w:val="center"/>
          </w:tcPr>
          <w:p w14:paraId="11F1538F"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sub>
                </m:sSub>
              </m:oMath>
            </m:oMathPara>
          </w:p>
        </w:tc>
      </w:tr>
      <w:tr w:rsidR="00976952" w:rsidRPr="00D77B9B" w14:paraId="2B635ABF" w14:textId="77777777" w:rsidTr="004D63E4">
        <w:tc>
          <w:tcPr>
            <w:tcW w:w="6227" w:type="dxa"/>
            <w:vAlign w:val="center"/>
          </w:tcPr>
          <w:p w14:paraId="37A8728F"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w:t>
            </w:r>
            <w:r w:rsidRPr="00D77B9B">
              <w:rPr>
                <w:rFonts w:eastAsia="宋体"/>
                <w:sz w:val="22"/>
                <w:szCs w:val="22"/>
                <w:lang w:eastAsia="ja-JP"/>
              </w:rPr>
              <w:t xml:space="preserve">ower </w:t>
            </w:r>
            <w:r w:rsidRPr="00D77B9B">
              <w:rPr>
                <w:rFonts w:eastAsia="宋体"/>
                <w:sz w:val="22"/>
                <w:szCs w:val="22"/>
              </w:rPr>
              <w:t>of</w:t>
            </w:r>
            <w:r w:rsidRPr="00D77B9B">
              <w:rPr>
                <w:rFonts w:eastAsia="宋体"/>
                <w:sz w:val="22"/>
                <w:szCs w:val="22"/>
                <w:lang w:eastAsia="ja-JP"/>
              </w:rPr>
              <w:t xml:space="preserve"> cluster </w:t>
            </w:r>
            <m:oMath>
              <m:r>
                <w:rPr>
                  <w:rFonts w:ascii="Cambria Math" w:eastAsia="宋体" w:hAnsi="Cambria Math"/>
                  <w:sz w:val="22"/>
                  <w:szCs w:val="22"/>
                  <w:lang w:eastAsia="ja-JP"/>
                </w:rPr>
                <m:t>n</m:t>
              </m:r>
            </m:oMath>
            <w:r w:rsidRPr="00D77B9B">
              <w:rPr>
                <w:rFonts w:eastAsia="宋体"/>
                <w:sz w:val="22"/>
                <w:szCs w:val="22"/>
                <w:lang w:eastAsia="ja-JP"/>
              </w:rPr>
              <w:t xml:space="preserve"> of Tx-target link</w:t>
            </w:r>
          </w:p>
        </w:tc>
        <w:tc>
          <w:tcPr>
            <w:tcW w:w="2823" w:type="dxa"/>
            <w:vAlign w:val="center"/>
          </w:tcPr>
          <w:p w14:paraId="543FB72F"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Tx-target,n</m:t>
                    </m:r>
                  </m:sub>
                </m:sSub>
              </m:oMath>
            </m:oMathPara>
          </w:p>
        </w:tc>
      </w:tr>
      <w:tr w:rsidR="00976952" w:rsidRPr="00D77B9B" w14:paraId="74594D2D" w14:textId="77777777" w:rsidTr="004D63E4">
        <w:tc>
          <w:tcPr>
            <w:tcW w:w="6227" w:type="dxa"/>
            <w:vAlign w:val="center"/>
          </w:tcPr>
          <w:p w14:paraId="1D9D0E9B"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w:t>
            </w:r>
            <w:r w:rsidRPr="00D77B9B">
              <w:rPr>
                <w:rFonts w:eastAsia="宋体"/>
                <w:sz w:val="22"/>
                <w:szCs w:val="22"/>
                <w:lang w:eastAsia="ja-JP"/>
              </w:rPr>
              <w:t xml:space="preserve">ower </w:t>
            </w:r>
            <w:r w:rsidRPr="00D77B9B">
              <w:rPr>
                <w:rFonts w:eastAsia="宋体"/>
                <w:sz w:val="22"/>
                <w:szCs w:val="22"/>
              </w:rPr>
              <w:t>of</w:t>
            </w:r>
            <w:r w:rsidRPr="00D77B9B">
              <w:rPr>
                <w:rFonts w:eastAsia="宋体"/>
                <w:sz w:val="22"/>
                <w:szCs w:val="22"/>
                <w:lang w:eastAsia="ja-JP"/>
              </w:rPr>
              <w:t xml:space="preserve"> cluster </w:t>
            </w:r>
            <m:oMath>
              <m:r>
                <w:rPr>
                  <w:rFonts w:ascii="Cambria Math" w:eastAsia="宋体" w:hAnsi="Cambria Math"/>
                  <w:sz w:val="22"/>
                  <w:szCs w:val="22"/>
                  <w:lang w:eastAsia="ja-JP"/>
                </w:rPr>
                <m:t>n</m:t>
              </m:r>
            </m:oMath>
            <w:r w:rsidRPr="00D77B9B">
              <w:rPr>
                <w:rFonts w:eastAsia="宋体"/>
                <w:sz w:val="22"/>
                <w:szCs w:val="22"/>
                <w:lang w:eastAsia="ja-JP"/>
              </w:rPr>
              <w:t xml:space="preserve"> of target-Rx link</w:t>
            </w:r>
          </w:p>
        </w:tc>
        <w:tc>
          <w:tcPr>
            <w:tcW w:w="2823" w:type="dxa"/>
            <w:vAlign w:val="center"/>
          </w:tcPr>
          <w:p w14:paraId="2D461325"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D77B9B" w14:paraId="46757B2E" w14:textId="77777777" w:rsidTr="004D63E4">
        <w:tc>
          <w:tcPr>
            <w:tcW w:w="6227" w:type="dxa"/>
            <w:vAlign w:val="center"/>
          </w:tcPr>
          <w:p w14:paraId="20F2B647"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w:t>
            </w:r>
            <w:r w:rsidRPr="00D77B9B">
              <w:rPr>
                <w:rFonts w:eastAsia="宋体"/>
                <w:sz w:val="22"/>
                <w:szCs w:val="22"/>
                <w:lang w:eastAsia="ja-JP"/>
              </w:rPr>
              <w:t xml:space="preserve">ower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direct/</w:t>
            </w:r>
            <w:r w:rsidRPr="00D77B9B">
              <w:rPr>
                <w:rFonts w:eastAsia="宋体"/>
                <w:sz w:val="22"/>
                <w:szCs w:val="22"/>
                <w:lang w:eastAsia="ja-JP"/>
              </w:rPr>
              <w:t>in</w:t>
            </w:r>
            <w:r w:rsidRPr="00D77B9B">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w:t>
            </w:r>
            <w:r w:rsidRPr="00D77B9B">
              <w:rPr>
                <w:rFonts w:eastAsia="宋体"/>
                <w:sz w:val="22"/>
                <w:szCs w:val="22"/>
                <w:lang w:eastAsia="ja-JP"/>
              </w:rPr>
              <w:t xml:space="preserve">of </w:t>
            </w:r>
            <w:r w:rsidRPr="00D77B9B">
              <w:rPr>
                <w:rFonts w:eastAsia="宋体"/>
                <w:sz w:val="22"/>
                <w:szCs w:val="22"/>
              </w:rPr>
              <w:t>Tx-target-Rx link</w:t>
            </w:r>
          </w:p>
        </w:tc>
        <w:tc>
          <w:tcPr>
            <w:tcW w:w="2823" w:type="dxa"/>
            <w:vAlign w:val="center"/>
          </w:tcPr>
          <w:p w14:paraId="1A47903F"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target</m:t>
                    </m:r>
                    <m:r>
                      <m:rPr>
                        <m:sty m:val="p"/>
                      </m:rPr>
                      <w:rPr>
                        <w:rFonts w:ascii="Cambria Math" w:eastAsia="宋体" w:hAnsi="Cambria Math"/>
                        <w:sz w:val="22"/>
                        <w:szCs w:val="22"/>
                      </w:rPr>
                      <m:t>,</m:t>
                    </m:r>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D77B9B" w14:paraId="6A28ABDE" w14:textId="77777777" w:rsidTr="004D63E4">
        <w:tc>
          <w:tcPr>
            <w:tcW w:w="6227" w:type="dxa"/>
            <w:vAlign w:val="center"/>
          </w:tcPr>
          <w:p w14:paraId="240379B1"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AOD/AOA of LOS ray of Tx-target link</w:t>
            </w:r>
          </w:p>
        </w:tc>
        <w:tc>
          <w:tcPr>
            <w:tcW w:w="2823" w:type="dxa"/>
            <w:vAlign w:val="center"/>
          </w:tcPr>
          <w:p w14:paraId="346036F2"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0,AOD/AOA</m:t>
                    </m:r>
                  </m:sub>
                </m:sSub>
              </m:oMath>
            </m:oMathPara>
          </w:p>
        </w:tc>
      </w:tr>
      <w:tr w:rsidR="00976952" w:rsidRPr="00D77B9B" w14:paraId="4C884362" w14:textId="77777777" w:rsidTr="004D63E4">
        <w:tc>
          <w:tcPr>
            <w:tcW w:w="6227" w:type="dxa"/>
            <w:vAlign w:val="center"/>
          </w:tcPr>
          <w:p w14:paraId="35564834"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ZOD/ZOA of LOS ray of Tx-target link</w:t>
            </w:r>
          </w:p>
        </w:tc>
        <w:tc>
          <w:tcPr>
            <w:tcW w:w="2823" w:type="dxa"/>
            <w:vAlign w:val="center"/>
          </w:tcPr>
          <w:p w14:paraId="4A1CC397"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0,ZOD/ZOA</m:t>
                    </m:r>
                  </m:sub>
                </m:sSub>
              </m:oMath>
            </m:oMathPara>
          </w:p>
        </w:tc>
      </w:tr>
      <w:tr w:rsidR="00976952" w:rsidRPr="00D77B9B" w14:paraId="0C700D5A" w14:textId="77777777" w:rsidTr="004D63E4">
        <w:tc>
          <w:tcPr>
            <w:tcW w:w="6227" w:type="dxa"/>
            <w:vAlign w:val="center"/>
          </w:tcPr>
          <w:p w14:paraId="228DE40A"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AOD/AOA of LOS ray of target-Rx link</w:t>
            </w:r>
          </w:p>
        </w:tc>
        <w:tc>
          <w:tcPr>
            <w:tcW w:w="2823" w:type="dxa"/>
            <w:vAlign w:val="center"/>
          </w:tcPr>
          <w:p w14:paraId="38721A84"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976952" w:rsidRPr="00D77B9B" w14:paraId="5C824520" w14:textId="77777777" w:rsidTr="004D63E4">
        <w:tc>
          <w:tcPr>
            <w:tcW w:w="6227" w:type="dxa"/>
            <w:vAlign w:val="center"/>
          </w:tcPr>
          <w:p w14:paraId="41BCEF8A"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ZOD/ZOA of LOS ray of target-Rx link</w:t>
            </w:r>
          </w:p>
        </w:tc>
        <w:tc>
          <w:tcPr>
            <w:tcW w:w="2823" w:type="dxa"/>
            <w:vAlign w:val="center"/>
          </w:tcPr>
          <w:p w14:paraId="083E63AB"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r>
                      <w:rPr>
                        <w:rFonts w:ascii="Cambria Math" w:eastAsia="宋体" w:hAnsi="Cambria Math"/>
                        <w:sz w:val="22"/>
                        <w:szCs w:val="22"/>
                      </w:rPr>
                      <m:t>,ZOD/ZOA</m:t>
                    </m:r>
                  </m:sub>
                </m:sSub>
              </m:oMath>
            </m:oMathPara>
          </w:p>
        </w:tc>
      </w:tr>
      <w:tr w:rsidR="00976952" w:rsidRPr="00D77B9B" w14:paraId="265859CA" w14:textId="77777777" w:rsidTr="004D63E4">
        <w:tc>
          <w:tcPr>
            <w:tcW w:w="6227" w:type="dxa"/>
            <w:vAlign w:val="center"/>
          </w:tcPr>
          <w:p w14:paraId="0CA2CAB3"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AOD/AOA of cluster </w:t>
            </w:r>
            <m:oMath>
              <m:r>
                <w:rPr>
                  <w:rFonts w:ascii="Cambria Math" w:eastAsia="宋体" w:hAnsi="Cambria Math"/>
                  <w:sz w:val="22"/>
                  <w:szCs w:val="22"/>
                  <w:lang w:eastAsia="ja-JP"/>
                </w:rPr>
                <m:t>n</m:t>
              </m:r>
            </m:oMath>
            <w:r w:rsidRPr="00D77B9B">
              <w:rPr>
                <w:rFonts w:eastAsia="宋体"/>
                <w:sz w:val="22"/>
                <w:szCs w:val="22"/>
              </w:rPr>
              <w:t xml:space="preserve"> of Tx-target link</w:t>
            </w:r>
          </w:p>
        </w:tc>
        <w:tc>
          <w:tcPr>
            <w:tcW w:w="2823" w:type="dxa"/>
            <w:vAlign w:val="center"/>
          </w:tcPr>
          <w:p w14:paraId="5C46E1FC"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n,AOD/AOA</m:t>
                    </m:r>
                  </m:sub>
                </m:sSub>
              </m:oMath>
            </m:oMathPara>
          </w:p>
        </w:tc>
      </w:tr>
      <w:tr w:rsidR="00976952" w:rsidRPr="00D77B9B" w14:paraId="25BAD5EA" w14:textId="77777777" w:rsidTr="004D63E4">
        <w:tc>
          <w:tcPr>
            <w:tcW w:w="6227" w:type="dxa"/>
            <w:vAlign w:val="center"/>
          </w:tcPr>
          <w:p w14:paraId="26795AAC"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cluster </w:t>
            </w:r>
            <m:oMath>
              <m:r>
                <w:rPr>
                  <w:rFonts w:ascii="Cambria Math" w:eastAsia="宋体" w:hAnsi="Cambria Math"/>
                  <w:sz w:val="22"/>
                  <w:szCs w:val="22"/>
                  <w:lang w:eastAsia="ja-JP"/>
                </w:rPr>
                <m:t>n</m:t>
              </m:r>
            </m:oMath>
            <w:r w:rsidRPr="00D77B9B">
              <w:rPr>
                <w:rFonts w:eastAsia="宋体"/>
                <w:sz w:val="22"/>
                <w:szCs w:val="22"/>
              </w:rPr>
              <w:t xml:space="preserve"> of Tx-target link</w:t>
            </w:r>
          </w:p>
        </w:tc>
        <w:tc>
          <w:tcPr>
            <w:tcW w:w="2823" w:type="dxa"/>
            <w:vAlign w:val="center"/>
          </w:tcPr>
          <w:p w14:paraId="18984C7B"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n,ZOD/ZOA</m:t>
                    </m:r>
                  </m:sub>
                </m:sSub>
              </m:oMath>
            </m:oMathPara>
          </w:p>
        </w:tc>
      </w:tr>
      <w:tr w:rsidR="00976952" w:rsidRPr="00D77B9B" w14:paraId="34AD4AAE" w14:textId="77777777" w:rsidTr="004D63E4">
        <w:tc>
          <w:tcPr>
            <w:tcW w:w="6227" w:type="dxa"/>
            <w:vAlign w:val="center"/>
          </w:tcPr>
          <w:p w14:paraId="0BAD3393"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AOD/AOA of cluster </w:t>
            </w:r>
            <m:oMath>
              <m:r>
                <w:rPr>
                  <w:rFonts w:ascii="Cambria Math" w:eastAsia="宋体" w:hAnsi="Cambria Math"/>
                  <w:sz w:val="22"/>
                  <w:szCs w:val="22"/>
                  <w:lang w:eastAsia="ja-JP"/>
                </w:rPr>
                <m:t>n</m:t>
              </m:r>
            </m:oMath>
            <w:r w:rsidRPr="00D77B9B">
              <w:rPr>
                <w:rFonts w:eastAsia="宋体"/>
                <w:sz w:val="22"/>
                <w:szCs w:val="22"/>
              </w:rPr>
              <w:t xml:space="preserve"> of target-Rx link</w:t>
            </w:r>
          </w:p>
        </w:tc>
        <w:tc>
          <w:tcPr>
            <w:tcW w:w="2823" w:type="dxa"/>
            <w:vAlign w:val="center"/>
          </w:tcPr>
          <w:p w14:paraId="0EA03F69"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976952" w:rsidRPr="00D77B9B" w14:paraId="758FDB49" w14:textId="77777777" w:rsidTr="004D63E4">
        <w:tc>
          <w:tcPr>
            <w:tcW w:w="6227" w:type="dxa"/>
            <w:vAlign w:val="center"/>
          </w:tcPr>
          <w:p w14:paraId="7716BD24"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cluster </w:t>
            </w:r>
            <m:oMath>
              <m:r>
                <w:rPr>
                  <w:rFonts w:ascii="Cambria Math" w:eastAsia="宋体" w:hAnsi="Cambria Math"/>
                  <w:sz w:val="22"/>
                  <w:szCs w:val="22"/>
                  <w:lang w:eastAsia="ja-JP"/>
                </w:rPr>
                <m:t>n</m:t>
              </m:r>
            </m:oMath>
            <w:r w:rsidRPr="00D77B9B">
              <w:rPr>
                <w:rFonts w:eastAsia="宋体"/>
                <w:sz w:val="22"/>
                <w:szCs w:val="22"/>
              </w:rPr>
              <w:t xml:space="preserve"> of target-Rx link</w:t>
            </w:r>
          </w:p>
        </w:tc>
        <w:tc>
          <w:tcPr>
            <w:tcW w:w="2823" w:type="dxa"/>
            <w:vAlign w:val="center"/>
          </w:tcPr>
          <w:p w14:paraId="3E62F64E"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,ZOD/ZOA</m:t>
                    </m:r>
                  </m:sub>
                </m:sSub>
              </m:oMath>
            </m:oMathPara>
          </w:p>
        </w:tc>
      </w:tr>
      <w:tr w:rsidR="00976952" w:rsidRPr="00D77B9B" w14:paraId="5136C958" w14:textId="77777777" w:rsidTr="004D63E4">
        <w:tc>
          <w:tcPr>
            <w:tcW w:w="6227" w:type="dxa"/>
            <w:vAlign w:val="center"/>
          </w:tcPr>
          <w:p w14:paraId="2ADC6E44"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AOD/AOA of ray </w:t>
            </w:r>
            <m:oMath>
              <m:r>
                <w:rPr>
                  <w:rFonts w:ascii="Cambria Math" w:eastAsia="宋体" w:hAnsi="Cambria Math"/>
                  <w:sz w:val="22"/>
                  <w:szCs w:val="22"/>
                  <w:lang w:eastAsia="ja-JP"/>
                </w:rPr>
                <m:t>m</m:t>
              </m:r>
            </m:oMath>
            <w:r w:rsidRPr="00D77B9B">
              <w:rPr>
                <w:rFonts w:eastAsia="宋体"/>
                <w:sz w:val="22"/>
                <w:szCs w:val="22"/>
              </w:rPr>
              <w:t xml:space="preserve"> in cluster </w:t>
            </w:r>
            <m:oMath>
              <m:r>
                <w:rPr>
                  <w:rFonts w:ascii="Cambria Math" w:eastAsia="宋体" w:hAnsi="Cambria Math"/>
                  <w:sz w:val="22"/>
                  <w:szCs w:val="22"/>
                  <w:lang w:eastAsia="ja-JP"/>
                </w:rPr>
                <m:t>n</m:t>
              </m:r>
            </m:oMath>
            <w:r w:rsidRPr="00D77B9B">
              <w:rPr>
                <w:rFonts w:eastAsia="宋体"/>
                <w:sz w:val="22"/>
                <w:szCs w:val="22"/>
              </w:rPr>
              <w:t xml:space="preserve"> of Tx-target link</w:t>
            </w:r>
          </w:p>
        </w:tc>
        <w:tc>
          <w:tcPr>
            <w:tcW w:w="2823" w:type="dxa"/>
            <w:vAlign w:val="center"/>
          </w:tcPr>
          <w:p w14:paraId="657EEC29" w14:textId="77777777" w:rsidR="003856B0" w:rsidRPr="00D77B9B" w:rsidRDefault="00674AE6"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n,m,AOD/AOA</m:t>
                    </m:r>
                  </m:sub>
                </m:sSub>
              </m:oMath>
            </m:oMathPara>
          </w:p>
        </w:tc>
      </w:tr>
      <w:tr w:rsidR="00976952" w:rsidRPr="00D77B9B" w14:paraId="6A36D8CF" w14:textId="77777777" w:rsidTr="004D63E4">
        <w:tc>
          <w:tcPr>
            <w:tcW w:w="6227" w:type="dxa"/>
            <w:vAlign w:val="center"/>
          </w:tcPr>
          <w:p w14:paraId="3DD716C0"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ray </w:t>
            </w:r>
            <m:oMath>
              <m:r>
                <w:rPr>
                  <w:rFonts w:ascii="Cambria Math" w:eastAsia="宋体" w:hAnsi="Cambria Math"/>
                  <w:sz w:val="22"/>
                  <w:szCs w:val="22"/>
                  <w:lang w:eastAsia="ja-JP"/>
                </w:rPr>
                <m:t>m</m:t>
              </m:r>
            </m:oMath>
            <w:r w:rsidRPr="00D77B9B">
              <w:rPr>
                <w:rFonts w:eastAsia="宋体"/>
                <w:sz w:val="22"/>
                <w:szCs w:val="22"/>
              </w:rPr>
              <w:t xml:space="preserve"> in cluster </w:t>
            </w:r>
            <m:oMath>
              <m:r>
                <w:rPr>
                  <w:rFonts w:ascii="Cambria Math" w:eastAsia="宋体" w:hAnsi="Cambria Math"/>
                  <w:sz w:val="22"/>
                  <w:szCs w:val="22"/>
                  <w:lang w:eastAsia="ja-JP"/>
                </w:rPr>
                <m:t>n</m:t>
              </m:r>
            </m:oMath>
            <w:r w:rsidRPr="00D77B9B">
              <w:rPr>
                <w:rFonts w:eastAsia="宋体"/>
                <w:sz w:val="22"/>
                <w:szCs w:val="22"/>
              </w:rPr>
              <w:t xml:space="preserve"> of Tx-target link</w:t>
            </w:r>
          </w:p>
        </w:tc>
        <w:tc>
          <w:tcPr>
            <w:tcW w:w="2823" w:type="dxa"/>
            <w:vAlign w:val="center"/>
          </w:tcPr>
          <w:p w14:paraId="7F909F29"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n,m,ZOD/ZOA</m:t>
                    </m:r>
                  </m:sub>
                </m:sSub>
              </m:oMath>
            </m:oMathPara>
          </w:p>
        </w:tc>
      </w:tr>
      <w:tr w:rsidR="00976952" w:rsidRPr="00D77B9B" w14:paraId="14A4CC9E" w14:textId="77777777" w:rsidTr="004D63E4">
        <w:tc>
          <w:tcPr>
            <w:tcW w:w="6227" w:type="dxa"/>
            <w:vAlign w:val="center"/>
          </w:tcPr>
          <w:p w14:paraId="55287336"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AOD/AOA of ray </w:t>
            </w:r>
            <m:oMath>
              <m:r>
                <w:rPr>
                  <w:rFonts w:ascii="Cambria Math" w:eastAsia="宋体" w:hAnsi="Cambria Math"/>
                  <w:sz w:val="22"/>
                  <w:szCs w:val="22"/>
                  <w:lang w:eastAsia="ja-JP"/>
                </w:rPr>
                <m:t>m</m:t>
              </m:r>
            </m:oMath>
            <w:r w:rsidRPr="00D77B9B">
              <w:rPr>
                <w:rFonts w:eastAsia="宋体"/>
                <w:sz w:val="22"/>
                <w:szCs w:val="22"/>
              </w:rPr>
              <w:t xml:space="preserve"> in cluster </w:t>
            </w:r>
            <m:oMath>
              <m:r>
                <w:rPr>
                  <w:rFonts w:ascii="Cambria Math" w:eastAsia="宋体" w:hAnsi="Cambria Math"/>
                  <w:sz w:val="22"/>
                  <w:szCs w:val="22"/>
                  <w:lang w:eastAsia="ja-JP"/>
                </w:rPr>
                <m:t>n</m:t>
              </m:r>
            </m:oMath>
            <w:r w:rsidRPr="00D77B9B">
              <w:rPr>
                <w:rFonts w:eastAsia="宋体"/>
                <w:sz w:val="22"/>
                <w:szCs w:val="22"/>
              </w:rPr>
              <w:t xml:space="preserve"> of target-Rx link</w:t>
            </w:r>
          </w:p>
        </w:tc>
        <w:tc>
          <w:tcPr>
            <w:tcW w:w="2823" w:type="dxa"/>
            <w:vAlign w:val="center"/>
          </w:tcPr>
          <w:p w14:paraId="0BD8BBAE" w14:textId="77777777" w:rsidR="003856B0" w:rsidRPr="00D77B9B" w:rsidRDefault="00674AE6"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,m,AOD/AOA</m:t>
                    </m:r>
                  </m:sub>
                </m:sSub>
              </m:oMath>
            </m:oMathPara>
          </w:p>
        </w:tc>
      </w:tr>
      <w:tr w:rsidR="00976952" w:rsidRPr="00D77B9B" w14:paraId="5C9E2615" w14:textId="77777777" w:rsidTr="004D63E4">
        <w:tc>
          <w:tcPr>
            <w:tcW w:w="6227" w:type="dxa"/>
            <w:vAlign w:val="center"/>
          </w:tcPr>
          <w:p w14:paraId="114A8B0A"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ray </w:t>
            </w:r>
            <m:oMath>
              <m:r>
                <w:rPr>
                  <w:rFonts w:ascii="Cambria Math" w:eastAsia="宋体" w:hAnsi="Cambria Math"/>
                  <w:sz w:val="22"/>
                  <w:szCs w:val="22"/>
                  <w:lang w:eastAsia="ja-JP"/>
                </w:rPr>
                <m:t>m</m:t>
              </m:r>
            </m:oMath>
            <w:r w:rsidRPr="00D77B9B">
              <w:rPr>
                <w:rFonts w:eastAsia="宋体"/>
                <w:sz w:val="22"/>
                <w:szCs w:val="22"/>
              </w:rPr>
              <w:t xml:space="preserve"> in cluster </w:t>
            </w:r>
            <m:oMath>
              <m:r>
                <w:rPr>
                  <w:rFonts w:ascii="Cambria Math" w:eastAsia="宋体" w:hAnsi="Cambria Math"/>
                  <w:sz w:val="22"/>
                  <w:szCs w:val="22"/>
                  <w:lang w:eastAsia="ja-JP"/>
                </w:rPr>
                <m:t>n</m:t>
              </m:r>
            </m:oMath>
            <w:r w:rsidRPr="00D77B9B">
              <w:rPr>
                <w:rFonts w:eastAsia="宋体"/>
                <w:sz w:val="22"/>
                <w:szCs w:val="22"/>
              </w:rPr>
              <w:t xml:space="preserve"> of target-Rx link</w:t>
            </w:r>
          </w:p>
        </w:tc>
        <w:tc>
          <w:tcPr>
            <w:tcW w:w="2823" w:type="dxa"/>
            <w:vAlign w:val="center"/>
          </w:tcPr>
          <w:p w14:paraId="73C4B69A"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,m,ZOD/ZOA</m:t>
                    </m:r>
                  </m:sub>
                </m:sSub>
              </m:oMath>
            </m:oMathPara>
          </w:p>
        </w:tc>
      </w:tr>
      <w:tr w:rsidR="00976952" w:rsidRPr="00D77B9B" w14:paraId="2352497B" w14:textId="77777777" w:rsidTr="004D63E4">
        <w:tc>
          <w:tcPr>
            <w:tcW w:w="6227" w:type="dxa"/>
            <w:vAlign w:val="center"/>
          </w:tcPr>
          <w:p w14:paraId="3A27E273"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AOD/AOA of direct/</w:t>
            </w:r>
            <w:r w:rsidRPr="00D77B9B">
              <w:rPr>
                <w:rFonts w:eastAsia="宋体"/>
                <w:sz w:val="22"/>
                <w:szCs w:val="22"/>
                <w:lang w:eastAsia="ja-JP"/>
              </w:rPr>
              <w:t>in</w:t>
            </w:r>
            <w:r w:rsidRPr="00D77B9B">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of Tx-target-Rx link</w:t>
            </w:r>
          </w:p>
        </w:tc>
        <w:tc>
          <w:tcPr>
            <w:tcW w:w="2823" w:type="dxa"/>
            <w:vAlign w:val="center"/>
          </w:tcPr>
          <w:p w14:paraId="2727220E" w14:textId="77777777" w:rsidR="003856B0" w:rsidRPr="00D77B9B" w:rsidRDefault="00674AE6"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976952" w:rsidRPr="00D77B9B" w14:paraId="3E827AE7" w14:textId="77777777" w:rsidTr="004D63E4">
        <w:tc>
          <w:tcPr>
            <w:tcW w:w="6227" w:type="dxa"/>
            <w:vAlign w:val="center"/>
          </w:tcPr>
          <w:p w14:paraId="26D9B7B8"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ZOD/ZOA of direct/</w:t>
            </w:r>
            <w:r w:rsidRPr="00D77B9B">
              <w:rPr>
                <w:rFonts w:eastAsia="宋体"/>
                <w:sz w:val="22"/>
                <w:szCs w:val="22"/>
                <w:lang w:eastAsia="ja-JP"/>
              </w:rPr>
              <w:t>in</w:t>
            </w:r>
            <w:r w:rsidRPr="00D77B9B">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of Tx-target-Rx link</w:t>
            </w:r>
          </w:p>
        </w:tc>
        <w:tc>
          <w:tcPr>
            <w:tcW w:w="2823" w:type="dxa"/>
            <w:vAlign w:val="center"/>
          </w:tcPr>
          <w:p w14:paraId="0969E4FD" w14:textId="77777777" w:rsidR="003856B0" w:rsidRPr="00D77B9B" w:rsidRDefault="00674AE6"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,ZOD/AOA</m:t>
                    </m:r>
                  </m:sub>
                </m:sSub>
              </m:oMath>
            </m:oMathPara>
          </w:p>
        </w:tc>
      </w:tr>
      <w:tr w:rsidR="00976952" w:rsidRPr="00D77B9B" w14:paraId="32C39449" w14:textId="77777777" w:rsidTr="004D63E4">
        <w:tc>
          <w:tcPr>
            <w:tcW w:w="6227" w:type="dxa"/>
            <w:vAlign w:val="center"/>
          </w:tcPr>
          <w:p w14:paraId="2EB1C437"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AOD/ZOA of ray </w:t>
            </w:r>
            <m:oMath>
              <m:r>
                <w:rPr>
                  <w:rFonts w:ascii="Cambria Math" w:eastAsia="宋体" w:hAnsi="Cambria Math"/>
                  <w:sz w:val="22"/>
                  <w:szCs w:val="22"/>
                  <w:lang w:eastAsia="ja-JP"/>
                </w:rPr>
                <m:t>m</m:t>
              </m:r>
            </m:oMath>
            <w:r w:rsidRPr="00D77B9B">
              <w:rPr>
                <w:rFonts w:eastAsia="宋体"/>
                <w:sz w:val="22"/>
                <w:szCs w:val="22"/>
              </w:rPr>
              <w:t xml:space="preserve"> in direct/</w:t>
            </w:r>
            <w:r w:rsidRPr="00D77B9B">
              <w:rPr>
                <w:rFonts w:eastAsia="宋体"/>
                <w:sz w:val="22"/>
                <w:szCs w:val="22"/>
                <w:lang w:eastAsia="ja-JP"/>
              </w:rPr>
              <w:t>in</w:t>
            </w:r>
            <w:r w:rsidRPr="00D77B9B">
              <w:rPr>
                <w:rFonts w:eastAsia="宋体"/>
                <w:sz w:val="22"/>
                <w:szCs w:val="22"/>
              </w:rPr>
              <w:t>direct path</w:t>
            </w:r>
            <w:r w:rsidRPr="00D77B9B">
              <w:rPr>
                <w:rFonts w:eastAsia="宋体"/>
                <w:i/>
                <w:sz w:val="22"/>
                <w:szCs w:val="22"/>
                <w:lang w:eastAsia="ja-JP"/>
              </w:rPr>
              <w:t xml:space="preserve">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of Tx-Rx link</w:t>
            </w:r>
          </w:p>
        </w:tc>
        <w:tc>
          <w:tcPr>
            <w:tcW w:w="2823" w:type="dxa"/>
            <w:vAlign w:val="center"/>
          </w:tcPr>
          <w:p w14:paraId="74C132B7"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,m,AOD/ZOD</m:t>
                    </m:r>
                  </m:sub>
                </m:sSub>
              </m:oMath>
            </m:oMathPara>
          </w:p>
        </w:tc>
      </w:tr>
      <w:tr w:rsidR="00976952" w:rsidRPr="00D77B9B" w14:paraId="0CB1486C" w14:textId="77777777" w:rsidTr="004D63E4">
        <w:tc>
          <w:tcPr>
            <w:tcW w:w="6227" w:type="dxa"/>
            <w:vAlign w:val="center"/>
          </w:tcPr>
          <w:p w14:paraId="141C8D76"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ray </w:t>
            </w:r>
            <m:oMath>
              <m:r>
                <w:rPr>
                  <w:rFonts w:ascii="Cambria Math" w:eastAsia="宋体" w:hAnsi="Cambria Math"/>
                  <w:sz w:val="22"/>
                  <w:szCs w:val="22"/>
                  <w:lang w:eastAsia="ja-JP"/>
                </w:rPr>
                <m:t>m</m:t>
              </m:r>
            </m:oMath>
            <w:r w:rsidRPr="00D77B9B">
              <w:rPr>
                <w:rFonts w:eastAsia="宋体"/>
                <w:sz w:val="22"/>
                <w:szCs w:val="22"/>
              </w:rPr>
              <w:t xml:space="preserve"> in direct/</w:t>
            </w:r>
            <w:r w:rsidRPr="00D77B9B">
              <w:rPr>
                <w:rFonts w:eastAsia="宋体"/>
                <w:sz w:val="22"/>
                <w:szCs w:val="22"/>
                <w:lang w:eastAsia="ja-JP"/>
              </w:rPr>
              <w:t>in</w:t>
            </w:r>
            <w:r w:rsidRPr="00D77B9B">
              <w:rPr>
                <w:rFonts w:eastAsia="宋体"/>
                <w:sz w:val="22"/>
                <w:szCs w:val="22"/>
              </w:rPr>
              <w:t>direct path</w:t>
            </w:r>
            <w:r w:rsidRPr="00D77B9B">
              <w:rPr>
                <w:rFonts w:eastAsia="宋体"/>
                <w:i/>
                <w:sz w:val="22"/>
                <w:szCs w:val="22"/>
                <w:lang w:eastAsia="ja-JP"/>
              </w:rPr>
              <w:t xml:space="preserve">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of Tx-Rx link</w:t>
            </w:r>
          </w:p>
        </w:tc>
        <w:tc>
          <w:tcPr>
            <w:tcW w:w="2823" w:type="dxa"/>
            <w:vAlign w:val="center"/>
          </w:tcPr>
          <w:p w14:paraId="266BB2A6" w14:textId="77777777" w:rsidR="003856B0" w:rsidRPr="00D77B9B" w:rsidRDefault="00674AE6"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,m,ZOD/ZOA</m:t>
                    </m:r>
                  </m:sub>
                </m:sSub>
              </m:oMath>
            </m:oMathPara>
          </w:p>
        </w:tc>
      </w:tr>
      <w:tr w:rsidR="00976952" w:rsidRPr="00D77B9B" w14:paraId="2E142D4D" w14:textId="77777777" w:rsidTr="004D63E4">
        <w:tc>
          <w:tcPr>
            <w:tcW w:w="6227" w:type="dxa"/>
            <w:vAlign w:val="center"/>
          </w:tcPr>
          <w:p w14:paraId="083420F8"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Spherical unit vector of LOS departure direction of Tx-target link</w:t>
            </w:r>
          </w:p>
        </w:tc>
        <w:tc>
          <w:tcPr>
            <w:tcW w:w="2823" w:type="dxa"/>
            <w:vAlign w:val="center"/>
          </w:tcPr>
          <w:p w14:paraId="52E17361" w14:textId="77777777" w:rsidR="003856B0" w:rsidRPr="00D77B9B" w:rsidRDefault="00674AE6"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tx,LOS</m:t>
                    </m:r>
                  </m:sub>
                  <m:sup>
                    <m:r>
                      <w:rPr>
                        <w:rFonts w:ascii="Cambria Math" w:eastAsia="宋体" w:hAnsi="Cambria Math"/>
                        <w:sz w:val="22"/>
                        <w:szCs w:val="22"/>
                      </w:rPr>
                      <m:t>T</m:t>
                    </m:r>
                  </m:sup>
                </m:sSubSup>
              </m:oMath>
            </m:oMathPara>
          </w:p>
        </w:tc>
      </w:tr>
      <w:tr w:rsidR="00976952" w:rsidRPr="00D77B9B" w14:paraId="29BF26B6" w14:textId="77777777" w:rsidTr="004D63E4">
        <w:tc>
          <w:tcPr>
            <w:tcW w:w="6227" w:type="dxa"/>
            <w:vAlign w:val="center"/>
          </w:tcPr>
          <w:p w14:paraId="571AAD60"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Spherical unit vector of LOS arrival direction of target-Rx link</w:t>
            </w:r>
          </w:p>
        </w:tc>
        <w:tc>
          <w:tcPr>
            <w:tcW w:w="2823" w:type="dxa"/>
            <w:vAlign w:val="center"/>
          </w:tcPr>
          <w:p w14:paraId="357A23E0" w14:textId="77777777" w:rsidR="003856B0" w:rsidRPr="00D77B9B" w:rsidRDefault="00674AE6"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rx,LOS</m:t>
                    </m:r>
                  </m:sub>
                  <m:sup>
                    <m:r>
                      <w:rPr>
                        <w:rFonts w:ascii="Cambria Math" w:eastAsia="宋体" w:hAnsi="Cambria Math"/>
                        <w:sz w:val="22"/>
                        <w:szCs w:val="22"/>
                      </w:rPr>
                      <m:t>T</m:t>
                    </m:r>
                  </m:sup>
                </m:sSubSup>
              </m:oMath>
            </m:oMathPara>
          </w:p>
        </w:tc>
      </w:tr>
      <w:tr w:rsidR="00976952" w:rsidRPr="00D77B9B" w14:paraId="06DBAAD8" w14:textId="77777777" w:rsidTr="004D63E4">
        <w:tc>
          <w:tcPr>
            <w:tcW w:w="6227" w:type="dxa"/>
            <w:vAlign w:val="center"/>
          </w:tcPr>
          <w:p w14:paraId="253CE1E5"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Spherical unit vector of cluster </w:t>
            </w:r>
            <m:oMath>
              <m:r>
                <w:rPr>
                  <w:rFonts w:ascii="Cambria Math" w:eastAsia="宋体" w:hAnsi="Cambria Math"/>
                  <w:sz w:val="22"/>
                  <w:szCs w:val="22"/>
                </w:rPr>
                <m:t>n</m:t>
              </m:r>
            </m:oMath>
            <w:r w:rsidRPr="00D77B9B">
              <w:rPr>
                <w:rFonts w:eastAsia="宋体"/>
                <w:sz w:val="22"/>
                <w:szCs w:val="22"/>
              </w:rPr>
              <w:t xml:space="preserve"> ray </w:t>
            </w:r>
            <m:oMath>
              <m:r>
                <w:rPr>
                  <w:rFonts w:ascii="Cambria Math" w:eastAsia="宋体" w:hAnsi="Cambria Math"/>
                  <w:sz w:val="22"/>
                  <w:szCs w:val="22"/>
                  <w:lang w:eastAsia="ja-JP"/>
                </w:rPr>
                <m:t>m</m:t>
              </m:r>
            </m:oMath>
            <w:r w:rsidRPr="00D77B9B">
              <w:rPr>
                <w:rFonts w:eastAsia="宋体"/>
                <w:sz w:val="22"/>
                <w:szCs w:val="22"/>
              </w:rPr>
              <w:t xml:space="preserve"> departure direction of Tx-target link</w:t>
            </w:r>
          </w:p>
        </w:tc>
        <w:tc>
          <w:tcPr>
            <w:tcW w:w="2823" w:type="dxa"/>
            <w:vAlign w:val="center"/>
          </w:tcPr>
          <w:p w14:paraId="2BB2D680" w14:textId="77777777" w:rsidR="003856B0" w:rsidRPr="00D77B9B" w:rsidRDefault="00674AE6"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tx,n,m</m:t>
                    </m:r>
                  </m:sub>
                  <m:sup>
                    <m:r>
                      <w:rPr>
                        <w:rFonts w:ascii="Cambria Math" w:eastAsia="宋体" w:hAnsi="Cambria Math"/>
                        <w:sz w:val="22"/>
                        <w:szCs w:val="22"/>
                      </w:rPr>
                      <m:t>T</m:t>
                    </m:r>
                  </m:sup>
                </m:sSubSup>
              </m:oMath>
            </m:oMathPara>
          </w:p>
        </w:tc>
      </w:tr>
      <w:tr w:rsidR="00976952" w:rsidRPr="00D77B9B" w14:paraId="7EBA18E1" w14:textId="77777777" w:rsidTr="004D63E4">
        <w:tc>
          <w:tcPr>
            <w:tcW w:w="6227" w:type="dxa"/>
            <w:vAlign w:val="center"/>
          </w:tcPr>
          <w:p w14:paraId="3435D8BE"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Spherical unit vector of cluster </w:t>
            </w:r>
            <m:oMath>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oMath>
            <w:r w:rsidRPr="00D77B9B">
              <w:rPr>
                <w:rFonts w:eastAsia="宋体"/>
                <w:sz w:val="22"/>
                <w:szCs w:val="22"/>
              </w:rPr>
              <w:t xml:space="preserve"> ray </w:t>
            </w:r>
            <m:oMath>
              <m:r>
                <w:rPr>
                  <w:rFonts w:ascii="Cambria Math" w:eastAsia="宋体" w:hAnsi="Cambria Math"/>
                  <w:sz w:val="22"/>
                  <w:szCs w:val="22"/>
                  <w:lang w:eastAsia="ja-JP"/>
                </w:rPr>
                <m:t>m</m:t>
              </m:r>
            </m:oMath>
            <w:r w:rsidRPr="00D77B9B">
              <w:rPr>
                <w:rFonts w:eastAsia="宋体"/>
                <w:sz w:val="22"/>
                <w:szCs w:val="22"/>
              </w:rPr>
              <w:t xml:space="preserve"> arrival direction of target-Rx link</w:t>
            </w:r>
          </w:p>
        </w:tc>
        <w:tc>
          <w:tcPr>
            <w:tcW w:w="2823" w:type="dxa"/>
            <w:vAlign w:val="center"/>
          </w:tcPr>
          <w:p w14:paraId="10C8B450" w14:textId="77777777" w:rsidR="003856B0" w:rsidRPr="00D77B9B" w:rsidRDefault="00674AE6"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m:t>
                    </m:r>
                  </m:sub>
                  <m:sup>
                    <m:r>
                      <w:rPr>
                        <w:rFonts w:ascii="Cambria Math" w:eastAsia="宋体" w:hAnsi="Cambria Math"/>
                        <w:sz w:val="22"/>
                        <w:szCs w:val="22"/>
                      </w:rPr>
                      <m:t>T</m:t>
                    </m:r>
                  </m:sup>
                </m:sSubSup>
              </m:oMath>
            </m:oMathPara>
          </w:p>
        </w:tc>
      </w:tr>
      <w:tr w:rsidR="00976952" w:rsidRPr="00D77B9B" w14:paraId="54E39E0E" w14:textId="77777777" w:rsidTr="004D63E4">
        <w:tc>
          <w:tcPr>
            <w:tcW w:w="6227" w:type="dxa"/>
            <w:vAlign w:val="center"/>
          </w:tcPr>
          <w:p w14:paraId="44597C4E" w14:textId="2930EFBF"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Spherical unit vector of cluster </w:t>
            </w:r>
            <m:oMath>
              <m:r>
                <w:rPr>
                  <w:rFonts w:ascii="Cambria Math" w:eastAsia="宋体" w:hAnsi="Cambria Math"/>
                  <w:sz w:val="22"/>
                  <w:szCs w:val="22"/>
                </w:rPr>
                <m:t>n</m:t>
              </m:r>
            </m:oMath>
            <w:r w:rsidRPr="00D77B9B">
              <w:rPr>
                <w:rFonts w:eastAsia="宋体"/>
                <w:sz w:val="22"/>
                <w:szCs w:val="22"/>
              </w:rPr>
              <w:t xml:space="preserve"> ray </w:t>
            </w:r>
            <m:oMath>
              <m:r>
                <w:rPr>
                  <w:rFonts w:ascii="Cambria Math" w:eastAsia="宋体" w:hAnsi="Cambria Math"/>
                  <w:sz w:val="22"/>
                  <w:szCs w:val="22"/>
                  <w:lang w:eastAsia="ja-JP"/>
                </w:rPr>
                <m:t>m</m:t>
              </m:r>
            </m:oMath>
            <w:r w:rsidRPr="00D77B9B">
              <w:rPr>
                <w:rFonts w:eastAsia="宋体"/>
                <w:sz w:val="22"/>
                <w:szCs w:val="22"/>
              </w:rPr>
              <w:t xml:space="preserve"> </w:t>
            </w:r>
            <w:r w:rsidR="00A61DC4" w:rsidRPr="00D77B9B">
              <w:rPr>
                <w:rFonts w:eastAsia="宋体"/>
                <w:sz w:val="22"/>
                <w:szCs w:val="22"/>
              </w:rPr>
              <w:t xml:space="preserve">arrival </w:t>
            </w:r>
            <w:r w:rsidRPr="00D77B9B">
              <w:rPr>
                <w:rFonts w:eastAsia="宋体"/>
                <w:sz w:val="22"/>
                <w:szCs w:val="22"/>
              </w:rPr>
              <w:t>direction of Tx-target link</w:t>
            </w:r>
          </w:p>
        </w:tc>
        <w:tc>
          <w:tcPr>
            <w:tcW w:w="2823" w:type="dxa"/>
            <w:vAlign w:val="center"/>
          </w:tcPr>
          <w:p w14:paraId="38028CE2" w14:textId="77777777" w:rsidR="003856B0" w:rsidRPr="00D77B9B" w:rsidRDefault="00674AE6"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target,arrival,n,m</m:t>
                    </m:r>
                  </m:sub>
                  <m:sup>
                    <m:r>
                      <w:rPr>
                        <w:rFonts w:ascii="Cambria Math" w:eastAsia="宋体" w:hAnsi="Cambria Math"/>
                        <w:sz w:val="22"/>
                        <w:szCs w:val="22"/>
                      </w:rPr>
                      <m:t>T</m:t>
                    </m:r>
                  </m:sup>
                </m:sSubSup>
              </m:oMath>
            </m:oMathPara>
          </w:p>
        </w:tc>
      </w:tr>
      <w:tr w:rsidR="00976952" w:rsidRPr="00D77B9B" w14:paraId="4314B2AE" w14:textId="77777777" w:rsidTr="004D63E4">
        <w:tc>
          <w:tcPr>
            <w:tcW w:w="6227" w:type="dxa"/>
            <w:vAlign w:val="center"/>
          </w:tcPr>
          <w:p w14:paraId="3B3364C4" w14:textId="3EA8F3A9"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Spherical unit vector of cluster </w:t>
            </w:r>
            <m:oMath>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oMath>
            <w:r w:rsidRPr="00D77B9B">
              <w:rPr>
                <w:rFonts w:eastAsia="宋体"/>
                <w:sz w:val="22"/>
                <w:szCs w:val="22"/>
              </w:rPr>
              <w:t xml:space="preserve"> ray </w:t>
            </w:r>
            <m:oMath>
              <m:r>
                <w:rPr>
                  <w:rFonts w:ascii="Cambria Math" w:eastAsia="宋体" w:hAnsi="Cambria Math"/>
                  <w:sz w:val="22"/>
                  <w:szCs w:val="22"/>
                  <w:lang w:eastAsia="ja-JP"/>
                </w:rPr>
                <m:t>m</m:t>
              </m:r>
            </m:oMath>
            <w:r w:rsidRPr="00D77B9B">
              <w:rPr>
                <w:rFonts w:eastAsia="宋体"/>
                <w:sz w:val="22"/>
                <w:szCs w:val="22"/>
              </w:rPr>
              <w:t xml:space="preserve"> </w:t>
            </w:r>
            <w:r w:rsidR="00A61DC4" w:rsidRPr="00D77B9B">
              <w:rPr>
                <w:rFonts w:eastAsia="宋体"/>
                <w:sz w:val="22"/>
                <w:szCs w:val="22"/>
              </w:rPr>
              <w:t xml:space="preserve">departure </w:t>
            </w:r>
            <w:r w:rsidRPr="00D77B9B">
              <w:rPr>
                <w:rFonts w:eastAsia="宋体"/>
                <w:sz w:val="22"/>
                <w:szCs w:val="22"/>
              </w:rPr>
              <w:t>direction of target-Rx link</w:t>
            </w:r>
          </w:p>
        </w:tc>
        <w:tc>
          <w:tcPr>
            <w:tcW w:w="2823" w:type="dxa"/>
            <w:vAlign w:val="center"/>
          </w:tcPr>
          <w:p w14:paraId="3DAD7956" w14:textId="77777777" w:rsidR="003856B0" w:rsidRPr="00D77B9B" w:rsidRDefault="00674AE6"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target,departure,</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m:t>
                    </m:r>
                  </m:sub>
                  <m:sup>
                    <m:r>
                      <w:rPr>
                        <w:rFonts w:ascii="Cambria Math" w:eastAsia="宋体" w:hAnsi="Cambria Math"/>
                        <w:sz w:val="22"/>
                        <w:szCs w:val="22"/>
                      </w:rPr>
                      <m:t>T</m:t>
                    </m:r>
                  </m:sup>
                </m:sSubSup>
              </m:oMath>
            </m:oMathPara>
          </w:p>
        </w:tc>
      </w:tr>
      <w:tr w:rsidR="00976952" w:rsidRPr="00D77B9B" w14:paraId="2E669FA2" w14:textId="77777777" w:rsidTr="004D63E4">
        <w:tc>
          <w:tcPr>
            <w:tcW w:w="6227" w:type="dxa"/>
            <w:vAlign w:val="center"/>
          </w:tcPr>
          <w:p w14:paraId="0C17A045"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Velocity of the sensing Tx</w:t>
            </w:r>
          </w:p>
        </w:tc>
        <w:tc>
          <w:tcPr>
            <w:tcW w:w="2823" w:type="dxa"/>
            <w:vAlign w:val="center"/>
          </w:tcPr>
          <w:p w14:paraId="016C2F7E" w14:textId="77777777" w:rsidR="003856B0" w:rsidRPr="00D77B9B" w:rsidRDefault="00674AE6"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tx</m:t>
                    </m:r>
                  </m:sub>
                </m:sSub>
              </m:oMath>
            </m:oMathPara>
          </w:p>
        </w:tc>
      </w:tr>
      <w:tr w:rsidR="00976952" w:rsidRPr="00D77B9B" w14:paraId="24D1B9AF" w14:textId="77777777" w:rsidTr="004D63E4">
        <w:tc>
          <w:tcPr>
            <w:tcW w:w="6227" w:type="dxa"/>
            <w:vAlign w:val="center"/>
          </w:tcPr>
          <w:p w14:paraId="3206DFCC"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Velocity of the sensing Rx</w:t>
            </w:r>
          </w:p>
        </w:tc>
        <w:tc>
          <w:tcPr>
            <w:tcW w:w="2823" w:type="dxa"/>
            <w:vAlign w:val="center"/>
          </w:tcPr>
          <w:p w14:paraId="4CC46133" w14:textId="77777777" w:rsidR="003856B0" w:rsidRPr="00D77B9B" w:rsidRDefault="00674AE6"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rx</m:t>
                    </m:r>
                  </m:sub>
                </m:sSub>
              </m:oMath>
            </m:oMathPara>
          </w:p>
        </w:tc>
      </w:tr>
      <w:tr w:rsidR="008573FD" w:rsidRPr="00D77B9B" w14:paraId="6C0F7CD1" w14:textId="77777777" w:rsidTr="004D63E4">
        <w:tc>
          <w:tcPr>
            <w:tcW w:w="6227" w:type="dxa"/>
            <w:vAlign w:val="center"/>
          </w:tcPr>
          <w:p w14:paraId="1CCD29C5"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Velocity of the sensing target</w:t>
            </w:r>
          </w:p>
        </w:tc>
        <w:tc>
          <w:tcPr>
            <w:tcW w:w="2823" w:type="dxa"/>
            <w:vAlign w:val="center"/>
          </w:tcPr>
          <w:p w14:paraId="05C83114" w14:textId="77777777" w:rsidR="003856B0" w:rsidRPr="00D77B9B" w:rsidRDefault="00674AE6"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target</m:t>
                    </m:r>
                  </m:sub>
                </m:sSub>
              </m:oMath>
            </m:oMathPara>
          </w:p>
        </w:tc>
      </w:tr>
    </w:tbl>
    <w:p w14:paraId="774DC5CE" w14:textId="46C23F1C" w:rsidR="003856B0" w:rsidRPr="00D77B9B" w:rsidRDefault="003856B0" w:rsidP="00D77B9B">
      <w:pPr>
        <w:widowControl/>
        <w:adjustRightInd w:val="0"/>
        <w:snapToGrid w:val="0"/>
        <w:spacing w:after="120"/>
        <w:jc w:val="left"/>
        <w:rPr>
          <w:rFonts w:cs="Times New Roman"/>
          <w:sz w:val="22"/>
        </w:rPr>
      </w:pPr>
    </w:p>
    <w:p w14:paraId="6B9B223E" w14:textId="77777777" w:rsidR="00713934" w:rsidRPr="00F15C24" w:rsidRDefault="00713934"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bookmarkStart w:id="140" w:name="_Ref159256320"/>
      <w:r w:rsidRPr="00F15C24">
        <w:rPr>
          <w:rFonts w:ascii="Arial" w:eastAsia="宋体" w:hAnsi="Arial" w:cs="Arial"/>
          <w:sz w:val="26"/>
          <w:szCs w:val="26"/>
        </w:rPr>
        <w:t>Metrics calculation in calibration</w:t>
      </w:r>
      <w:bookmarkEnd w:id="140"/>
    </w:p>
    <w:p w14:paraId="397D9B10" w14:textId="77777777" w:rsidR="00713934" w:rsidRPr="00F15C24" w:rsidRDefault="00713934"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Coupling loss</w:t>
      </w:r>
    </w:p>
    <w:p w14:paraId="34C86254" w14:textId="77777777" w:rsidR="00713934" w:rsidRPr="00F15C24" w:rsidRDefault="00713934" w:rsidP="00D77B9B">
      <w:pPr>
        <w:pStyle w:val="4"/>
        <w:numPr>
          <w:ilvl w:val="3"/>
          <w:numId w:val="4"/>
        </w:numPr>
        <w:ind w:left="0" w:firstLine="0"/>
        <w:rPr>
          <w:rFonts w:eastAsia="宋体"/>
          <w:b/>
          <w:bCs/>
          <w:lang w:eastAsia="zh-CN"/>
        </w:rPr>
      </w:pPr>
      <w:r w:rsidRPr="00F15C24">
        <w:rPr>
          <w:rFonts w:eastAsia="宋体"/>
          <w:b/>
          <w:bCs/>
          <w:lang w:eastAsia="zh-CN"/>
        </w:rPr>
        <w:t>Full calibration/Spatial consistency calibration</w:t>
      </w:r>
    </w:p>
    <w:p w14:paraId="7F1402CD"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2A2560">
        <w:rPr>
          <w:rFonts w:eastAsia="Yu Mincho" w:cs="Times New Roman"/>
          <w:kern w:val="0"/>
          <w:sz w:val="22"/>
          <w:lang w:val="en-GB" w:eastAsia="ja-JP"/>
        </w:rPr>
        <w:lastRenderedPageBreak/>
        <w:t xml:space="preserve">If both large scale fading and small scale fading are modelled, the coupling loss of target channel from Tx antenna port </w:t>
      </w:r>
      <w:r w:rsidRPr="002A2560">
        <w:rPr>
          <w:rFonts w:eastAsia="Yu Mincho" w:cs="Times New Roman"/>
          <w:i/>
          <w:iCs/>
          <w:kern w:val="0"/>
          <w:sz w:val="22"/>
          <w:lang w:val="en-GB" w:eastAsia="ja-JP"/>
        </w:rPr>
        <w:t>s</w:t>
      </w:r>
      <w:r w:rsidRPr="002A2560">
        <w:rPr>
          <w:rFonts w:eastAsia="Yu Mincho" w:cs="Times New Roman"/>
          <w:kern w:val="0"/>
          <w:sz w:val="22"/>
          <w:lang w:val="en-GB" w:eastAsia="ja-JP"/>
        </w:rPr>
        <w:t xml:space="preserve"> of transmitter A to Rx antenna port u of receiver B is defined as below, which is based on formula (B.1-2) in TR 37.910</w:t>
      </w:r>
    </w:p>
    <w:p w14:paraId="066493CE" w14:textId="209436E6" w:rsidR="00C1683F" w:rsidRPr="002A2560" w:rsidRDefault="00B22EB4" w:rsidP="00E35866">
      <w:pPr>
        <w:widowControl/>
        <w:overflowPunct w:val="0"/>
        <w:autoSpaceDE w:val="0"/>
        <w:autoSpaceDN w:val="0"/>
        <w:adjustRightInd w:val="0"/>
        <w:snapToGrid w:val="0"/>
        <w:spacing w:after="120"/>
        <w:jc w:val="center"/>
        <w:textAlignment w:val="baseline"/>
        <w:rPr>
          <w:rFonts w:eastAsia="Yu Mincho" w:cs="Times New Roman"/>
          <w:iCs/>
          <w:kern w:val="0"/>
          <w:sz w:val="22"/>
          <w:lang w:eastAsia="ja-JP"/>
        </w:rPr>
      </w:pPr>
      <m:oMathPara>
        <m:oMath>
          <m:r>
            <w:rPr>
              <w:rFonts w:ascii="Cambria Math"/>
            </w:rPr>
            <m:t>C</m:t>
          </m:r>
          <m:sSubSup>
            <m:sSubSupPr>
              <m:ctrlPr>
                <w:rPr>
                  <w:rFonts w:ascii="Cambria Math" w:hAnsi="Cambria Math"/>
                  <w:i/>
                </w:rPr>
              </m:ctrlPr>
            </m:sSubSupPr>
            <m:e>
              <m:r>
                <w:rPr>
                  <w:rFonts w:ascii="Cambria Math"/>
                </w:rPr>
                <m:t>L</m:t>
              </m:r>
            </m:e>
            <m:sub>
              <m:r>
                <w:rPr>
                  <w:rFonts w:ascii="Cambria Math"/>
                </w:rPr>
                <m:t>s,u</m:t>
              </m:r>
            </m:sub>
            <m:sup>
              <m:r>
                <w:rPr>
                  <w:rFonts w:ascii="Cambria Math"/>
                </w:rPr>
                <m:t>A,B</m:t>
              </m:r>
            </m:sup>
          </m:sSubSup>
          <m:d>
            <m:dPr>
              <m:ctrlPr>
                <w:rPr>
                  <w:rFonts w:ascii="Cambria Math" w:hAnsi="Cambria Math"/>
                  <w:i/>
                </w:rPr>
              </m:ctrlPr>
            </m:dPr>
            <m:e>
              <m:sSub>
                <m:sSubPr>
                  <m:ctrlPr>
                    <w:rPr>
                      <w:rFonts w:ascii="Cambria Math" w:hAnsi="Cambria Math"/>
                      <w:i/>
                    </w:rPr>
                  </m:ctrlPr>
                </m:sSubPr>
                <m:e>
                  <m:r>
                    <w:rPr>
                      <w:rFonts w:ascii="Cambria Math"/>
                    </w:rPr>
                    <m:t>w</m:t>
                  </m:r>
                </m:e>
                <m:sub>
                  <m:r>
                    <w:rPr>
                      <w:rFonts w:ascii="Cambria Math"/>
                    </w:rPr>
                    <m:t>A</m:t>
                  </m:r>
                </m:sub>
              </m:sSub>
              <m:r>
                <w:rPr>
                  <w:rFonts w:ascii="Cambria Math"/>
                </w:rPr>
                <m:t>,</m:t>
              </m:r>
              <m:sSub>
                <m:sSubPr>
                  <m:ctrlPr>
                    <w:rPr>
                      <w:rFonts w:ascii="Cambria Math" w:hAnsi="Cambria Math"/>
                      <w:i/>
                    </w:rPr>
                  </m:ctrlPr>
                </m:sSubPr>
                <m:e>
                  <m:r>
                    <w:rPr>
                      <w:rFonts w:ascii="Cambria Math"/>
                    </w:rPr>
                    <m:t>g</m:t>
                  </m:r>
                </m:e>
                <m:sub>
                  <m:r>
                    <w:rPr>
                      <w:rFonts w:ascii="Cambria Math"/>
                    </w:rPr>
                    <m:t>B</m:t>
                  </m:r>
                </m:sub>
              </m:sSub>
            </m:e>
          </m:d>
          <m:r>
            <w:rPr>
              <w:rFonts w:ascii="Cambria Math"/>
            </w:rPr>
            <m:t>=PL</m:t>
          </m:r>
          <m:r>
            <w:rPr>
              <w:rFonts w:ascii="MS Mincho" w:eastAsia="MS Mincho" w:hAnsi="MS Mincho" w:cs="MS Mincho" w:hint="eastAsia"/>
            </w:rPr>
            <m:t>⋅</m:t>
          </m:r>
          <m:r>
            <w:rPr>
              <w:rFonts w:ascii="Cambria Math"/>
            </w:rPr>
            <m:t>SF</m:t>
          </m:r>
          <m:r>
            <w:rPr>
              <w:rFonts w:ascii="MS Mincho" w:eastAsia="MS Mincho" w:hAnsi="MS Mincho" w:cs="MS Mincho" w:hint="eastAsia"/>
            </w:rPr>
            <m:t>⋅</m:t>
          </m:r>
          <m:d>
            <m:dPr>
              <m:ctrlPr>
                <w:rPr>
                  <w:rFonts w:ascii="Cambria Math" w:hAnsi="Cambria Math"/>
                  <w:i/>
                </w:rPr>
              </m:ctrlPr>
            </m:dPr>
            <m:e>
              <m:nary>
                <m:naryPr>
                  <m:chr m:val="∑"/>
                  <m:supHide m:val="1"/>
                  <m:ctrlPr>
                    <w:rPr>
                      <w:rFonts w:ascii="Cambria Math" w:hAnsi="Cambria Math"/>
                      <w:i/>
                    </w:rPr>
                  </m:ctrlPr>
                </m:naryPr>
                <m:sub>
                  <m:r>
                    <w:rPr>
                      <w:rFonts w:ascii="Cambria Math"/>
                    </w:rPr>
                    <m:t>(</m:t>
                  </m:r>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m:t>
                      </m:r>
                    </m:fName>
                    <m:e>
                      <m:r>
                        <w:rPr>
                          <w:rFonts w:ascii="Cambria Math"/>
                        </w:rPr>
                        <m:t>)</m:t>
                      </m:r>
                    </m:e>
                  </m:func>
                  <m:r>
                    <w:rPr>
                      <w:rFonts w:ascii="宋体" w:eastAsia="宋体" w:hAnsi="宋体" w:cs="宋体" w:hint="eastAsia"/>
                    </w:rPr>
                    <m:t>∈</m:t>
                  </m:r>
                  <m:sSup>
                    <m:sSupPr>
                      <m:ctrlPr>
                        <w:rPr>
                          <w:rFonts w:ascii="Cambria Math" w:hAnsi="Cambria Math"/>
                          <w:i/>
                        </w:rPr>
                      </m:ctrlPr>
                    </m:sSupPr>
                    <m:e>
                      <m:r>
                        <w:rPr>
                          <w:rFonts w:ascii="Cambria Math"/>
                        </w:rPr>
                        <m:t>R</m:t>
                      </m:r>
                    </m:e>
                    <m:sup>
                      <m:r>
                        <w:rPr>
                          <w:rFonts w:ascii="Cambria Math"/>
                        </w:rPr>
                        <m:t>p</m:t>
                      </m:r>
                    </m:sup>
                  </m:sSup>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α</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,n,m,u,s,</m:t>
                                  </m:r>
                                </m:fName>
                                <m:e>
                                  <m:r>
                                    <w:rPr>
                                      <w:rFonts w:ascii="Cambria Math"/>
                                    </w:rPr>
                                    <m:t>p</m:t>
                                  </m:r>
                                </m:e>
                              </m:func>
                            </m:sub>
                          </m:sSub>
                        </m:e>
                      </m:d>
                    </m:e>
                    <m:sup>
                      <m:r>
                        <w:rPr>
                          <w:rFonts w:ascii="Cambria Math"/>
                        </w:rPr>
                        <m:t>2</m:t>
                      </m:r>
                    </m:sup>
                  </m:sSup>
                </m:e>
              </m:nary>
            </m:e>
          </m:d>
        </m:oMath>
      </m:oMathPara>
    </w:p>
    <w:p w14:paraId="0217E222" w14:textId="1C4269D4" w:rsidR="002A2560" w:rsidRPr="002A2560" w:rsidRDefault="002A2560" w:rsidP="0071625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2A2560">
        <w:rPr>
          <w:rFonts w:eastAsia="Yu Mincho" w:cs="Times New Roman"/>
          <w:kern w:val="0"/>
          <w:sz w:val="22"/>
          <w:lang w:val="en-GB" w:eastAsia="ja-JP"/>
        </w:rPr>
        <w:t>where</w:t>
      </w:r>
    </w:p>
    <w:p w14:paraId="7816AD8F" w14:textId="3CC7D314" w:rsidR="004B7414" w:rsidRPr="002A2560" w:rsidRDefault="004B7414" w:rsidP="004B7414">
      <w:pPr>
        <w:widowControl/>
        <w:numPr>
          <w:ilvl w:val="0"/>
          <w:numId w:val="37"/>
        </w:numPr>
        <w:overflowPunct w:val="0"/>
        <w:autoSpaceDE w:val="0"/>
        <w:autoSpaceDN w:val="0"/>
        <w:adjustRightInd w:val="0"/>
        <w:snapToGrid w:val="0"/>
        <w:spacing w:after="120"/>
        <w:textAlignment w:val="baseline"/>
        <w:rPr>
          <w:rFonts w:eastAsia="Yu Mincho" w:cs="Times New Roman"/>
          <w:bCs/>
          <w:kern w:val="0"/>
          <w:sz w:val="22"/>
          <w:lang w:eastAsia="ja-JP"/>
        </w:rPr>
      </w:pPr>
      <m:oMath>
        <m:r>
          <w:rPr>
            <w:rFonts w:ascii="Cambria Math" w:eastAsia="Yu Mincho" w:hAnsi="Cambria Math" w:cs="Times New Roman"/>
            <w:kern w:val="0"/>
            <w:sz w:val="22"/>
            <w:lang w:eastAsia="ja-JP"/>
          </w:rPr>
          <m:t>PL</m:t>
        </m:r>
      </m:oMath>
      <w:r w:rsidRPr="002A2560">
        <w:rPr>
          <w:rFonts w:eastAsia="Yu Mincho" w:cs="Times New Roman"/>
          <w:bCs/>
          <w:kern w:val="0"/>
          <w:sz w:val="22"/>
          <w:lang w:eastAsia="ja-JP"/>
        </w:rPr>
        <w:t xml:space="preserve"> is the pathloss of the target channel including impact of RCS component A;</w:t>
      </w:r>
    </w:p>
    <w:p w14:paraId="2D498240" w14:textId="73D8DAC1" w:rsidR="004B7414" w:rsidRPr="004B7414" w:rsidRDefault="004B7414" w:rsidP="006057EF">
      <w:pPr>
        <w:widowControl/>
        <w:numPr>
          <w:ilvl w:val="0"/>
          <w:numId w:val="37"/>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SF</m:t>
        </m:r>
      </m:oMath>
      <w:r w:rsidRPr="004B7414">
        <w:rPr>
          <w:rFonts w:eastAsia="Yu Mincho" w:cs="Times New Roman"/>
          <w:bCs/>
          <w:kern w:val="0"/>
          <w:sz w:val="22"/>
          <w:lang w:eastAsia="ja-JP"/>
        </w:rPr>
        <w:t xml:space="preserve"> is the shadow fading of the target channel.</w:t>
      </w:r>
    </w:p>
    <w:p w14:paraId="7FA11E96" w14:textId="56DF9C2F" w:rsidR="00FB610C" w:rsidRPr="00E35866" w:rsidRDefault="00FB610C" w:rsidP="002A2560">
      <w:pPr>
        <w:widowControl/>
        <w:numPr>
          <w:ilvl w:val="0"/>
          <w:numId w:val="37"/>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FB610C">
        <w:rPr>
          <w:rFonts w:eastAsia="Yu Mincho" w:cs="Times New Roman"/>
          <w:kern w:val="0"/>
          <w:sz w:val="22"/>
          <w:lang w:val="en-GB" w:eastAsia="ja-JP"/>
        </w:rPr>
        <w:t>The set of paths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,n,m</m:t>
        </m:r>
      </m:oMath>
      <w:r w:rsidRPr="00FB610C">
        <w:rPr>
          <w:rFonts w:eastAsia="Yu Mincho" w:cs="Times New Roman"/>
          <w:kern w:val="0"/>
          <w:sz w:val="22"/>
          <w:lang w:val="en-GB" w:eastAsia="ja-JP"/>
        </w:rPr>
        <w:t xml:space="preserve">) </w:t>
      </w:r>
      <w:r w:rsidR="00B22EB4">
        <w:rPr>
          <w:rFonts w:eastAsia="Yu Mincho" w:cs="Times New Roman"/>
          <w:kern w:val="0"/>
          <w:sz w:val="22"/>
          <w:lang w:val="en-GB" w:eastAsia="ja-JP"/>
        </w:rPr>
        <w:t xml:space="preserve">for scattering point p </w:t>
      </w:r>
      <w:r w:rsidRPr="00FB610C">
        <w:rPr>
          <w:rFonts w:eastAsia="Yu Mincho" w:cs="Times New Roman"/>
          <w:kern w:val="0"/>
          <w:sz w:val="22"/>
          <w:lang w:val="en-GB" w:eastAsia="ja-JP"/>
        </w:rPr>
        <w:t xml:space="preserve">after path dropping is denoted as set </w:t>
      </w:r>
      <m:oMath>
        <m:sSup>
          <m:sSupPr>
            <m:ctrlPr>
              <w:rPr>
                <w:rFonts w:ascii="Cambria Math" w:hAnsi="Cambria Math"/>
                <w:i/>
              </w:rPr>
            </m:ctrlPr>
          </m:sSupPr>
          <m:e>
            <m:r>
              <w:rPr>
                <w:rFonts w:ascii="Cambria Math"/>
              </w:rPr>
              <m:t>R</m:t>
            </m:r>
          </m:e>
          <m:sup>
            <m:r>
              <w:rPr>
                <w:rFonts w:ascii="Cambria Math"/>
              </w:rPr>
              <m:t>p</m:t>
            </m:r>
          </m:sup>
        </m:sSup>
      </m:oMath>
      <w:r w:rsidR="00B22EB4">
        <w:rPr>
          <w:rFonts w:cs="Times New Roman" w:hint="eastAsia"/>
        </w:rPr>
        <w:t>,</w:t>
      </w:r>
      <w:r w:rsidR="00B22EB4">
        <w:rPr>
          <w:rFonts w:cs="Times New Roman"/>
        </w:rPr>
        <w:t xml:space="preserve"> and (</w:t>
      </w:r>
      <w:r w:rsidR="00C84842">
        <w:rPr>
          <w:rFonts w:cs="Times New Roman"/>
        </w:rPr>
        <w:t>0,0</w:t>
      </w:r>
      <w:r w:rsidR="00B22EB4">
        <w:rPr>
          <w:rFonts w:cs="Times New Roman"/>
        </w:rPr>
        <w:t>,</w:t>
      </w:r>
      <w:r w:rsidR="00C84842">
        <w:rPr>
          <w:rFonts w:cs="Times New Roman"/>
        </w:rPr>
        <w:t>0,0</w:t>
      </w:r>
      <w:r w:rsidR="00B22EB4">
        <w:rPr>
          <w:rFonts w:cs="Times New Roman"/>
        </w:rPr>
        <w:t>) means the direct path.</w:t>
      </w:r>
      <w:r w:rsidR="00D61C56">
        <w:rPr>
          <w:rFonts w:cs="Times New Roman"/>
        </w:rPr>
        <w:t xml:space="preserve"> </w:t>
      </w:r>
      <w:r w:rsidR="0096790A">
        <w:rPr>
          <w:rFonts w:cs="Times New Roman"/>
        </w:rPr>
        <w:t>P</w:t>
      </w:r>
      <w:proofErr w:type="spellStart"/>
      <w:r w:rsidR="00D61C56" w:rsidRPr="00FB610C">
        <w:rPr>
          <w:rFonts w:eastAsia="Yu Mincho" w:cs="Times New Roman"/>
          <w:kern w:val="0"/>
          <w:sz w:val="22"/>
          <w:lang w:val="en-GB" w:eastAsia="ja-JP"/>
        </w:rPr>
        <w:t>ath</w:t>
      </w:r>
      <w:proofErr w:type="spellEnd"/>
      <w:r w:rsidR="00D61C56" w:rsidRPr="00FB610C">
        <w:rPr>
          <w:rFonts w:eastAsia="Yu Mincho" w:cs="Times New Roman"/>
          <w:kern w:val="0"/>
          <w:sz w:val="22"/>
          <w:lang w:val="en-GB" w:eastAsia="ja-JP"/>
        </w:rPr>
        <w:t xml:space="preserve">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,n,m</m:t>
        </m:r>
      </m:oMath>
      <w:r w:rsidR="00D61C56" w:rsidRPr="00FB610C">
        <w:rPr>
          <w:rFonts w:eastAsia="Yu Mincho" w:cs="Times New Roman"/>
          <w:kern w:val="0"/>
          <w:sz w:val="22"/>
          <w:lang w:val="en-GB" w:eastAsia="ja-JP"/>
        </w:rPr>
        <w:t>)</w:t>
      </w:r>
      <w:r w:rsidR="00D61C56">
        <w:rPr>
          <w:rFonts w:eastAsia="Yu Mincho" w:cs="Times New Roman"/>
          <w:kern w:val="0"/>
          <w:sz w:val="22"/>
          <w:lang w:val="en-GB" w:eastAsia="ja-JP"/>
        </w:rPr>
        <w:t xml:space="preserve"> means ray </w:t>
      </w:r>
      <m:oMath>
        <m:r>
          <w:rPr>
            <w:rFonts w:ascii="Cambria Math" w:eastAsia="Yu Mincho" w:hAnsi="Cambria Math" w:cs="Times New Roman"/>
            <w:kern w:val="0"/>
            <w:sz w:val="22"/>
            <w:lang w:val="en-GB" w:eastAsia="ja-JP"/>
          </w:rPr>
          <m:t>m</m:t>
        </m:r>
      </m:oMath>
      <w:r w:rsidR="00D61C56">
        <w:rPr>
          <w:rFonts w:eastAsia="Yu Mincho" w:cs="Times New Roman"/>
          <w:kern w:val="0"/>
          <w:sz w:val="22"/>
          <w:lang w:val="en-GB" w:eastAsia="ja-JP"/>
        </w:rPr>
        <w:t xml:space="preserve"> of cluster </w:t>
      </w:r>
      <m:oMath>
        <m:r>
          <w:rPr>
            <w:rFonts w:ascii="Cambria Math" w:eastAsia="Yu Mincho" w:hAnsi="Cambria Math" w:cs="Times New Roman"/>
            <w:kern w:val="0"/>
            <w:sz w:val="22"/>
            <w:lang w:val="en-GB" w:eastAsia="ja-JP"/>
          </w:rPr>
          <m:t>n</m:t>
        </m:r>
      </m:oMath>
      <w:r w:rsidR="00D61C56">
        <w:rPr>
          <w:rFonts w:eastAsia="Yu Mincho" w:cs="Times New Roman"/>
          <w:kern w:val="0"/>
          <w:sz w:val="22"/>
          <w:lang w:val="en-GB" w:eastAsia="ja-JP"/>
        </w:rPr>
        <w:t xml:space="preserve"> in Tx-target link </w:t>
      </w:r>
      <w:r w:rsidR="00D61C56" w:rsidRPr="00D61C56">
        <w:rPr>
          <w:rFonts w:eastAsia="Yu Mincho" w:cs="Times New Roman"/>
          <w:kern w:val="0"/>
          <w:sz w:val="22"/>
          <w:lang w:val="en-GB" w:eastAsia="ja-JP"/>
        </w:rPr>
        <w:t>concatenate</w:t>
      </w:r>
      <w:r w:rsidR="00D61C56">
        <w:rPr>
          <w:rFonts w:eastAsia="Yu Mincho" w:cs="Times New Roman"/>
          <w:kern w:val="0"/>
          <w:sz w:val="22"/>
          <w:lang w:val="en-GB" w:eastAsia="ja-JP"/>
        </w:rPr>
        <w:t>d</w:t>
      </w:r>
      <w:r w:rsidR="00D61C56" w:rsidRPr="00D61C56">
        <w:rPr>
          <w:rFonts w:eastAsia="Yu Mincho" w:cs="Times New Roman"/>
          <w:kern w:val="0"/>
          <w:sz w:val="22"/>
          <w:lang w:val="en-GB" w:eastAsia="ja-JP"/>
        </w:rPr>
        <w:t xml:space="preserve"> </w:t>
      </w:r>
      <w:r w:rsidR="00D61C56">
        <w:rPr>
          <w:rFonts w:eastAsia="Yu Mincho" w:cs="Times New Roman"/>
          <w:kern w:val="0"/>
          <w:sz w:val="22"/>
          <w:lang w:val="en-GB" w:eastAsia="ja-JP"/>
        </w:rPr>
        <w:t xml:space="preserve">with ray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oMath>
      <w:r w:rsidR="00D61C56">
        <w:rPr>
          <w:rFonts w:eastAsia="Yu Mincho" w:cs="Times New Roman"/>
          <w:kern w:val="0"/>
          <w:sz w:val="22"/>
          <w:lang w:val="en-GB" w:eastAsia="ja-JP"/>
        </w:rPr>
        <w:t xml:space="preserve"> of cluster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oMath>
      <w:r w:rsidR="00D61C56">
        <w:rPr>
          <w:rFonts w:eastAsia="Yu Mincho" w:cs="Times New Roman"/>
          <w:kern w:val="0"/>
          <w:sz w:val="22"/>
          <w:lang w:val="en-GB" w:eastAsia="ja-JP"/>
        </w:rPr>
        <w:t xml:space="preserve"> in Target-Rx link</w:t>
      </w:r>
      <w:r w:rsidR="00E40011">
        <w:rPr>
          <w:rFonts w:eastAsia="Yu Mincho" w:cs="Times New Roman"/>
          <w:kern w:val="0"/>
          <w:sz w:val="22"/>
          <w:lang w:val="en-GB" w:eastAsia="ja-JP"/>
        </w:rPr>
        <w:t>.</w:t>
      </w:r>
    </w:p>
    <w:p w14:paraId="0C280098" w14:textId="761E99ED"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 xml:space="preserve">For </w:t>
      </w:r>
      <w:r w:rsidR="00721154">
        <w:rPr>
          <w:rFonts w:eastAsia="Yu Mincho" w:cs="Times New Roman"/>
          <w:kern w:val="0"/>
          <w:sz w:val="22"/>
          <w:lang w:eastAsia="ja-JP"/>
        </w:rPr>
        <w:t xml:space="preserve">direct path and </w:t>
      </w:r>
      <w:r w:rsidRPr="002A2560">
        <w:rPr>
          <w:rFonts w:eastAsia="Yu Mincho" w:cs="Times New Roman"/>
          <w:kern w:val="0"/>
          <w:sz w:val="22"/>
          <w:lang w:eastAsia="ja-JP"/>
        </w:rPr>
        <w:t>indirect path of target channel</w:t>
      </w:r>
    </w:p>
    <w:p w14:paraId="75AB8C3A" w14:textId="393F75E0" w:rsidR="002A2560" w:rsidRPr="002A2560" w:rsidRDefault="00674AE6" w:rsidP="002A2560">
      <w:pPr>
        <w:rPr>
          <w:rFonts w:eastAsia="Yu Mincho" w:cs="Times New Roman"/>
          <w:kern w:val="0"/>
          <w:sz w:val="22"/>
          <w:lang w:val="en-GB" w:eastAsia="ja-JP"/>
        </w:rPr>
      </w:pPr>
      <m:oMathPara>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α</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eastAsia="Yu Mincho" w:hAnsi="Cambria Math" w:cs="Times New Roman"/>
                  <w:kern w:val="0"/>
                  <w:sz w:val="22"/>
                  <w:lang w:val="en-GB" w:eastAsia="ja-JP"/>
                </w:rPr>
                <m:t>,n,m,u,s</m:t>
              </m:r>
              <m:r>
                <w:rPr>
                  <w:rFonts w:ascii="Cambria Math" w:eastAsia="Yu Mincho" w:hAnsi="Cambria Math" w:cs="Times New Roman"/>
                  <w:kern w:val="0"/>
                  <w:sz w:val="22"/>
                  <w:lang w:val="en-GB" w:eastAsia="ja-JP"/>
                </w:rPr>
                <m:t>,p</m:t>
              </m:r>
            </m:sub>
          </m:sSub>
          <m:r>
            <w:rPr>
              <w:rFonts w:ascii="Cambria Math" w:eastAsia="Yu Mincho" w:hAnsi="Cambria Math" w:cs="Times New Roman"/>
              <w:kern w:val="0"/>
              <w:sz w:val="22"/>
              <w:lang w:val="en-GB" w:eastAsia="ja-JP"/>
            </w:rPr>
            <m:t>=</m:t>
          </m:r>
          <m:rad>
            <m:radPr>
              <m:degHide m:val="1"/>
              <m:ctrlPr>
                <w:rPr>
                  <w:rFonts w:ascii="Cambria Math" w:hAnsi="Cambria Math"/>
                  <w:i/>
                  <w:sz w:val="22"/>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 xml:space="preserve">D, </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S,</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sSubSup>
                <m:sSubSupPr>
                  <m:ctrlPr>
                    <w:rPr>
                      <w:rFonts w:ascii="Cambria Math" w:hAnsi="Cambria Math"/>
                      <w:i/>
                      <w:sz w:val="22"/>
                    </w:rPr>
                  </m:ctrlPr>
                </m:sSubSupPr>
                <m:e>
                  <m:r>
                    <w:rPr>
                      <w:rFonts w:ascii="Cambria Math" w:hAnsi="Cambria Math"/>
                      <w:sz w:val="22"/>
                    </w:rPr>
                    <m:t>P</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rx,p</m:t>
                  </m:r>
                </m:sup>
              </m:sSubSup>
              <m:sSubSup>
                <m:sSubSupPr>
                  <m:ctrlPr>
                    <w:rPr>
                      <w:rFonts w:ascii="Cambria Math" w:hAnsi="Cambria Math"/>
                      <w:i/>
                      <w:sz w:val="22"/>
                    </w:rPr>
                  </m:ctrlPr>
                </m:sSubSupPr>
                <m:e>
                  <m:r>
                    <w:rPr>
                      <w:rFonts w:ascii="Cambria Math" w:hAnsi="Cambria Math"/>
                      <w:sz w:val="22"/>
                    </w:rPr>
                    <m:t>P</m:t>
                  </m:r>
                </m:e>
                <m:sub>
                  <m:r>
                    <w:rPr>
                      <w:rFonts w:ascii="Cambria Math" w:hAnsi="Cambria Math"/>
                      <w:sz w:val="22"/>
                    </w:rPr>
                    <m:t>n,m</m:t>
                  </m:r>
                </m:sub>
                <m:sup>
                  <m:r>
                    <w:rPr>
                      <w:rFonts w:ascii="Cambria Math" w:hAnsi="Cambria Math"/>
                      <w:sz w:val="22"/>
                    </w:rPr>
                    <m:t>tx,p</m:t>
                  </m:r>
                </m:sup>
              </m:sSubSup>
            </m:e>
          </m:rad>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e>
                    </m:mr>
                  </m:m>
                </m:e>
              </m:d>
            </m:e>
            <m:sup>
              <m:r>
                <m:rPr>
                  <m:nor/>
                </m:rPr>
                <w:rPr>
                  <w:rFonts w:eastAsia="Yu Mincho" w:cs="Times New Roman"/>
                  <w:kern w:val="0"/>
                  <w:sz w:val="22"/>
                  <w:lang w:val="en-GB" w:eastAsia="ja-JP"/>
                </w:rPr>
                <m:t>T</m:t>
              </m:r>
            </m:sup>
          </m:sSup>
          <m:r>
            <w:rPr>
              <w:rFonts w:ascii="Cambria Math" w:eastAsia="Yu Mincho" w:hAnsi="Cambria Math" w:cs="Times New Roman"/>
              <w:kern w:val="0"/>
              <w:sz w:val="22"/>
              <w:lang w:val="en-GB" w:eastAsia="ja-JP"/>
            </w:rPr>
            <m:t>∙</m:t>
          </m:r>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rx,p</m:t>
              </m:r>
            </m:sup>
          </m:sSubSup>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n, m</m:t>
              </m:r>
            </m:sub>
            <m:sup>
              <m:r>
                <w:rPr>
                  <w:rFonts w:ascii="Cambria Math" w:hAnsi="Cambria Math"/>
                  <w:sz w:val="22"/>
                </w:rPr>
                <m:t>tx,p</m:t>
              </m:r>
            </m:sup>
          </m:sSub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 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e>
                </m:mr>
              </m:m>
            </m:e>
          </m:d>
        </m:oMath>
      </m:oMathPara>
    </w:p>
    <w:p w14:paraId="512F7213" w14:textId="43DAC26F" w:rsidR="002A2560" w:rsidRPr="002A2560" w:rsidRDefault="002A2560" w:rsidP="002A2560">
      <w:pPr>
        <w:adjustRightInd w:val="0"/>
        <w:snapToGrid w:val="0"/>
        <w:spacing w:after="120"/>
        <w:rPr>
          <w:rFonts w:eastAsia="Yu Mincho" w:cs="Times New Roman"/>
          <w:kern w:val="0"/>
          <w:sz w:val="22"/>
          <w:lang w:eastAsia="ja-JP"/>
        </w:rPr>
      </w:pPr>
      <w:r w:rsidRPr="002A2560">
        <w:rPr>
          <w:rFonts w:eastAsia="Yu Mincho" w:cs="Times New Roman"/>
          <w:kern w:val="0"/>
          <w:sz w:val="22"/>
          <w:lang w:eastAsia="ja-JP"/>
        </w:rPr>
        <w:t>where</w:t>
      </w:r>
    </w:p>
    <w:p w14:paraId="28CA9DE8" w14:textId="18C51C27" w:rsidR="00A01A75" w:rsidRPr="00E35866" w:rsidRDefault="00674AE6" w:rsidP="00E35866">
      <w:pPr>
        <w:widowControl/>
        <w:numPr>
          <w:ilvl w:val="0"/>
          <w:numId w:val="41"/>
        </w:numPr>
        <w:overflowPunct w:val="0"/>
        <w:autoSpaceDE w:val="0"/>
        <w:autoSpaceDN w:val="0"/>
        <w:adjustRightInd w:val="0"/>
        <w:snapToGrid w:val="0"/>
        <w:spacing w:after="120"/>
        <w:textAlignment w:val="baseline"/>
        <w:rPr>
          <w:rFonts w:eastAsia="等线" w:cs="Times New Roman"/>
          <w:sz w:val="22"/>
        </w:rPr>
      </w:pP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 xml:space="preserve">D, </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oMath>
      <w:r w:rsidR="00A01A75" w:rsidRPr="000F743C">
        <w:rPr>
          <w:rFonts w:cs="Times New Roman" w:hint="eastAsia"/>
          <w:sz w:val="22"/>
        </w:rPr>
        <w:t>,</w:t>
      </w:r>
      <w:r w:rsidR="00A01A75" w:rsidRPr="000F743C">
        <w:rPr>
          <w:rFonts w:cs="Times New Roman"/>
          <w:sz w:val="22"/>
        </w:rPr>
        <w:t xml:space="preserve"> and </w:t>
      </w: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S,</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oMath>
      <w:r w:rsidR="00A01A75" w:rsidRPr="000F743C">
        <w:rPr>
          <w:rFonts w:cs="Times New Roman" w:hint="eastAsia"/>
          <w:sz w:val="22"/>
        </w:rPr>
        <w:t xml:space="preserve"> </w:t>
      </w:r>
      <w:r w:rsidR="00A01A75" w:rsidRPr="000F743C">
        <w:rPr>
          <w:rFonts w:cs="Times New Roman"/>
          <w:sz w:val="22"/>
        </w:rPr>
        <w:t xml:space="preserve">are related to RCS </w:t>
      </w:r>
      <w:r w:rsidR="00A01A75" w:rsidRPr="000F743C">
        <w:rPr>
          <w:rFonts w:cs="Times New Roman"/>
          <w:sz w:val="22"/>
          <w:lang w:val="en-GB"/>
        </w:rPr>
        <w:t>component B1 and B2</w:t>
      </w:r>
      <w:r w:rsidR="00390762">
        <w:rPr>
          <w:rFonts w:cs="Times New Roman"/>
          <w:sz w:val="22"/>
          <w:lang w:val="en-GB"/>
        </w:rPr>
        <w:t>.</w:t>
      </w:r>
    </w:p>
    <w:p w14:paraId="16D90087" w14:textId="0F0420DF" w:rsidR="002A2560" w:rsidRPr="00B11F55" w:rsidRDefault="00674AE6" w:rsidP="002A2560">
      <w:pPr>
        <w:numPr>
          <w:ilvl w:val="0"/>
          <w:numId w:val="41"/>
        </w:numPr>
        <w:adjustRightInd w:val="0"/>
        <w:snapToGrid w:val="0"/>
        <w:spacing w:after="120"/>
        <w:rPr>
          <w:rFonts w:eastAsia="等线" w:cs="Times New Roman"/>
          <w:sz w:val="22"/>
        </w:rPr>
      </w:pPr>
      <m:oMath>
        <m:sSubSup>
          <m:sSubSupPr>
            <m:ctrlPr>
              <w:rPr>
                <w:rFonts w:ascii="Cambria Math" w:hAnsi="Cambria Math"/>
                <w:i/>
                <w:sz w:val="22"/>
              </w:rPr>
            </m:ctrlPr>
          </m:sSubSupPr>
          <m:e>
            <m:r>
              <w:rPr>
                <w:rFonts w:ascii="Cambria Math" w:hAnsi="Cambria Math"/>
                <w:sz w:val="22"/>
              </w:rPr>
              <m:t>P</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rx,p</m:t>
            </m:r>
          </m:sup>
        </m:sSubSup>
        <m:sSubSup>
          <m:sSubSupPr>
            <m:ctrlPr>
              <w:rPr>
                <w:rFonts w:ascii="Cambria Math" w:hAnsi="Cambria Math"/>
                <w:i/>
                <w:sz w:val="22"/>
              </w:rPr>
            </m:ctrlPr>
          </m:sSubSupPr>
          <m:e>
            <m:r>
              <w:rPr>
                <w:rFonts w:ascii="Cambria Math" w:hAnsi="Cambria Math"/>
                <w:sz w:val="22"/>
              </w:rPr>
              <m:t>P</m:t>
            </m:r>
          </m:e>
          <m:sub>
            <m:r>
              <w:rPr>
                <w:rFonts w:ascii="Cambria Math" w:hAnsi="Cambria Math"/>
                <w:sz w:val="22"/>
              </w:rPr>
              <m:t>n,m</m:t>
            </m:r>
          </m:sub>
          <m:sup>
            <m:r>
              <w:rPr>
                <w:rFonts w:ascii="Cambria Math" w:hAnsi="Cambria Math"/>
                <w:sz w:val="22"/>
              </w:rPr>
              <m:t>tx,p</m:t>
            </m:r>
          </m:sup>
        </m:sSubSup>
      </m:oMath>
      <w:r w:rsidR="002A2560" w:rsidRPr="002A2560">
        <w:rPr>
          <w:rFonts w:eastAsia="等线" w:cs="Times New Roman"/>
          <w:kern w:val="0"/>
          <w:sz w:val="22"/>
          <w:lang w:val="en-GB"/>
        </w:rPr>
        <w:t xml:space="preserve"> is the power of ray </w:t>
      </w:r>
      <m:oMath>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oMath>
      <w:r w:rsidR="002A2560" w:rsidRPr="002A2560">
        <w:rPr>
          <w:rFonts w:eastAsia="等线" w:cs="Times New Roman" w:hint="eastAsia"/>
          <w:sz w:val="22"/>
        </w:rPr>
        <w:t>,</w:t>
      </w:r>
      <w:r w:rsidR="002A2560" w:rsidRPr="002A2560">
        <w:rPr>
          <w:rFonts w:eastAsia="等线" w:cs="Times New Roman"/>
          <w:kern w:val="0"/>
          <w:sz w:val="22"/>
          <w:lang w:val="en-GB"/>
        </w:rPr>
        <w:t xml:space="preserve"> m within cluster </w:t>
      </w:r>
      <m:oMath>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oMath>
      <w:r w:rsidR="002A2560" w:rsidRPr="002A2560">
        <w:rPr>
          <w:rFonts w:eastAsia="等线" w:cs="Times New Roman" w:hint="eastAsia"/>
          <w:sz w:val="22"/>
        </w:rPr>
        <w:t>,</w:t>
      </w:r>
      <w:r w:rsidR="002A2560" w:rsidRPr="002A2560">
        <w:rPr>
          <w:rFonts w:eastAsia="等线" w:cs="Times New Roman"/>
          <w:kern w:val="0"/>
          <w:sz w:val="22"/>
          <w:lang w:val="en-GB"/>
        </w:rPr>
        <w:t xml:space="preserve"> n after concatenation in Target-Rx link and Tx-target link, which is described in section </w:t>
      </w:r>
      <w:r w:rsidR="002A2560" w:rsidRPr="002A2560">
        <w:rPr>
          <w:rFonts w:eastAsia="等线" w:cs="Times New Roman"/>
          <w:kern w:val="0"/>
          <w:sz w:val="22"/>
          <w:lang w:val="en-GB"/>
        </w:rPr>
        <w:fldChar w:fldCharType="begin"/>
      </w:r>
      <w:r w:rsidR="002A2560" w:rsidRPr="002A2560">
        <w:rPr>
          <w:rFonts w:eastAsia="等线" w:cs="Times New Roman"/>
          <w:kern w:val="0"/>
          <w:sz w:val="22"/>
          <w:lang w:val="en-GB"/>
        </w:rPr>
        <w:instrText xml:space="preserve"> REF _Ref178410782 \r \h  \* MERGEFORMAT </w:instrText>
      </w:r>
      <w:r w:rsidR="002A2560" w:rsidRPr="002A2560">
        <w:rPr>
          <w:rFonts w:eastAsia="等线" w:cs="Times New Roman"/>
          <w:kern w:val="0"/>
          <w:sz w:val="22"/>
          <w:lang w:val="en-GB"/>
        </w:rPr>
      </w:r>
      <w:r w:rsidR="002A2560" w:rsidRPr="002A2560">
        <w:rPr>
          <w:rFonts w:eastAsia="等线" w:cs="Times New Roman"/>
          <w:kern w:val="0"/>
          <w:sz w:val="22"/>
          <w:lang w:val="en-GB"/>
        </w:rPr>
        <w:fldChar w:fldCharType="separate"/>
      </w:r>
      <w:r w:rsidR="0017227E">
        <w:rPr>
          <w:rFonts w:eastAsia="等线" w:cs="Times New Roman"/>
          <w:kern w:val="0"/>
          <w:sz w:val="22"/>
          <w:lang w:val="en-GB"/>
        </w:rPr>
        <w:t>3.1.7.2</w:t>
      </w:r>
      <w:r w:rsidR="002A2560" w:rsidRPr="002A2560">
        <w:rPr>
          <w:rFonts w:eastAsia="等线" w:cs="Times New Roman"/>
          <w:kern w:val="0"/>
          <w:sz w:val="22"/>
          <w:lang w:val="en-GB"/>
        </w:rPr>
        <w:fldChar w:fldCharType="end"/>
      </w:r>
      <w:r w:rsidR="002A2560" w:rsidRPr="002A2560">
        <w:rPr>
          <w:rFonts w:eastAsia="等线" w:cs="Times New Roman"/>
          <w:kern w:val="0"/>
          <w:sz w:val="22"/>
          <w:lang w:val="en-GB"/>
        </w:rPr>
        <w:t xml:space="preserve">. </w:t>
      </w:r>
    </w:p>
    <w:p w14:paraId="63DEF9A0" w14:textId="77777777" w:rsidR="00B11F55" w:rsidRPr="002A2560" w:rsidRDefault="00674AE6" w:rsidP="00B11F55">
      <w:pPr>
        <w:widowControl/>
        <w:numPr>
          <w:ilvl w:val="0"/>
          <w:numId w:val="41"/>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tx,s,θ</m:t>
            </m:r>
          </m:sub>
        </m:sSub>
      </m:oMath>
      <w:r w:rsidR="00B11F55"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oMath>
      <w:r w:rsidR="00B11F55" w:rsidRPr="002A2560">
        <w:rPr>
          <w:rFonts w:eastAsia="Yu Mincho" w:cs="Times New Roman"/>
          <w:kern w:val="0"/>
          <w:sz w:val="22"/>
          <w:lang w:val="en-GB" w:eastAsia="ja-JP"/>
        </w:rPr>
        <w:t xml:space="preserve"> are the field patterns of multiple weighted Tx antenna ports </w:t>
      </w:r>
      <w:r w:rsidR="00B11F55" w:rsidRPr="002A2560">
        <w:rPr>
          <w:rFonts w:eastAsia="Yu Mincho" w:cs="Times New Roman"/>
          <w:i/>
          <w:iCs/>
          <w:kern w:val="0"/>
          <w:sz w:val="22"/>
          <w:lang w:val="en-GB" w:eastAsia="ja-JP"/>
        </w:rPr>
        <w:t>s</w:t>
      </w:r>
      <w:r w:rsidR="00B11F55" w:rsidRPr="002A2560">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B11F55" w:rsidRPr="002A2560">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B11F55" w:rsidRPr="002A2560">
        <w:rPr>
          <w:rFonts w:eastAsia="Yu Mincho" w:cs="Times New Roman"/>
          <w:kern w:val="0"/>
          <w:sz w:val="22"/>
          <w:lang w:val="en-GB" w:eastAsia="ja-JP"/>
        </w:rPr>
        <w:t xml:space="preserve"> respectively,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oMath>
      <w:r w:rsidR="00B11F55"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oMath>
      <w:r w:rsidR="00B11F55" w:rsidRPr="002A2560">
        <w:rPr>
          <w:rFonts w:eastAsia="Yu Mincho" w:cs="Times New Roman"/>
          <w:kern w:val="0"/>
          <w:sz w:val="22"/>
          <w:lang w:val="en-GB" w:eastAsia="ja-JP"/>
        </w:rPr>
        <w:t xml:space="preserve"> are the field patterns of Rx antenna port </w:t>
      </w:r>
      <w:r w:rsidR="00B11F55" w:rsidRPr="002A2560">
        <w:rPr>
          <w:rFonts w:eastAsia="Yu Mincho" w:cs="Times New Roman"/>
          <w:i/>
          <w:kern w:val="0"/>
          <w:sz w:val="22"/>
          <w:lang w:val="en-GB" w:eastAsia="ja-JP"/>
        </w:rPr>
        <w:t>u</w:t>
      </w:r>
      <w:r w:rsidR="00B11F55" w:rsidRPr="002A2560">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B11F55" w:rsidRPr="002A2560">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B11F55" w:rsidRPr="002A2560">
        <w:rPr>
          <w:rFonts w:eastAsia="Yu Mincho" w:cs="Times New Roman"/>
          <w:kern w:val="0"/>
          <w:sz w:val="22"/>
          <w:lang w:val="en-GB" w:eastAsia="ja-JP"/>
        </w:rPr>
        <w:t xml:space="preserve"> respectively. </w:t>
      </w:r>
    </w:p>
    <w:p w14:paraId="75C5AA1D" w14:textId="015DED57" w:rsidR="00B11F55" w:rsidRPr="00B11F55" w:rsidRDefault="00B11F55" w:rsidP="004F1DFC">
      <w:pPr>
        <w:numPr>
          <w:ilvl w:val="0"/>
          <w:numId w:val="41"/>
        </w:numPr>
        <w:adjustRightInd w:val="0"/>
        <w:snapToGrid w:val="0"/>
        <w:spacing w:after="120"/>
        <w:rPr>
          <w:rFonts w:eastAsia="等线" w:cs="Times New Roman"/>
          <w:sz w:val="22"/>
        </w:rPr>
      </w:pPr>
      <w:r w:rsidRPr="00B11F55">
        <w:rPr>
          <w:rFonts w:eastAsia="Yu Mincho" w:cs="Times New Roman"/>
          <w:kern w:val="0"/>
          <w:sz w:val="22"/>
          <w:lang w:eastAsia="ja-JP"/>
        </w:rPr>
        <w:t xml:space="preserve">The notations </w:t>
      </w:r>
      <m:oMath>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oMath>
      <w:r w:rsidRPr="00B11F55">
        <w:rPr>
          <w:rFonts w:eastAsia="Yu Mincho" w:cs="Times New Roman"/>
          <w:kern w:val="0"/>
          <w:sz w:val="22"/>
          <w:lang w:eastAsia="ja-JP"/>
        </w:rPr>
        <w:t xml:space="preserve">, </w:t>
      </w:r>
      <m:oMath>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oMath>
      <w:r w:rsidRPr="00B11F55">
        <w:rPr>
          <w:rFonts w:eastAsia="Yu Mincho" w:cs="Times New Roman"/>
          <w:kern w:val="0"/>
          <w:sz w:val="22"/>
          <w:lang w:eastAsia="ja-JP"/>
        </w:rPr>
        <w:t xml:space="preserve">, and </w:t>
      </w:r>
      <m:oMath>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oMath>
      <w:r w:rsidRPr="00B11F55">
        <w:rPr>
          <w:rFonts w:eastAsia="Yu Mincho" w:cs="Times New Roman"/>
          <w:kern w:val="0"/>
          <w:sz w:val="22"/>
          <w:lang w:eastAsia="ja-JP"/>
        </w:rPr>
        <w:t xml:space="preserve"> being parameters used in generation of the channel coefficient of the target  channel of a target (similar to equation (7.5-22) and (7.5-28) in TR38.901) for scattering point p. </w:t>
      </w:r>
      <m:oMath>
        <m:sSubSup>
          <m:sSubSupPr>
            <m:ctrlPr>
              <w:rPr>
                <w:rFonts w:ascii="Cambria Math" w:hAnsi="Cambria Math"/>
                <w:i/>
                <w:sz w:val="22"/>
              </w:rPr>
            </m:ctrlPr>
          </m:sSubSupPr>
          <m:e>
            <m:r>
              <w:rPr>
                <w:rFonts w:ascii="Cambria Math" w:hint="eastAsia"/>
                <w:sz w:val="22"/>
              </w:rPr>
              <m:t>θ</m:t>
            </m:r>
          </m:e>
          <m:sub>
            <m:r>
              <w:rPr>
                <w:rFonts w:ascii="Cambria Math" w:hAnsi="Cambria Math"/>
                <w:sz w:val="22"/>
              </w:rPr>
              <m:t>0,0,</m:t>
            </m:r>
            <m:r>
              <w:rPr>
                <w:rFonts w:ascii="Cambria Math"/>
                <w:sz w:val="22"/>
              </w:rPr>
              <m:t>ZOA</m:t>
            </m:r>
          </m:sub>
          <m:sup>
            <m:r>
              <w:rPr>
                <w:rFonts w:ascii="Cambria Math"/>
                <w:sz w:val="22"/>
              </w:rPr>
              <m:t>rx,p</m:t>
            </m:r>
          </m:sup>
        </m:sSubSup>
      </m:oMath>
      <w:r w:rsidRPr="00B11F55">
        <w:rPr>
          <w:rFonts w:eastAsia="Yu Mincho" w:cs="Times New Roman"/>
          <w:kern w:val="0"/>
          <w:sz w:val="22"/>
          <w:lang w:eastAsia="ja-JP"/>
        </w:rPr>
        <w:t xml:space="preserve"> and </w:t>
      </w:r>
      <m:oMath>
        <m:sSubSup>
          <m:sSubSupPr>
            <m:ctrlPr>
              <w:rPr>
                <w:rFonts w:ascii="Cambria Math" w:hAnsi="Cambria Math"/>
                <w:i/>
                <w:sz w:val="22"/>
              </w:rPr>
            </m:ctrlPr>
          </m:sSubSupPr>
          <m:e>
            <m:r>
              <w:rPr>
                <w:rFonts w:ascii="Cambria Math"/>
                <w:sz w:val="22"/>
              </w:rPr>
              <m:t>ϕ</m:t>
            </m:r>
          </m:e>
          <m:sub>
            <m:r>
              <w:rPr>
                <w:rFonts w:ascii="Cambria Math" w:hAnsi="Cambria Math"/>
                <w:sz w:val="22"/>
              </w:rPr>
              <m:t>0,0,</m:t>
            </m:r>
            <m:r>
              <w:rPr>
                <w:rFonts w:ascii="Cambria Math"/>
                <w:sz w:val="22"/>
              </w:rPr>
              <m:t>AOA</m:t>
            </m:r>
          </m:sub>
          <m:sup>
            <m:r>
              <w:rPr>
                <w:rFonts w:ascii="Cambria Math"/>
                <w:sz w:val="22"/>
              </w:rPr>
              <m:t>rx,p</m:t>
            </m:r>
          </m:sup>
        </m:sSubSup>
      </m:oMath>
      <w:r w:rsidRPr="00B11F55">
        <w:rPr>
          <w:rFonts w:cs="Times New Roman" w:hint="eastAsia"/>
          <w:sz w:val="22"/>
        </w:rPr>
        <w:t xml:space="preserve"> </w:t>
      </w:r>
      <w:r w:rsidRPr="00B11F55">
        <w:rPr>
          <w:rFonts w:cs="Times New Roman"/>
          <w:sz w:val="22"/>
        </w:rPr>
        <w:t>are the ZOA and AOA of LOS ray of Target-Rx link.</w:t>
      </w:r>
      <w:r w:rsidRPr="00B11F55">
        <w:rPr>
          <w:rFonts w:eastAsia="Yu Mincho" w:cs="Times New Roman"/>
          <w:kern w:val="0"/>
          <w:sz w:val="22"/>
          <w:lang w:eastAsia="ja-JP"/>
        </w:rPr>
        <w:t xml:space="preserve"> </w:t>
      </w:r>
      <m:oMath>
        <m:sSubSup>
          <m:sSubSupPr>
            <m:ctrlPr>
              <w:rPr>
                <w:rFonts w:ascii="Cambria Math" w:hAnsi="Cambria Math"/>
                <w:i/>
                <w:sz w:val="22"/>
              </w:rPr>
            </m:ctrlPr>
          </m:sSubSupPr>
          <m:e>
            <m:r>
              <w:rPr>
                <w:rFonts w:ascii="Cambria Math" w:hint="eastAsia"/>
                <w:sz w:val="22"/>
              </w:rPr>
              <m:t>θ</m:t>
            </m:r>
          </m:e>
          <m:sub>
            <m:r>
              <w:rPr>
                <w:rFonts w:ascii="Cambria Math"/>
                <w:sz w:val="22"/>
              </w:rPr>
              <m:t>0,0,ZOD</m:t>
            </m:r>
          </m:sub>
          <m:sup>
            <m:r>
              <w:rPr>
                <w:rFonts w:ascii="Cambria Math"/>
                <w:sz w:val="22"/>
              </w:rPr>
              <m:t>tx,p</m:t>
            </m:r>
          </m:sup>
        </m:sSubSup>
      </m:oMath>
      <w:r w:rsidRPr="00B11F55">
        <w:rPr>
          <w:rFonts w:eastAsia="Yu Mincho" w:cs="Times New Roman"/>
          <w:kern w:val="0"/>
          <w:sz w:val="22"/>
          <w:lang w:eastAsia="ja-JP"/>
        </w:rPr>
        <w:t xml:space="preserve"> and </w:t>
      </w:r>
      <m:oMath>
        <m:sSubSup>
          <m:sSubSupPr>
            <m:ctrlPr>
              <w:rPr>
                <w:rFonts w:ascii="Cambria Math" w:hAnsi="Cambria Math"/>
                <w:i/>
                <w:sz w:val="22"/>
              </w:rPr>
            </m:ctrlPr>
          </m:sSubSupPr>
          <m:e>
            <m:r>
              <w:rPr>
                <w:rFonts w:ascii="Cambria Math"/>
                <w:sz w:val="22"/>
              </w:rPr>
              <m:t>ϕ</m:t>
            </m:r>
          </m:e>
          <m:sub>
            <m:r>
              <w:rPr>
                <w:rFonts w:ascii="Cambria Math"/>
                <w:sz w:val="22"/>
              </w:rPr>
              <m:t>0,0,AOD</m:t>
            </m:r>
          </m:sub>
          <m:sup>
            <m:r>
              <w:rPr>
                <w:rFonts w:ascii="Cambria Math"/>
                <w:sz w:val="22"/>
              </w:rPr>
              <m:t>tx,p</m:t>
            </m:r>
          </m:sup>
        </m:sSubSup>
      </m:oMath>
      <w:r w:rsidRPr="00B11F55">
        <w:rPr>
          <w:rFonts w:cs="Times New Roman" w:hint="eastAsia"/>
          <w:sz w:val="22"/>
        </w:rPr>
        <w:t xml:space="preserve"> </w:t>
      </w:r>
      <w:r w:rsidRPr="00B11F55">
        <w:rPr>
          <w:rFonts w:cs="Times New Roman"/>
          <w:sz w:val="22"/>
        </w:rPr>
        <w:t>are the ZOD and AOD of LOS ray of Tx-target link.</w:t>
      </w:r>
    </w:p>
    <w:p w14:paraId="1DF5F45E" w14:textId="7B9F3EF9" w:rsidR="002A2560" w:rsidRPr="002A2560" w:rsidRDefault="00674AE6" w:rsidP="002A2560">
      <w:pPr>
        <w:widowControl/>
        <w:numPr>
          <w:ilvl w:val="0"/>
          <w:numId w:val="41"/>
        </w:numPr>
        <w:overflowPunct w:val="0"/>
        <w:autoSpaceDE w:val="0"/>
        <w:autoSpaceDN w:val="0"/>
        <w:adjustRightInd w:val="0"/>
        <w:snapToGrid w:val="0"/>
        <w:spacing w:after="120"/>
        <w:textAlignment w:val="baseline"/>
        <w:rPr>
          <w:rFonts w:eastAsia="等线" w:cs="Times New Roman"/>
          <w:sz w:val="22"/>
        </w:rPr>
      </w:pPr>
      <m:oMath>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n, m</m:t>
            </m:r>
          </m:sub>
          <m:sup>
            <m:r>
              <w:rPr>
                <w:rFonts w:ascii="Cambria Math" w:hAnsi="Cambria Math"/>
                <w:sz w:val="22"/>
              </w:rPr>
              <m:t>tx,p</m:t>
            </m:r>
          </m:sup>
        </m:sSubSup>
      </m:oMath>
      <w:r w:rsidR="002A2560" w:rsidRPr="002A2560">
        <w:rPr>
          <w:rFonts w:cs="Times New Roman" w:hint="eastAsia"/>
          <w:sz w:val="22"/>
        </w:rPr>
        <w:t xml:space="preserve"> </w:t>
      </w:r>
      <w:r w:rsidR="002A2560" w:rsidRPr="002A2560">
        <w:rPr>
          <w:rFonts w:cs="Times New Roman"/>
          <w:sz w:val="22"/>
        </w:rPr>
        <w:t xml:space="preserve">are the polarization matrix of the sensing receiver, sensing target and sensing </w:t>
      </w:r>
      <w:proofErr w:type="gramStart"/>
      <w:r w:rsidR="002A2560" w:rsidRPr="002A2560">
        <w:rPr>
          <w:rFonts w:cs="Times New Roman"/>
          <w:sz w:val="22"/>
        </w:rPr>
        <w:t>transmitter.</w:t>
      </w:r>
      <w:proofErr w:type="gramEnd"/>
      <w:r w:rsidR="00AA694C">
        <w:rPr>
          <w:rFonts w:cs="Times New Roman"/>
          <w:sz w:val="22"/>
        </w:rPr>
        <w:t xml:space="preserve"> </w:t>
      </w:r>
    </w:p>
    <w:p w14:paraId="1A2568BE" w14:textId="3A285069" w:rsidR="00A32BB8" w:rsidRDefault="00A32BB8" w:rsidP="00A32BB8">
      <w:pPr>
        <w:rPr>
          <w:rFonts w:eastAsia="Yu Mincho"/>
          <w:sz w:val="22"/>
          <w:szCs w:val="24"/>
          <w:lang w:eastAsia="ja-JP"/>
        </w:rPr>
      </w:pPr>
    </w:p>
    <w:p w14:paraId="49DBA5FD" w14:textId="63F54746" w:rsidR="00A32BB8" w:rsidRPr="002A2560" w:rsidRDefault="00674AE6" w:rsidP="00A32BB8">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tx,s,θ</m:t>
            </m:r>
          </m:sub>
        </m:sSub>
      </m:oMath>
      <w:r w:rsidR="00A32BB8">
        <w:rPr>
          <w:rFonts w:cs="Times New Roman" w:hint="eastAsia"/>
          <w:kern w:val="0"/>
          <w:sz w:val="22"/>
          <w:lang w:val="en-GB"/>
        </w:rPr>
        <w:t>,</w:t>
      </w:r>
      <w:r w:rsidR="00A32BB8" w:rsidRPr="002A2560">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oMath>
      <w:r w:rsidR="00A32BB8" w:rsidRPr="002A2560">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oMath>
      <w:r w:rsidR="00A32BB8"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oMath>
      <w:r w:rsidR="00A32BB8" w:rsidRPr="002A2560">
        <w:rPr>
          <w:rFonts w:eastAsia="Yu Mincho" w:cs="Times New Roman"/>
          <w:kern w:val="0"/>
          <w:sz w:val="22"/>
          <w:lang w:val="en-GB" w:eastAsia="ja-JP"/>
        </w:rPr>
        <w:t xml:space="preserve"> are given by</w:t>
      </w:r>
    </w:p>
    <w:p w14:paraId="0A7BC72F" w14:textId="77777777" w:rsidR="00A32BB8" w:rsidRPr="002A2560" w:rsidRDefault="00674AE6" w:rsidP="00A32BB8">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 θ</m:t>
              </m:r>
            </m:sub>
          </m:sSub>
          <m:d>
            <m:dPr>
              <m:ctrlPr>
                <w:rPr>
                  <w:rFonts w:ascii="Cambria Math" w:eastAsia="Yu Mincho" w:hAnsi="Cambria Math" w:cs="Times New Roman"/>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r>
            <m:rPr>
              <m:sty m:val="p"/>
            </m:rPr>
            <w:rPr>
              <w:rFonts w:ascii="Cambria Math" w:eastAsia="Yu Mincho" w:hAnsi="Cambria Math" w:cs="Times New Roman"/>
              <w:kern w:val="0"/>
              <w:sz w:val="22"/>
              <w:lang w:eastAsia="ja-JP"/>
            </w:rPr>
            <m:t>=</m:t>
          </m:r>
          <m:nary>
            <m:naryPr>
              <m:chr m:val="∑"/>
              <m:ctrlPr>
                <w:rPr>
                  <w:rFonts w:ascii="Cambria Math" w:eastAsia="Yu Mincho" w:hAnsi="Cambria Math" w:cs="Times New Roman"/>
                  <w:kern w:val="0"/>
                  <w:sz w:val="22"/>
                  <w:lang w:eastAsia="ja-JP"/>
                </w:rPr>
              </m:ctrlPr>
            </m:naryPr>
            <m:sub>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=1</m:t>
              </m:r>
            </m:sub>
            <m:sup>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kern w:val="0"/>
                          <w:sz w:val="22"/>
                          <w:lang w:eastAsia="ja-JP"/>
                        </w:rPr>
                      </m:ctrlPr>
                    </m:dPr>
                    <m:e>
                      <m:r>
                        <w:rPr>
                          <w:rFonts w:ascii="Cambria Math" w:eastAsia="Yu Mincho" w:hAnsi="Cambria Math" w:cs="Times New Roman"/>
                          <w:kern w:val="0"/>
                          <w:sz w:val="22"/>
                          <w:lang w:eastAsia="ja-JP"/>
                        </w:rPr>
                        <m:t>j</m:t>
                      </m:r>
                      <m:r>
                        <m:rPr>
                          <m:sty m:val="p"/>
                        </m:rPr>
                        <w:rPr>
                          <w:rFonts w:ascii="Cambria Math" w:eastAsia="Yu Mincho" w:hAnsi="Cambria Math" w:cs="Times New Roman"/>
                          <w:kern w:val="0"/>
                          <w:sz w:val="22"/>
                          <w:lang w:eastAsia="ja-JP"/>
                        </w:rPr>
                        <m:t>2</m:t>
                      </m:r>
                      <m:r>
                        <w:rPr>
                          <w:rFonts w:ascii="Cambria Math" w:eastAsia="Yu Mincho" w:hAnsi="Cambria Math" w:cs="Times New Roman"/>
                          <w:kern w:val="0"/>
                          <w:sz w:val="22"/>
                          <w:lang w:eastAsia="ja-JP"/>
                        </w:rPr>
                        <m:t>π</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λ</m:t>
                          </m:r>
                        </m:e>
                        <m:sub>
                          <m:r>
                            <m:rPr>
                              <m:sty m:val="p"/>
                            </m:rPr>
                            <w:rPr>
                              <w:rFonts w:ascii="Cambria Math" w:eastAsia="Yu Mincho" w:hAnsi="Cambria Math" w:cs="Times New Roman"/>
                              <w:kern w:val="0"/>
                              <w:sz w:val="22"/>
                              <w:lang w:eastAsia="ja-JP"/>
                            </w:rPr>
                            <m:t>0</m:t>
                          </m:r>
                        </m:sub>
                        <m:sup>
                          <m:r>
                            <m:rPr>
                              <m:sty m:val="p"/>
                            </m:rPr>
                            <w:rPr>
                              <w:rFonts w:ascii="Cambria Math" w:eastAsia="Yu Mincho" w:hAnsi="Cambria Math" w:cs="Times New Roman"/>
                              <w:kern w:val="0"/>
                              <w:sz w:val="22"/>
                              <w:lang w:eastAsia="ja-JP"/>
                            </w:rPr>
                            <m:t>-1</m:t>
                          </m:r>
                        </m:sup>
                      </m:sSubSup>
                      <m:d>
                        <m:dPr>
                          <m:ctrlPr>
                            <w:rPr>
                              <w:rFonts w:ascii="Cambria Math" w:eastAsia="Yu Mincho" w:hAnsi="Cambria Math" w:cs="Times New Roman"/>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tx,p,n,m</m:t>
                              </m:r>
                            </m:sub>
                            <m:sup>
                              <m:r>
                                <w:rPr>
                                  <w:rFonts w:ascii="Cambria Math" w:hAnsi="Cambria Math"/>
                                  <w:sz w:val="22"/>
                                </w:rPr>
                                <m:t>T</m:t>
                              </m:r>
                            </m:sup>
                          </m:sSubSup>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acc>
                                <m:accPr>
                                  <m:chr m:val="̄"/>
                                  <m:ctrlPr>
                                    <w:rPr>
                                      <w:rFonts w:ascii="Cambria Math" w:eastAsia="Yu Mincho" w:hAnsi="Cambria Math" w:cs="Times New Roman"/>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sub>
                          </m:sSub>
                        </m:e>
                      </m:d>
                    </m:e>
                  </m:d>
                </m:e>
              </m:func>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d>
                <m:dPr>
                  <m:ctrlPr>
                    <w:rPr>
                      <w:rFonts w:ascii="Cambria Math" w:eastAsia="Yu Mincho" w:hAnsi="Cambria Math" w:cs="Times New Roman"/>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e>
          </m:nary>
        </m:oMath>
      </m:oMathPara>
    </w:p>
    <w:p w14:paraId="49951B9B" w14:textId="77777777" w:rsidR="00A32BB8" w:rsidRPr="002A2560" w:rsidRDefault="00674AE6" w:rsidP="00A32BB8">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tx,p,n,m</m:t>
                              </m:r>
                            </m:sub>
                            <m:sup>
                              <m:r>
                                <w:rPr>
                                  <w:rFonts w:ascii="Cambria Math" w:hAnsi="Cambria Math"/>
                                  <w:sz w:val="22"/>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e>
          </m:nary>
        </m:oMath>
      </m:oMathPara>
    </w:p>
    <w:p w14:paraId="7850F8B9" w14:textId="77777777" w:rsidR="00A32BB8" w:rsidRPr="002A2560" w:rsidRDefault="00674AE6" w:rsidP="00A32BB8">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 θ</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rx,p,</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e>
          </m:nary>
        </m:oMath>
      </m:oMathPara>
    </w:p>
    <w:p w14:paraId="5562D53B" w14:textId="77777777" w:rsidR="00A32BB8" w:rsidRPr="002A2560" w:rsidRDefault="00674AE6" w:rsidP="00A32BB8">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 ϕ</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rx,p,</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e>
          </m:nary>
        </m:oMath>
      </m:oMathPara>
    </w:p>
    <w:p w14:paraId="4B9B145F" w14:textId="77777777" w:rsidR="00A32BB8" w:rsidRDefault="00A32BB8" w:rsidP="00A32BB8">
      <w:pPr>
        <w:widowControl/>
        <w:overflowPunct w:val="0"/>
        <w:autoSpaceDE w:val="0"/>
        <w:autoSpaceDN w:val="0"/>
        <w:adjustRightInd w:val="0"/>
        <w:snapToGrid w:val="0"/>
        <w:spacing w:after="120"/>
        <w:textAlignment w:val="baseline"/>
        <w:rPr>
          <w:rFonts w:cs="Times New Roman"/>
          <w:kern w:val="0"/>
          <w:sz w:val="22"/>
        </w:rPr>
      </w:pPr>
      <w:r>
        <w:rPr>
          <w:rFonts w:cs="Times New Roman" w:hint="eastAsia"/>
          <w:kern w:val="0"/>
          <w:sz w:val="22"/>
        </w:rPr>
        <w:t>w</w:t>
      </w:r>
      <w:r>
        <w:rPr>
          <w:rFonts w:cs="Times New Roman"/>
          <w:kern w:val="0"/>
          <w:sz w:val="22"/>
        </w:rPr>
        <w:t>here</w:t>
      </w:r>
    </w:p>
    <w:p w14:paraId="1769557C" w14:textId="4DA4733E" w:rsidR="00A32BB8" w:rsidRPr="002A2560" w:rsidRDefault="00674AE6" w:rsidP="00A32BB8">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A32BB8" w:rsidRPr="002A2560">
        <w:rPr>
          <w:rFonts w:eastAsia="Yu Mincho" w:cs="Times New Roman"/>
          <w:kern w:val="0"/>
          <w:sz w:val="22"/>
          <w:lang w:eastAsia="ja-JP"/>
        </w:rPr>
        <w:t xml:space="preserve"> is the number of antenna elements that virtualizes the Tx antenna port </w:t>
      </w:r>
      <w:r w:rsidR="00A32BB8" w:rsidRPr="002A2560">
        <w:rPr>
          <w:rFonts w:eastAsia="Yu Mincho" w:cs="Times New Roman"/>
          <w:i/>
          <w:iCs/>
          <w:kern w:val="0"/>
          <w:sz w:val="22"/>
          <w:lang w:eastAsia="ja-JP"/>
        </w:rPr>
        <w:t>s</w:t>
      </w:r>
      <w:r w:rsidR="00A32BB8" w:rsidRPr="002A2560">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A32BB8" w:rsidRPr="002A2560">
        <w:rPr>
          <w:rFonts w:eastAsia="Yu Mincho" w:cs="Times New Roman"/>
          <w:kern w:val="0"/>
          <w:sz w:val="22"/>
          <w:lang w:eastAsia="ja-JP"/>
        </w:rPr>
        <w:t xml:space="preserve"> is the number of antenna elements that virtualizes the Rx antenna port </w:t>
      </w:r>
      <w:r w:rsidR="00A32BB8" w:rsidRPr="002A2560">
        <w:rPr>
          <w:rFonts w:eastAsia="Yu Mincho" w:cs="Times New Roman"/>
          <w:i/>
          <w:iCs/>
          <w:kern w:val="0"/>
          <w:sz w:val="22"/>
          <w:lang w:eastAsia="ja-JP"/>
        </w:rPr>
        <w:t>u</w:t>
      </w:r>
      <w:r w:rsidR="00A32BB8">
        <w:rPr>
          <w:rFonts w:eastAsia="Yu Mincho" w:cs="Times New Roman"/>
          <w:kern w:val="0"/>
          <w:sz w:val="22"/>
          <w:lang w:eastAsia="ja-JP"/>
        </w:rPr>
        <w:t>.</w:t>
      </w:r>
    </w:p>
    <w:p w14:paraId="2A860CA5" w14:textId="4EC2D24D" w:rsidR="00A32BB8" w:rsidRPr="00B630FB" w:rsidRDefault="00B630FB" w:rsidP="00CC1EDA">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w:r w:rsidRPr="00B630FB">
        <w:rPr>
          <w:rFonts w:eastAsia="Yu Mincho" w:cs="Times New Roman"/>
          <w:kern w:val="0"/>
          <w:sz w:val="22"/>
          <w:lang w:val="en-GB" w:eastAsia="ja-JP"/>
        </w:rPr>
        <w:t xml:space="preserve">The complex weight vector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B630FB">
        <w:rPr>
          <w:rFonts w:eastAsia="Yu Mincho" w:cs="Times New Roman"/>
          <w:kern w:val="0"/>
          <w:sz w:val="22"/>
          <w:lang w:val="en-GB" w:eastAsia="ja-JP"/>
        </w:rPr>
        <w:t xml:space="preserve"> (</w:t>
      </w:r>
      <m:oMath>
        <m:sSub>
          <m:sSubPr>
            <m:ctrlPr>
              <w:rPr>
                <w:rFonts w:ascii="Cambria Math" w:eastAsia="Yu Mincho" w:hAnsi="Cambria Math" w:cs="Times New Roman"/>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r>
                  <w:rPr>
                    <w:rFonts w:ascii="Cambria Math" w:eastAsia="等线" w:hAnsi="Cambria Math" w:cs="Times New Roman"/>
                    <w:kern w:val="0"/>
                    <w:sz w:val="22"/>
                    <w:lang w:val="en-GB"/>
                  </w:rPr>
                  <m:t>,…,</m:t>
                </m:r>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T</m:t>
                    </m:r>
                  </m:sub>
                </m:sSub>
              </m:sub>
              <m:sup>
                <m:r>
                  <w:rPr>
                    <w:rFonts w:ascii="Cambria Math" w:eastAsia="Yu Mincho" w:hAnsi="Cambria Math" w:cs="Times New Roman"/>
                    <w:kern w:val="0"/>
                    <w:sz w:val="22"/>
                    <w:lang w:val="en-GB" w:eastAsia="ja-JP"/>
                  </w:rPr>
                  <m:t>A</m:t>
                </m:r>
              </m:sup>
            </m:sSubSup>
          </m:e>
        </m:d>
      </m:oMath>
      <w:r w:rsidRPr="00B630FB">
        <w:rPr>
          <w:rFonts w:eastAsia="Yu Mincho" w:cs="Times New Roman"/>
          <w:kern w:val="0"/>
          <w:sz w:val="22"/>
          <w:lang w:val="en-GB" w:eastAsia="ja-JP"/>
        </w:rPr>
        <w:t>) is used for virtualization of Tx antenna port</w:t>
      </w:r>
      <w:r w:rsidRPr="00B630FB">
        <w:rPr>
          <w:rFonts w:eastAsia="Yu Mincho" w:cs="Times New Roman"/>
          <w:i/>
          <w:iCs/>
          <w:kern w:val="0"/>
          <w:sz w:val="22"/>
          <w:lang w:val="en-GB" w:eastAsia="ja-JP"/>
        </w:rPr>
        <w:t xml:space="preserve"> s</w:t>
      </w:r>
      <w:r w:rsidRPr="00B630FB">
        <w:rPr>
          <w:rFonts w:eastAsia="Yu Mincho" w:cs="Times New Roman"/>
          <w:kern w:val="0"/>
          <w:sz w:val="22"/>
          <w:lang w:val="en-GB" w:eastAsia="ja-JP"/>
        </w:rPr>
        <w:t xml:space="preserve"> of transmitter </w:t>
      </w:r>
      <m:oMath>
        <m:r>
          <w:rPr>
            <w:rFonts w:ascii="Cambria Math" w:eastAsia="Yu Mincho" w:hAnsi="Cambria Math" w:cs="Times New Roman"/>
            <w:kern w:val="0"/>
            <w:sz w:val="22"/>
            <w:lang w:val="en-GB" w:eastAsia="ja-JP"/>
          </w:rPr>
          <m:t>A</m:t>
        </m:r>
      </m:oMath>
      <w:r w:rsidRPr="00B630FB">
        <w:rPr>
          <w:rFonts w:eastAsia="Yu Mincho" w:cs="Times New Roman"/>
          <w:kern w:val="0"/>
          <w:sz w:val="22"/>
          <w:lang w:val="en-GB" w:eastAsia="ja-JP"/>
        </w:rPr>
        <w:t xml:space="preserve">,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B630FB">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R</m:t>
                    </m:r>
                  </m:sub>
                </m:sSub>
              </m:sub>
              <m:sup>
                <m:r>
                  <w:rPr>
                    <w:rFonts w:ascii="Cambria Math" w:eastAsia="Yu Mincho" w:hAnsi="Cambria Math" w:cs="Times New Roman"/>
                    <w:kern w:val="0"/>
                    <w:sz w:val="22"/>
                    <w:lang w:val="en-GB" w:eastAsia="ja-JP"/>
                  </w:rPr>
                  <m:t>B</m:t>
                </m:r>
              </m:sup>
            </m:sSubSup>
          </m:e>
        </m:d>
      </m:oMath>
      <w:r w:rsidRPr="00B630FB">
        <w:rPr>
          <w:rFonts w:eastAsia="Yu Mincho" w:cs="Times New Roman"/>
          <w:kern w:val="0"/>
          <w:sz w:val="22"/>
          <w:lang w:val="en-GB" w:eastAsia="ja-JP"/>
        </w:rPr>
        <w:t xml:space="preserve">) is used for virtualization of Rx antenna port </w:t>
      </w:r>
      <w:r w:rsidRPr="00B630FB">
        <w:rPr>
          <w:rFonts w:eastAsia="Yu Mincho" w:cs="Times New Roman"/>
          <w:i/>
          <w:iCs/>
          <w:kern w:val="0"/>
          <w:sz w:val="22"/>
          <w:lang w:val="en-GB" w:eastAsia="ja-JP"/>
        </w:rPr>
        <w:t>u</w:t>
      </w:r>
      <w:r w:rsidRPr="00B630FB">
        <w:rPr>
          <w:rFonts w:eastAsia="Yu Mincho" w:cs="Times New Roman"/>
          <w:kern w:val="0"/>
          <w:sz w:val="22"/>
          <w:lang w:val="en-GB" w:eastAsia="ja-JP"/>
        </w:rPr>
        <w:t xml:space="preserve"> of receiver </w:t>
      </w:r>
      <m:oMath>
        <m:r>
          <w:rPr>
            <w:rFonts w:ascii="Cambria Math" w:eastAsia="Yu Mincho" w:hAnsi="Cambria Math" w:cs="Times New Roman"/>
            <w:kern w:val="0"/>
            <w:sz w:val="22"/>
            <w:lang w:val="en-GB" w:eastAsia="ja-JP"/>
          </w:rPr>
          <m:t>B</m:t>
        </m:r>
      </m:oMath>
      <w:r w:rsidRPr="00B630FB">
        <w:rPr>
          <w:rFonts w:eastAsia="Yu Mincho" w:cs="Times New Roman"/>
          <w:kern w:val="0"/>
          <w:sz w:val="22"/>
          <w:lang w:val="en-GB" w:eastAsia="ja-JP"/>
        </w:rPr>
        <w:t>.</w:t>
      </w:r>
      <w:r>
        <w:rPr>
          <w:rFonts w:eastAsia="Yu Mincho" w:cs="Times New Roman"/>
          <w:kern w:val="0"/>
          <w:sz w:val="22"/>
          <w:lang w:val="en-GB"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oMath>
      <w:r w:rsidR="00A32BB8" w:rsidRPr="00B630FB">
        <w:rPr>
          <w:rFonts w:eastAsia="Yu Mincho" w:cs="Times New Roman"/>
          <w:i/>
          <w:iCs/>
          <w:kern w:val="0"/>
          <w:sz w:val="22"/>
          <w:lang w:eastAsia="ja-JP"/>
        </w:rPr>
        <w:t xml:space="preserve"> </w:t>
      </w:r>
      <w:r w:rsidR="00A32BB8" w:rsidRPr="00B630FB">
        <w:rPr>
          <w:rFonts w:eastAsia="Yu Mincho" w:cs="Times New Roman"/>
          <w:kern w:val="0"/>
          <w:sz w:val="22"/>
          <w:lang w:eastAsia="ja-JP"/>
        </w:rPr>
        <w:t>(</w:t>
      </w:r>
      <m:oMath>
        <m:r>
          <w:rPr>
            <w:rFonts w:ascii="Cambria Math" w:eastAsia="Yu Mincho" w:hAnsi="Cambria Math" w:cs="Times New Roman"/>
            <w:kern w:val="0"/>
            <w:sz w:val="22"/>
            <w:lang w:eastAsia="ja-JP"/>
          </w:rPr>
          <m:t>k=1,…,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A32BB8" w:rsidRPr="00B630FB">
        <w:rPr>
          <w:rFonts w:eastAsia="Yu Mincho" w:cs="Times New Roman"/>
          <w:kern w:val="0"/>
          <w:sz w:val="22"/>
          <w:lang w:eastAsia="ja-JP"/>
        </w:rPr>
        <w:t xml:space="preserve">) represents a complex weight vector used for virtualization of Tx antenna port </w:t>
      </w:r>
      <w:r w:rsidR="00A32BB8" w:rsidRPr="00B630FB">
        <w:rPr>
          <w:rFonts w:eastAsia="Yu Mincho" w:cs="Times New Roman"/>
          <w:i/>
          <w:iCs/>
          <w:kern w:val="0"/>
          <w:sz w:val="22"/>
          <w:lang w:eastAsia="ja-JP"/>
        </w:rPr>
        <w:t xml:space="preserve">s </w:t>
      </w:r>
      <w:r w:rsidR="00A32BB8" w:rsidRPr="00B630FB">
        <w:rPr>
          <w:rFonts w:eastAsia="Yu Mincho" w:cs="Times New Roman"/>
          <w:kern w:val="0"/>
          <w:sz w:val="22"/>
          <w:lang w:val="en-GB" w:eastAsia="ja-JP"/>
        </w:rPr>
        <w:t>of transmitter A</w:t>
      </w:r>
      <w:r w:rsidR="00A32BB8" w:rsidRPr="00B630FB">
        <w:rPr>
          <w:rFonts w:eastAsia="Yu Mincho" w:cs="Times New Roman"/>
          <w:kern w:val="0"/>
          <w:sz w:val="22"/>
          <w:lang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oMath>
      <w:r w:rsidR="00A32BB8" w:rsidRPr="00B630FB">
        <w:rPr>
          <w:rFonts w:eastAsia="Yu Mincho" w:cs="Times New Roman"/>
          <w:i/>
          <w:iCs/>
          <w:kern w:val="0"/>
          <w:sz w:val="22"/>
          <w:lang w:eastAsia="ja-JP"/>
        </w:rPr>
        <w:t xml:space="preserve"> </w:t>
      </w:r>
      <w:r w:rsidR="00A32BB8" w:rsidRPr="00B630FB">
        <w:rPr>
          <w:rFonts w:eastAsia="等线" w:cs="Times New Roman"/>
          <w:kern w:val="0"/>
          <w:sz w:val="22"/>
        </w:rPr>
        <w:t>(</w:t>
      </w:r>
      <m:oMath>
        <m:r>
          <w:rPr>
            <w:rFonts w:ascii="Cambria Math" w:eastAsia="Yu Mincho" w:hAnsi="Cambria Math" w:cs="Times New Roman"/>
            <w:kern w:val="0"/>
            <w:sz w:val="22"/>
            <w:lang w:eastAsia="ja-JP"/>
          </w:rPr>
          <m:t>l=1,…,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A32BB8" w:rsidRPr="00B630FB">
        <w:rPr>
          <w:rFonts w:eastAsia="等线" w:cs="Times New Roman"/>
          <w:kern w:val="0"/>
          <w:sz w:val="22"/>
        </w:rPr>
        <w:t>)</w:t>
      </w:r>
      <w:r w:rsidR="00A32BB8" w:rsidRPr="00B630FB">
        <w:rPr>
          <w:rFonts w:eastAsia="Yu Mincho" w:cs="Times New Roman"/>
          <w:kern w:val="0"/>
          <w:sz w:val="22"/>
          <w:lang w:eastAsia="ja-JP"/>
        </w:rPr>
        <w:t xml:space="preserve"> represents a complex weight vector used for virtualization of Rx antenna port </w:t>
      </w:r>
      <w:r w:rsidR="00A32BB8" w:rsidRPr="00B630FB">
        <w:rPr>
          <w:rFonts w:eastAsia="Yu Mincho" w:cs="Times New Roman"/>
          <w:i/>
          <w:iCs/>
          <w:kern w:val="0"/>
          <w:sz w:val="22"/>
          <w:lang w:eastAsia="ja-JP"/>
        </w:rPr>
        <w:t>u</w:t>
      </w:r>
      <w:r w:rsidR="00A32BB8" w:rsidRPr="00B630FB">
        <w:rPr>
          <w:rFonts w:eastAsia="Yu Mincho" w:cs="Times New Roman"/>
          <w:kern w:val="0"/>
          <w:sz w:val="22"/>
          <w:lang w:eastAsia="ja-JP"/>
        </w:rPr>
        <w:t xml:space="preserve"> </w:t>
      </w:r>
      <w:r w:rsidR="00A32BB8" w:rsidRPr="00B630FB">
        <w:rPr>
          <w:rFonts w:eastAsia="Yu Mincho" w:cs="Times New Roman"/>
          <w:kern w:val="0"/>
          <w:sz w:val="22"/>
          <w:lang w:val="en-GB" w:eastAsia="ja-JP"/>
        </w:rPr>
        <w:t>of receiver B</w:t>
      </w:r>
      <w:r w:rsidR="00A32BB8" w:rsidRPr="00B630FB">
        <w:rPr>
          <w:rFonts w:eastAsia="Yu Mincho" w:cs="Times New Roman"/>
          <w:kern w:val="0"/>
          <w:sz w:val="22"/>
          <w:lang w:eastAsia="ja-JP"/>
        </w:rPr>
        <w:t>.</w:t>
      </w:r>
    </w:p>
    <w:p w14:paraId="739FF22D" w14:textId="72251503" w:rsidR="00A32BB8" w:rsidRPr="002A2560" w:rsidRDefault="00674AE6" w:rsidP="00A32BB8">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oMath>
      <w:r w:rsidR="00A32BB8" w:rsidRPr="002A2560">
        <w:rPr>
          <w:rFonts w:eastAsia="Yu Mincho" w:cs="Times New Roman"/>
          <w:kern w:val="0"/>
          <w:sz w:val="22"/>
          <w:lang w:eastAsia="ja-JP"/>
        </w:rPr>
        <w:t xml:space="preserve"> is the location vector of receive antenna element </w:t>
      </w:r>
      <m:oMath>
        <m:r>
          <w:rPr>
            <w:rFonts w:ascii="Cambria Math" w:eastAsia="Yu Mincho" w:hAnsi="Cambria Math" w:cs="Times New Roman"/>
            <w:kern w:val="0"/>
            <w:sz w:val="22"/>
            <w:lang w:eastAsia="ja-JP"/>
          </w:rPr>
          <m:t>l</m:t>
        </m:r>
      </m:oMath>
      <w:r w:rsidR="00A32BB8" w:rsidRPr="002A2560">
        <w:rPr>
          <w:rFonts w:eastAsia="Yu Mincho" w:cs="Times New Roman"/>
          <w:kern w:val="0"/>
          <w:sz w:val="22"/>
          <w:lang w:eastAsia="ja-JP"/>
        </w:rPr>
        <w:t xml:space="preserve"> and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oMath>
      <w:r w:rsidR="00A32BB8" w:rsidRPr="002A2560">
        <w:rPr>
          <w:rFonts w:eastAsia="等线" w:cs="Times New Roman"/>
          <w:iCs/>
          <w:kern w:val="0"/>
          <w:sz w:val="22"/>
        </w:rPr>
        <w:t xml:space="preserve"> </w:t>
      </w:r>
      <w:r w:rsidR="00A32BB8" w:rsidRPr="002A2560">
        <w:rPr>
          <w:rFonts w:eastAsia="Yu Mincho" w:cs="Times New Roman"/>
          <w:kern w:val="0"/>
          <w:sz w:val="22"/>
          <w:lang w:eastAsia="ja-JP"/>
        </w:rPr>
        <w:t xml:space="preserve">is the location vector of transmit antenna element </w:t>
      </w:r>
      <m:oMath>
        <m:r>
          <w:rPr>
            <w:rFonts w:ascii="Cambria Math" w:eastAsia="Yu Mincho" w:hAnsi="Cambria Math" w:cs="Times New Roman"/>
            <w:kern w:val="0"/>
            <w:sz w:val="22"/>
            <w:lang w:eastAsia="ja-JP"/>
          </w:rPr>
          <m:t>k</m:t>
        </m:r>
      </m:oMath>
      <w:r w:rsidR="00A32BB8">
        <w:rPr>
          <w:rFonts w:eastAsia="Yu Mincho" w:cs="Times New Roman"/>
          <w:kern w:val="0"/>
          <w:sz w:val="22"/>
          <w:lang w:eastAsia="ja-JP"/>
        </w:rPr>
        <w:t>.</w:t>
      </w:r>
    </w:p>
    <w:p w14:paraId="5A1A9930" w14:textId="3C4D6853" w:rsidR="00A32BB8" w:rsidRPr="002A2560" w:rsidRDefault="00674AE6" w:rsidP="00A32BB8">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等线" w:hAnsi="Cambria Math" w:cs="Times New Roman"/>
                <w:i/>
                <w:sz w:val="22"/>
              </w:rPr>
            </m:ctrlPr>
          </m:sSubPr>
          <m:e>
            <m:acc>
              <m:accPr>
                <m:ctrlPr>
                  <w:rPr>
                    <w:rFonts w:ascii="Cambria Math" w:eastAsia="等线" w:hAnsi="Cambria Math" w:cs="Times New Roman"/>
                    <w:i/>
                    <w:sz w:val="22"/>
                  </w:rPr>
                </m:ctrlPr>
              </m:accPr>
              <m:e>
                <m:r>
                  <w:rPr>
                    <w:rFonts w:ascii="Cambria Math" w:eastAsia="等线" w:hAnsi="Cambria Math" w:cs="Times New Roman"/>
                    <w:sz w:val="22"/>
                  </w:rPr>
                  <m:t>r</m:t>
                </m:r>
              </m:e>
            </m:acc>
          </m:e>
          <m:sub>
            <m:r>
              <w:rPr>
                <w:rFonts w:ascii="Cambria Math" w:eastAsia="等线" w:hAnsi="Cambria Math" w:cs="Times New Roman"/>
                <w:sz w:val="22"/>
              </w:rPr>
              <m:t>rx,p,</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Sub>
      </m:oMath>
      <w:r w:rsidR="00A32BB8" w:rsidRPr="002A2560">
        <w:rPr>
          <w:rFonts w:eastAsia="等线" w:cs="Times New Roman"/>
          <w:sz w:val="22"/>
        </w:rPr>
        <w:t xml:space="preserve"> is the spherical unit vector with azimuth arrival angle </w:t>
      </w:r>
      <m:oMath>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oMath>
      <w:r w:rsidR="00A32BB8" w:rsidRPr="002A2560">
        <w:rPr>
          <w:rFonts w:eastAsia="等线" w:cs="Times New Roman"/>
          <w:sz w:val="22"/>
        </w:rPr>
        <w:t xml:space="preserve"> and elevation arrival angle </w:t>
      </w:r>
      <m:oMath>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,Z</m:t>
            </m:r>
            <m:r>
              <w:rPr>
                <w:rFonts w:ascii="Cambria Math"/>
                <w:sz w:val="22"/>
              </w:rPr>
              <m:t>OA</m:t>
            </m:r>
          </m:sub>
          <m:sup>
            <m:r>
              <w:rPr>
                <w:rFonts w:ascii="Cambria Math"/>
                <w:sz w:val="22"/>
              </w:rPr>
              <m:t>rx,p</m:t>
            </m:r>
          </m:sup>
        </m:sSubSup>
      </m:oMath>
      <w:r w:rsidR="008D5C6B">
        <w:rPr>
          <w:rFonts w:eastAsia="等线" w:cs="Times New Roman" w:hint="eastAsia"/>
          <w:sz w:val="22"/>
        </w:rPr>
        <w:t>;</w:t>
      </w:r>
      <w:r w:rsidR="008D5C6B">
        <w:rPr>
          <w:rFonts w:eastAsia="等线" w:cs="Times New Roman"/>
          <w:sz w:val="22"/>
        </w:rPr>
        <w:t xml:space="preserve"> </w:t>
      </w:r>
      <m:oMath>
        <m:sSub>
          <m:sSubPr>
            <m:ctrlPr>
              <w:rPr>
                <w:rFonts w:ascii="Cambria Math" w:eastAsia="等线" w:hAnsi="Cambria Math" w:cs="Times New Roman"/>
                <w:i/>
                <w:sz w:val="22"/>
              </w:rPr>
            </m:ctrlPr>
          </m:sSubPr>
          <m:e>
            <m:acc>
              <m:accPr>
                <m:ctrlPr>
                  <w:rPr>
                    <w:rFonts w:ascii="Cambria Math" w:eastAsia="等线" w:hAnsi="Cambria Math" w:cs="Times New Roman"/>
                    <w:i/>
                    <w:sz w:val="22"/>
                  </w:rPr>
                </m:ctrlPr>
              </m:accPr>
              <m:e>
                <m:r>
                  <w:rPr>
                    <w:rFonts w:ascii="Cambria Math" w:eastAsia="等线" w:hAnsi="Cambria Math" w:cs="Times New Roman"/>
                    <w:sz w:val="22"/>
                  </w:rPr>
                  <m:t>r</m:t>
                </m:r>
              </m:e>
            </m:acc>
          </m:e>
          <m:sub>
            <m:r>
              <w:rPr>
                <w:rFonts w:ascii="Cambria Math" w:eastAsia="等线" w:hAnsi="Cambria Math" w:cs="Times New Roman"/>
                <w:sz w:val="22"/>
              </w:rPr>
              <m:t>tx,p</m:t>
            </m:r>
            <m:r>
              <w:rPr>
                <w:rFonts w:ascii="Cambria Math" w:hAnsi="Cambria Math"/>
                <w:sz w:val="22"/>
              </w:rPr>
              <m:t>,n,m</m:t>
            </m:r>
          </m:sub>
        </m:sSub>
      </m:oMath>
      <w:r w:rsidR="008D5C6B">
        <w:rPr>
          <w:rFonts w:eastAsia="等线" w:cs="Times New Roman" w:hint="eastAsia"/>
          <w:sz w:val="22"/>
        </w:rPr>
        <w:t xml:space="preserve"> </w:t>
      </w:r>
      <w:r w:rsidR="00A32BB8" w:rsidRPr="002A2560">
        <w:rPr>
          <w:rFonts w:eastAsia="等线" w:cs="Times New Roman"/>
          <w:sz w:val="22"/>
        </w:rPr>
        <w:t xml:space="preserve">is the spherical unit vector with azimuth departure angle </w:t>
      </w:r>
      <m:oMath>
        <m:sSubSup>
          <m:sSubSupPr>
            <m:ctrlPr>
              <w:rPr>
                <w:rFonts w:ascii="Cambria Math" w:hAnsi="Cambria Math"/>
                <w:i/>
                <w:sz w:val="22"/>
              </w:rPr>
            </m:ctrlPr>
          </m:sSubSupPr>
          <m:e>
            <m:r>
              <w:rPr>
                <w:rFonts w:ascii="Cambria Math"/>
                <w:sz w:val="22"/>
              </w:rPr>
              <m:t>ϕ</m:t>
            </m:r>
          </m:e>
          <m:sub>
            <m:r>
              <w:rPr>
                <w:rFonts w:ascii="Cambria Math" w:hAnsi="Cambria Math"/>
                <w:sz w:val="22"/>
              </w:rPr>
              <m:t>n,m</m:t>
            </m:r>
            <m:r>
              <w:rPr>
                <w:rFonts w:ascii="Cambria Math"/>
                <w:sz w:val="22"/>
              </w:rPr>
              <m:t>,AOD</m:t>
            </m:r>
          </m:sub>
          <m:sup>
            <m:r>
              <w:rPr>
                <w:rFonts w:ascii="Cambria Math"/>
                <w:sz w:val="22"/>
              </w:rPr>
              <m:t>tx,p</m:t>
            </m:r>
          </m:sup>
        </m:sSubSup>
      </m:oMath>
      <w:r w:rsidR="00A32BB8" w:rsidRPr="002A2560">
        <w:rPr>
          <w:rFonts w:eastAsia="等线" w:cs="Times New Roman"/>
          <w:sz w:val="22"/>
        </w:rPr>
        <w:t xml:space="preserve"> and elevation departure angle </w:t>
      </w:r>
      <m:oMath>
        <m:sSubSup>
          <m:sSubSupPr>
            <m:ctrlPr>
              <w:rPr>
                <w:rFonts w:ascii="Cambria Math" w:hAnsi="Cambria Math"/>
                <w:i/>
                <w:sz w:val="22"/>
              </w:rPr>
            </m:ctrlPr>
          </m:sSubSupPr>
          <m:e>
            <m:r>
              <w:rPr>
                <w:rFonts w:ascii="Cambria Math" w:hint="eastAsia"/>
                <w:sz w:val="22"/>
              </w:rPr>
              <m:t>θ</m:t>
            </m:r>
          </m:e>
          <m:sub>
            <m:r>
              <w:rPr>
                <w:rFonts w:ascii="Cambria Math" w:hAnsi="Cambria Math"/>
                <w:sz w:val="22"/>
              </w:rPr>
              <m:t>n,m</m:t>
            </m:r>
            <m:r>
              <w:rPr>
                <w:rFonts w:ascii="Cambria Math"/>
                <w:sz w:val="22"/>
              </w:rPr>
              <m:t>,ZOD</m:t>
            </m:r>
          </m:sub>
          <m:sup>
            <m:r>
              <w:rPr>
                <w:rFonts w:ascii="Cambria Math"/>
                <w:sz w:val="22"/>
              </w:rPr>
              <m:t>tx,p</m:t>
            </m:r>
          </m:sup>
        </m:sSubSup>
      </m:oMath>
      <w:r w:rsidR="00A32BB8">
        <w:rPr>
          <w:rFonts w:eastAsia="Yu Mincho" w:cs="Times New Roman"/>
          <w:kern w:val="0"/>
          <w:sz w:val="22"/>
          <w:lang w:eastAsia="ja-JP"/>
        </w:rPr>
        <w:t>.</w:t>
      </w:r>
    </w:p>
    <w:p w14:paraId="4973B58E" w14:textId="6BAAA95E" w:rsidR="00A32BB8" w:rsidRPr="002A2560" w:rsidRDefault="00674AE6" w:rsidP="00A32BB8">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oMath>
      <w:r w:rsidR="00A32BB8" w:rsidRPr="002A2560">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oMath>
      <w:r w:rsidR="00A32BB8" w:rsidRPr="002A2560">
        <w:rPr>
          <w:rFonts w:eastAsia="Yu Mincho" w:cs="Times New Roman"/>
          <w:kern w:val="0"/>
          <w:sz w:val="22"/>
          <w:lang w:eastAsia="ja-JP"/>
        </w:rPr>
        <w:t xml:space="preserve"> are the </w:t>
      </w:r>
      <w:r w:rsidR="00A32BB8" w:rsidRPr="002A2560">
        <w:rPr>
          <w:rFonts w:eastAsia="Yu Mincho" w:cs="Times New Roman"/>
          <w:i/>
          <w:kern w:val="0"/>
          <w:sz w:val="22"/>
          <w:lang w:eastAsia="ja-JP"/>
        </w:rPr>
        <w:t>k</w:t>
      </w:r>
      <w:r w:rsidR="00A32BB8" w:rsidRPr="002A2560">
        <w:rPr>
          <w:rFonts w:eastAsia="Yu Mincho" w:cs="Times New Roman"/>
          <w:kern w:val="0"/>
          <w:sz w:val="22"/>
          <w:lang w:eastAsia="ja-JP"/>
        </w:rPr>
        <w:t xml:space="preserve">th transmit antenna element’s field patterns </w:t>
      </w:r>
      <w:r w:rsidR="00A32BB8" w:rsidRPr="002A2560">
        <w:rPr>
          <w:rFonts w:eastAsia="Yu Mincho" w:cs="Times New Roman"/>
          <w:kern w:val="0"/>
          <w:sz w:val="22"/>
          <w:lang w:val="en-GB" w:eastAsia="ja-JP"/>
        </w:rPr>
        <w:t xml:space="preserve">according to equation (7.1-11) in TR38.901 </w:t>
      </w:r>
      <w:r w:rsidR="00A32BB8" w:rsidRPr="002A2560">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00A32BB8" w:rsidRPr="002A2560">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00A32BB8" w:rsidRPr="002A2560">
        <w:rPr>
          <w:rFonts w:eastAsia="Yu Mincho" w:cs="Times New Roman"/>
          <w:kern w:val="0"/>
          <w:sz w:val="22"/>
          <w:lang w:eastAsia="ja-JP"/>
        </w:rPr>
        <w:t xml:space="preserve"> respectively,</w:t>
      </w:r>
      <w:r w:rsidR="00A32BB8" w:rsidRPr="002A2560">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oMath>
      <w:r w:rsidR="00A32BB8" w:rsidRPr="002A2560">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oMath>
      <w:r w:rsidR="00A32BB8" w:rsidRPr="002A2560">
        <w:rPr>
          <w:rFonts w:eastAsia="Yu Mincho" w:cs="Times New Roman"/>
          <w:kern w:val="0"/>
          <w:sz w:val="22"/>
          <w:lang w:eastAsia="ja-JP"/>
        </w:rPr>
        <w:t xml:space="preserve"> are the </w:t>
      </w:r>
      <w:r w:rsidR="00A32BB8" w:rsidRPr="002A2560">
        <w:rPr>
          <w:rFonts w:eastAsia="Yu Mincho" w:cs="Times New Roman"/>
          <w:i/>
          <w:kern w:val="0"/>
          <w:sz w:val="22"/>
          <w:lang w:eastAsia="ja-JP"/>
        </w:rPr>
        <w:t>l</w:t>
      </w:r>
      <w:r w:rsidR="00A32BB8" w:rsidRPr="002A2560">
        <w:rPr>
          <w:rFonts w:eastAsia="Yu Mincho" w:cs="Times New Roman"/>
          <w:kern w:val="0"/>
          <w:sz w:val="22"/>
          <w:lang w:eastAsia="ja-JP"/>
        </w:rPr>
        <w:t xml:space="preserve">th receive antenna element’s field patterns </w:t>
      </w:r>
      <w:r w:rsidR="00A32BB8" w:rsidRPr="002A2560">
        <w:rPr>
          <w:rFonts w:eastAsia="Yu Mincho" w:cs="Times New Roman"/>
          <w:kern w:val="0"/>
          <w:sz w:val="22"/>
          <w:lang w:val="en-GB" w:eastAsia="ja-JP"/>
        </w:rPr>
        <w:t xml:space="preserve">according to equation (7.1-11) in TR38.901 </w:t>
      </w:r>
      <w:r w:rsidR="00A32BB8" w:rsidRPr="002A2560">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00A32BB8" w:rsidRPr="002A2560">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00A32BB8" w:rsidRPr="002A2560">
        <w:rPr>
          <w:rFonts w:eastAsia="Yu Mincho" w:cs="Times New Roman"/>
          <w:kern w:val="0"/>
          <w:sz w:val="22"/>
          <w:lang w:eastAsia="ja-JP"/>
        </w:rPr>
        <w:t xml:space="preserve"> respectively</w:t>
      </w:r>
      <w:r w:rsidR="00A32BB8">
        <w:rPr>
          <w:rFonts w:eastAsia="宋体" w:cs="Times New Roman"/>
          <w:kern w:val="0"/>
          <w:sz w:val="22"/>
        </w:rPr>
        <w:t>.</w:t>
      </w:r>
    </w:p>
    <w:p w14:paraId="37A19A12" w14:textId="77777777" w:rsidR="00A32BB8" w:rsidRPr="00A32BB8" w:rsidRDefault="00A32BB8" w:rsidP="00A32BB8">
      <w:pPr>
        <w:rPr>
          <w:rFonts w:eastAsia="Yu Mincho"/>
          <w:sz w:val="22"/>
          <w:szCs w:val="24"/>
          <w:lang w:eastAsia="ja-JP"/>
        </w:rPr>
      </w:pPr>
    </w:p>
    <w:p w14:paraId="32FDCAAB" w14:textId="4EBF40CA" w:rsidR="00AA694C" w:rsidRPr="00A32BB8" w:rsidRDefault="00AA694C" w:rsidP="008833E1">
      <w:pPr>
        <w:rPr>
          <w:sz w:val="22"/>
          <w:szCs w:val="24"/>
          <w:lang w:eastAsia="ja-JP"/>
        </w:rPr>
      </w:pPr>
      <w:r w:rsidRPr="00A32BB8">
        <w:rPr>
          <w:sz w:val="22"/>
          <w:szCs w:val="24"/>
          <w:lang w:eastAsia="ja-JP"/>
        </w:rPr>
        <w:t xml:space="preserve">In Tx-target link, </w:t>
      </w:r>
    </w:p>
    <w:p w14:paraId="4D54DBD0" w14:textId="1A092A29" w:rsidR="00AA694C" w:rsidRPr="00AA694C" w:rsidRDefault="00AA694C" w:rsidP="008833E1">
      <w:pPr>
        <w:widowControl/>
        <w:numPr>
          <w:ilvl w:val="0"/>
          <w:numId w:val="58"/>
        </w:numPr>
        <w:overflowPunct w:val="0"/>
        <w:autoSpaceDE w:val="0"/>
        <w:autoSpaceDN w:val="0"/>
        <w:adjustRightInd w:val="0"/>
        <w:snapToGrid w:val="0"/>
        <w:spacing w:after="120"/>
        <w:textAlignment w:val="baseline"/>
        <w:rPr>
          <w:rFonts w:eastAsia="Yu Mincho" w:cs="Times New Roman"/>
          <w:kern w:val="0"/>
          <w:sz w:val="22"/>
          <w:lang w:eastAsia="ja-JP"/>
        </w:rPr>
      </w:pPr>
      <w:r w:rsidRPr="00AA694C">
        <w:rPr>
          <w:rFonts w:eastAsia="Yu Mincho" w:cs="Times New Roman"/>
          <w:kern w:val="0"/>
          <w:sz w:val="22"/>
          <w:lang w:val="en-GB" w:eastAsia="ja-JP"/>
        </w:rPr>
        <w:t xml:space="preserve">for the LOS ray, if present, </w:t>
      </w:r>
      <m:oMath>
        <m:r>
          <w:rPr>
            <w:rFonts w:ascii="Cambria Math" w:eastAsia="Yu Mincho" w:hAnsi="Cambria Math" w:cs="Times New Roman"/>
            <w:kern w:val="0"/>
            <w:sz w:val="22"/>
            <w:lang w:eastAsia="ja-JP"/>
          </w:rPr>
          <m:t xml:space="preserve"> </m:t>
        </m:r>
        <m:r>
          <w:rPr>
            <w:rFonts w:ascii="Cambria Math" w:eastAsia="Yu Mincho" w:hAnsi="Cambria Math" w:cs="Times New Roman"/>
            <w:kern w:val="0"/>
            <w:sz w:val="22"/>
            <w:lang w:val="en-GB" w:eastAsia="ja-JP"/>
          </w:rPr>
          <m:t xml:space="preserve"> </m:t>
        </m:r>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CPM</m:t>
            </m:r>
          </m:e>
          <m:sub>
            <m:r>
              <w:rPr>
                <w:rFonts w:ascii="Cambria Math" w:eastAsia="Yu Mincho" w:hAnsi="Cambria Math" w:cs="Times New Roman"/>
                <w:kern w:val="0"/>
                <w:sz w:val="22"/>
                <w:lang w:eastAsia="ja-JP"/>
              </w:rPr>
              <m:t>n, m</m:t>
            </m:r>
          </m:sub>
          <m:sup>
            <m:r>
              <w:rPr>
                <w:rFonts w:ascii="Cambria Math" w:eastAsia="Yu Mincho" w:hAnsi="Cambria Math" w:cs="Times New Roman"/>
                <w:kern w:val="0"/>
                <w:sz w:val="22"/>
                <w:lang w:eastAsia="ja-JP"/>
              </w:rPr>
              <m:t>tx,p</m:t>
            </m:r>
          </m:sup>
        </m:sSub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eastAsia="ja-JP"/>
              </w:rPr>
            </m:ctrlPr>
          </m:dPr>
          <m:e>
            <m:m>
              <m:mPr>
                <m:mcs>
                  <m:mc>
                    <m:mcPr>
                      <m:count m:val="2"/>
                      <m:mcJc m:val="center"/>
                    </m:mcPr>
                  </m:mc>
                </m:mcs>
                <m:ctrlPr>
                  <w:rPr>
                    <w:rFonts w:ascii="Cambria Math" w:eastAsia="Yu Mincho" w:hAnsi="Cambria Math" w:cs="Times New Roman"/>
                    <w:i/>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oMath>
    </w:p>
    <w:p w14:paraId="4B81954D" w14:textId="1AB71A4A" w:rsidR="00AA694C" w:rsidRPr="00AA694C" w:rsidRDefault="00AA694C" w:rsidP="008833E1">
      <w:pPr>
        <w:widowControl/>
        <w:numPr>
          <w:ilvl w:val="0"/>
          <w:numId w:val="58"/>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AA694C">
        <w:rPr>
          <w:rFonts w:eastAsia="Yu Mincho" w:cs="Times New Roman" w:hint="eastAsia"/>
          <w:kern w:val="0"/>
          <w:sz w:val="22"/>
          <w:lang w:val="en-GB" w:eastAsia="ja-JP"/>
        </w:rPr>
        <w:t>f</w:t>
      </w:r>
      <w:r w:rsidRPr="00AA694C">
        <w:rPr>
          <w:rFonts w:eastAsia="Yu Mincho" w:cs="Times New Roman"/>
          <w:kern w:val="0"/>
          <w:sz w:val="22"/>
          <w:lang w:val="en-GB" w:eastAsia="ja-JP"/>
        </w:rPr>
        <w:t xml:space="preserve">or NLOS ray generated by EO type-2, if present, </w:t>
      </w:r>
      <m:oMath>
        <m:r>
          <w:rPr>
            <w:rFonts w:ascii="Cambria Math" w:eastAsia="Yu Mincho" w:hAnsi="Cambria Math" w:cs="Times New Roman"/>
            <w:kern w:val="0"/>
            <w:sz w:val="22"/>
            <w:lang w:val="en-GB" w:eastAsia="ja-JP"/>
          </w:rPr>
          <m:t xml:space="preserve"> </m:t>
        </m:r>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CPM</m:t>
            </m:r>
          </m:e>
          <m:sub>
            <m:r>
              <w:rPr>
                <w:rFonts w:ascii="Cambria Math" w:eastAsia="Yu Mincho" w:hAnsi="Cambria Math" w:cs="Times New Roman"/>
                <w:kern w:val="0"/>
                <w:sz w:val="22"/>
                <w:lang w:eastAsia="ja-JP"/>
              </w:rPr>
              <m:t>n, m</m:t>
            </m:r>
          </m:sub>
          <m:sup>
            <m:r>
              <w:rPr>
                <w:rFonts w:ascii="Cambria Math" w:eastAsia="Yu Mincho" w:hAnsi="Cambria Math" w:cs="Times New Roman"/>
                <w:kern w:val="0"/>
                <w:sz w:val="22"/>
                <w:lang w:eastAsia="ja-JP"/>
              </w:rPr>
              <m:t>tx,p</m:t>
            </m:r>
          </m:sup>
        </m:sSubSup>
        <m:r>
          <m:rPr>
            <m:sty m:val="p"/>
          </m:rP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kern w:val="0"/>
                <w:sz w:val="22"/>
                <w:lang w:val="en-GB" w:eastAsia="ja-JP"/>
              </w:rPr>
            </m:ctrlPr>
          </m:dPr>
          <m:e>
            <m:m>
              <m:mPr>
                <m:mcs>
                  <m:mc>
                    <m:mcPr>
                      <m:count m:val="2"/>
                      <m:mcJc m:val="center"/>
                    </m:mcPr>
                  </m:mc>
                </m:mcs>
                <m:ctrlPr>
                  <w:rPr>
                    <w:rFonts w:ascii="Cambria Math" w:eastAsia="Yu Mincho" w:hAnsi="Cambria Math" w:cs="Times New Roman"/>
                    <w:kern w:val="0"/>
                    <w:sz w:val="22"/>
                    <w:lang w:val="en-GB" w:eastAsia="ja-JP"/>
                  </w:rPr>
                </m:ctrlPr>
              </m:mPr>
              <m:m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R</m:t>
                      </m:r>
                    </m:e>
                    <m:sub>
                      <m:r>
                        <m:rPr>
                          <m:sty m:val="p"/>
                        </m:rPr>
                        <w:rPr>
                          <w:rFonts w:ascii="Cambria Math" w:eastAsia="Yu Mincho" w:hAnsi="Cambria Math" w:cs="Times New Roman"/>
                          <w:kern w:val="0"/>
                          <w:sz w:val="22"/>
                          <w:lang w:val="en-GB" w:eastAsia="ja-JP"/>
                        </w:rPr>
                        <m:t>∥</m:t>
                      </m:r>
                    </m:sub>
                    <m:sup>
                      <m:r>
                        <w:rPr>
                          <w:rFonts w:ascii="Cambria Math" w:eastAsia="Yu Mincho" w:hAnsi="Cambria Math" w:cs="Times New Roman"/>
                          <w:kern w:val="0"/>
                          <w:sz w:val="22"/>
                          <w:lang w:val="en-GB" w:eastAsia="ja-JP"/>
                        </w:rPr>
                        <m:t>specular</m:t>
                      </m:r>
                    </m:sup>
                  </m:sSubSup>
                </m:e>
                <m:e>
                  <m:r>
                    <m:rPr>
                      <m:sty m:val="p"/>
                    </m:rPr>
                    <w:rPr>
                      <w:rFonts w:ascii="Cambria Math" w:eastAsia="Yu Mincho" w:hAnsi="Cambria Math" w:cs="Times New Roman"/>
                      <w:kern w:val="0"/>
                      <w:sz w:val="22"/>
                      <w:lang w:val="en-GB" w:eastAsia="ja-JP"/>
                    </w:rPr>
                    <m:t>0</m:t>
                  </m:r>
                </m:e>
              </m:mr>
              <m:mr>
                <m:e>
                  <m:r>
                    <m:rPr>
                      <m:sty m:val="p"/>
                    </m:rPr>
                    <w:rPr>
                      <w:rFonts w:ascii="Cambria Math" w:eastAsia="Yu Mincho" w:hAnsi="Cambria Math" w:cs="Times New Roman"/>
                      <w:kern w:val="0"/>
                      <w:sz w:val="22"/>
                      <w:lang w:val="en-GB" w:eastAsia="ja-JP"/>
                    </w:rPr>
                    <m:t>0</m:t>
                  </m:r>
                </m:e>
                <m:e>
                  <m:r>
                    <m:rPr>
                      <m:sty m:val="p"/>
                    </m:rP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R</m:t>
                      </m:r>
                    </m:e>
                    <m:sub>
                      <m:r>
                        <m:rPr>
                          <m:sty m:val="p"/>
                        </m:rPr>
                        <w:rPr>
                          <w:rFonts w:ascii="Cambria Math" w:eastAsia="Yu Mincho" w:hAnsi="Cambria Math" w:cs="Times New Roman"/>
                          <w:kern w:val="0"/>
                          <w:sz w:val="22"/>
                          <w:lang w:val="en-GB" w:eastAsia="ja-JP"/>
                        </w:rPr>
                        <m:t>⊥</m:t>
                      </m:r>
                    </m:sub>
                    <m:sup>
                      <m:r>
                        <w:rPr>
                          <w:rFonts w:ascii="Cambria Math" w:eastAsia="Yu Mincho" w:hAnsi="Cambria Math" w:cs="Times New Roman"/>
                          <w:kern w:val="0"/>
                          <w:sz w:val="22"/>
                          <w:lang w:val="en-GB" w:eastAsia="ja-JP"/>
                        </w:rPr>
                        <m:t>specular</m:t>
                      </m:r>
                    </m:sup>
                  </m:sSubSup>
                </m:e>
              </m:mr>
            </m:m>
          </m:e>
        </m:d>
      </m:oMath>
      <w:r w:rsidRPr="00AA694C">
        <w:rPr>
          <w:rFonts w:eastAsia="Yu Mincho" w:cs="Times New Roman" w:hint="eastAsia"/>
          <w:kern w:val="0"/>
          <w:sz w:val="22"/>
          <w:lang w:val="en-GB" w:eastAsia="ja-JP"/>
        </w:rPr>
        <w:t xml:space="preserve"> </w:t>
      </w:r>
      <w:r w:rsidRPr="00AA694C">
        <w:rPr>
          <w:rFonts w:eastAsia="Yu Mincho" w:cs="Times New Roman"/>
          <w:kern w:val="0"/>
          <w:sz w:val="22"/>
          <w:lang w:val="en-GB" w:eastAsia="ja-JP"/>
        </w:rPr>
        <w:t>defined in 7.9.2.3</w:t>
      </w:r>
      <w:r w:rsidR="002F598E">
        <w:rPr>
          <w:rFonts w:eastAsia="Yu Mincho" w:cs="Times New Roman"/>
          <w:kern w:val="0"/>
          <w:sz w:val="22"/>
          <w:lang w:val="en-GB" w:eastAsia="ja-JP"/>
        </w:rPr>
        <w:t xml:space="preserve"> of TR38.901</w:t>
      </w:r>
      <w:r w:rsidRPr="00AA694C">
        <w:rPr>
          <w:rFonts w:eastAsia="Yu Mincho" w:cs="Times New Roman"/>
          <w:kern w:val="0"/>
          <w:sz w:val="22"/>
          <w:lang w:val="en-GB" w:eastAsia="ja-JP"/>
        </w:rPr>
        <w:t>.</w:t>
      </w:r>
    </w:p>
    <w:p w14:paraId="4549838A" w14:textId="77777777" w:rsidR="00AA694C" w:rsidRPr="00AA694C" w:rsidRDefault="00AA694C" w:rsidP="008833E1">
      <w:pPr>
        <w:widowControl/>
        <w:numPr>
          <w:ilvl w:val="0"/>
          <w:numId w:val="58"/>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AA694C">
        <w:rPr>
          <w:rFonts w:eastAsia="Yu Mincho" w:cs="Times New Roman" w:hint="eastAsia"/>
          <w:kern w:val="0"/>
          <w:sz w:val="22"/>
          <w:lang w:val="en-GB" w:eastAsia="ja-JP"/>
        </w:rPr>
        <w:t>f</w:t>
      </w:r>
      <w:r w:rsidRPr="00AA694C">
        <w:rPr>
          <w:rFonts w:eastAsia="Yu Mincho" w:cs="Times New Roman"/>
          <w:kern w:val="0"/>
          <w:sz w:val="22"/>
          <w:lang w:val="en-GB" w:eastAsia="ja-JP"/>
        </w:rPr>
        <w:t>or NLOS ray generated by stochastic cluster,</w:t>
      </w:r>
    </w:p>
    <w:p w14:paraId="3048136F" w14:textId="2113D7F8" w:rsidR="00AA694C" w:rsidRPr="008833E1" w:rsidRDefault="00674AE6" w:rsidP="000F743C">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ParaPr>
          <m:jc m:val="center"/>
        </m:oMathParaPr>
        <m:oMath>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CPM</m:t>
              </m:r>
            </m:e>
            <m:sub>
              <m:r>
                <w:rPr>
                  <w:rFonts w:ascii="Cambria Math" w:eastAsia="Yu Mincho" w:hAnsi="Cambria Math" w:cs="Times New Roman"/>
                  <w:kern w:val="0"/>
                  <w:sz w:val="22"/>
                  <w:lang w:eastAsia="ja-JP"/>
                </w:rPr>
                <m:t>n, m</m:t>
              </m:r>
            </m:sub>
            <m:sup>
              <m:r>
                <w:rPr>
                  <w:rFonts w:ascii="Cambria Math" w:eastAsia="Yu Mincho" w:hAnsi="Cambria Math" w:cs="Times New Roman"/>
                  <w:kern w:val="0"/>
                  <w:sz w:val="22"/>
                  <w:lang w:eastAsia="ja-JP"/>
                </w:rPr>
                <m:t>tx,p</m:t>
              </m:r>
            </m:sup>
          </m:sSubSup>
          <m:r>
            <m:rPr>
              <m:sty m:val="p"/>
            </m:rP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eastAsia="ja-JP"/>
                </w:rPr>
              </m:ctrlPr>
            </m:dPr>
            <m:e>
              <m:m>
                <m:mPr>
                  <m:mcs>
                    <m:mc>
                      <m:mcPr>
                        <m:count m:val="2"/>
                        <m:mcJc m:val="center"/>
                      </m:mcPr>
                    </m:mc>
                  </m:mcs>
                  <m:ctrlPr>
                    <w:rPr>
                      <w:rFonts w:ascii="Cambria Math" w:eastAsia="Yu Mincho" w:hAnsi="Cambria Math" w:cs="Times New Roman"/>
                      <w:i/>
                      <w:kern w:val="0"/>
                      <w:sz w:val="22"/>
                      <w:lang w:eastAsia="ja-JP"/>
                    </w:rPr>
                  </m:ctrlPr>
                </m:mPr>
                <m:mr>
                  <m:e>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tx,p,θθ</m:t>
                                </m:r>
                              </m:sup>
                            </m:sSubSup>
                          </m:e>
                        </m:d>
                      </m:e>
                    </m:func>
                  </m:e>
                  <m:e>
                    <m:rad>
                      <m:radPr>
                        <m:degHide m:val="1"/>
                        <m:ctrlPr>
                          <w:rPr>
                            <w:rFonts w:ascii="Cambria Math" w:eastAsia="Yu Mincho" w:hAnsi="Cambria Math" w:cs="Times New Roman"/>
                            <w:i/>
                            <w:kern w:val="0"/>
                            <w:sz w:val="22"/>
                            <w:lang w:eastAsia="ja-JP"/>
                          </w:rPr>
                        </m:ctrlPr>
                      </m:radPr>
                      <m:deg/>
                      <m:e>
                        <m:sSup>
                          <m:sSupPr>
                            <m:ctrlPr>
                              <w:rPr>
                                <w:rFonts w:ascii="Cambria Math" w:eastAsia="Yu Mincho" w:hAnsi="Cambria Math" w:cs="Times New Roman"/>
                                <w:i/>
                                <w:kern w:val="0"/>
                                <w:sz w:val="22"/>
                                <w:lang w:eastAsia="ja-JP"/>
                              </w:rPr>
                            </m:ctrlPr>
                          </m:sSupPr>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κ</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m:t>
                                </m:r>
                              </m:sup>
                            </m:sSubSup>
                          </m:e>
                          <m:sup>
                            <m:r>
                              <w:rPr>
                                <w:rFonts w:ascii="Cambria Math" w:eastAsia="Yu Mincho" w:hAnsi="Cambria Math" w:cs="Times New Roman"/>
                                <w:kern w:val="0"/>
                                <w:sz w:val="22"/>
                                <w:lang w:eastAsia="ja-JP"/>
                              </w:rPr>
                              <m:t>-1</m:t>
                            </m:r>
                          </m:sup>
                        </m:sSup>
                      </m:e>
                    </m:rad>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tx,p,θϕ</m:t>
                                </m:r>
                              </m:sup>
                            </m:sSubSup>
                          </m:e>
                        </m:d>
                      </m:e>
                    </m:func>
                  </m:e>
                </m:mr>
                <m:mr>
                  <m:e>
                    <m:rad>
                      <m:radPr>
                        <m:degHide m:val="1"/>
                        <m:ctrlPr>
                          <w:rPr>
                            <w:rFonts w:ascii="Cambria Math" w:eastAsia="Yu Mincho" w:hAnsi="Cambria Math" w:cs="Times New Roman"/>
                            <w:i/>
                            <w:kern w:val="0"/>
                            <w:sz w:val="22"/>
                            <w:lang w:eastAsia="ja-JP"/>
                          </w:rPr>
                        </m:ctrlPr>
                      </m:radPr>
                      <m:deg/>
                      <m:e>
                        <m:sSup>
                          <m:sSupPr>
                            <m:ctrlPr>
                              <w:rPr>
                                <w:rFonts w:ascii="Cambria Math" w:eastAsia="Yu Mincho" w:hAnsi="Cambria Math" w:cs="Times New Roman"/>
                                <w:i/>
                                <w:kern w:val="0"/>
                                <w:sz w:val="22"/>
                                <w:lang w:eastAsia="ja-JP"/>
                              </w:rPr>
                            </m:ctrlPr>
                          </m:sSupPr>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κ</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m:t>
                                </m:r>
                              </m:sup>
                            </m:sSubSup>
                          </m:e>
                          <m:sup>
                            <m:r>
                              <w:rPr>
                                <w:rFonts w:ascii="Cambria Math" w:eastAsia="Yu Mincho" w:hAnsi="Cambria Math" w:cs="Times New Roman"/>
                                <w:kern w:val="0"/>
                                <w:sz w:val="22"/>
                                <w:lang w:eastAsia="ja-JP"/>
                              </w:rPr>
                              <m:t>-1</m:t>
                            </m:r>
                          </m:sup>
                        </m:sSup>
                      </m:e>
                    </m:rad>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tx,p,ϕθ</m:t>
                                </m:r>
                              </m:sup>
                            </m:sSubSup>
                          </m:e>
                        </m:d>
                      </m:e>
                    </m:func>
                  </m:e>
                  <m:e>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tx,p,ϕϕ</m:t>
                                </m:r>
                              </m:sup>
                            </m:sSubSup>
                          </m:e>
                        </m:d>
                      </m:e>
                    </m:func>
                  </m:e>
                </m:mr>
              </m:m>
            </m:e>
          </m:d>
        </m:oMath>
      </m:oMathPara>
    </w:p>
    <w:p w14:paraId="581E5C0B" w14:textId="6479E7D5" w:rsidR="00AA694C" w:rsidRPr="00AA694C" w:rsidRDefault="00AA694C" w:rsidP="008833E1">
      <w:pPr>
        <w:rPr>
          <w:lang w:eastAsia="ja-JP"/>
        </w:rPr>
      </w:pPr>
      <w:r w:rsidRPr="00AA694C">
        <w:rPr>
          <w:lang w:eastAsia="ja-JP"/>
        </w:rPr>
        <w:t xml:space="preserve">In </w:t>
      </w:r>
      <w:r w:rsidR="00E25CCE">
        <w:rPr>
          <w:lang w:eastAsia="ja-JP"/>
        </w:rPr>
        <w:t>Target-Rx</w:t>
      </w:r>
      <w:r w:rsidRPr="00AA694C">
        <w:rPr>
          <w:lang w:eastAsia="ja-JP"/>
        </w:rPr>
        <w:t xml:space="preserve"> link, </w:t>
      </w:r>
    </w:p>
    <w:p w14:paraId="1FBE0038" w14:textId="04BCB96A" w:rsidR="00AA694C" w:rsidRPr="00AA694C" w:rsidRDefault="00AA694C" w:rsidP="008833E1">
      <w:pPr>
        <w:widowControl/>
        <w:numPr>
          <w:ilvl w:val="0"/>
          <w:numId w:val="59"/>
        </w:numPr>
        <w:overflowPunct w:val="0"/>
        <w:autoSpaceDE w:val="0"/>
        <w:autoSpaceDN w:val="0"/>
        <w:adjustRightInd w:val="0"/>
        <w:snapToGrid w:val="0"/>
        <w:spacing w:after="120"/>
        <w:textAlignment w:val="baseline"/>
        <w:rPr>
          <w:rFonts w:eastAsia="Yu Mincho" w:cs="Times New Roman"/>
          <w:kern w:val="0"/>
          <w:sz w:val="22"/>
          <w:lang w:eastAsia="ja-JP"/>
        </w:rPr>
      </w:pPr>
      <w:r w:rsidRPr="00AA694C">
        <w:rPr>
          <w:rFonts w:eastAsia="Yu Mincho" w:cs="Times New Roman"/>
          <w:kern w:val="0"/>
          <w:sz w:val="22"/>
          <w:lang w:val="en-GB" w:eastAsia="ja-JP"/>
        </w:rPr>
        <w:t xml:space="preserve">for the LOS ray, if present, </w:t>
      </w:r>
      <m:oMath>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CPM</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m:t>
            </m:r>
          </m:sup>
        </m:sSub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eastAsia="ja-JP"/>
              </w:rPr>
            </m:ctrlPr>
          </m:dPr>
          <m:e>
            <m:m>
              <m:mPr>
                <m:mcs>
                  <m:mc>
                    <m:mcPr>
                      <m:count m:val="2"/>
                      <m:mcJc m:val="center"/>
                    </m:mcPr>
                  </m:mc>
                </m:mcs>
                <m:ctrlPr>
                  <w:rPr>
                    <w:rFonts w:ascii="Cambria Math" w:eastAsia="Yu Mincho" w:hAnsi="Cambria Math" w:cs="Times New Roman"/>
                    <w:i/>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oMath>
    </w:p>
    <w:p w14:paraId="571B1F3C" w14:textId="1F46609E" w:rsidR="00AA694C" w:rsidRPr="00AA694C" w:rsidRDefault="00AA694C" w:rsidP="008833E1">
      <w:pPr>
        <w:widowControl/>
        <w:numPr>
          <w:ilvl w:val="0"/>
          <w:numId w:val="59"/>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AA694C">
        <w:rPr>
          <w:rFonts w:eastAsia="Yu Mincho" w:cs="Times New Roman" w:hint="eastAsia"/>
          <w:kern w:val="0"/>
          <w:sz w:val="22"/>
          <w:lang w:val="en-GB" w:eastAsia="ja-JP"/>
        </w:rPr>
        <w:t>f</w:t>
      </w:r>
      <w:r w:rsidRPr="00AA694C">
        <w:rPr>
          <w:rFonts w:eastAsia="Yu Mincho" w:cs="Times New Roman"/>
          <w:kern w:val="0"/>
          <w:sz w:val="22"/>
          <w:lang w:val="en-GB" w:eastAsia="ja-JP"/>
        </w:rPr>
        <w:t xml:space="preserve">or NLOS ray generated by EO type-2, if present, </w:t>
      </w:r>
      <m:oMath>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CPM</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m:t>
            </m:r>
          </m:sup>
        </m:sSubSup>
        <m:r>
          <m:rPr>
            <m:sty m:val="p"/>
          </m:rP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kern w:val="0"/>
                <w:sz w:val="22"/>
                <w:lang w:val="en-GB" w:eastAsia="ja-JP"/>
              </w:rPr>
            </m:ctrlPr>
          </m:dPr>
          <m:e>
            <m:m>
              <m:mPr>
                <m:mcs>
                  <m:mc>
                    <m:mcPr>
                      <m:count m:val="2"/>
                      <m:mcJc m:val="center"/>
                    </m:mcPr>
                  </m:mc>
                </m:mcs>
                <m:ctrlPr>
                  <w:rPr>
                    <w:rFonts w:ascii="Cambria Math" w:eastAsia="Yu Mincho" w:hAnsi="Cambria Math" w:cs="Times New Roman"/>
                    <w:kern w:val="0"/>
                    <w:sz w:val="22"/>
                    <w:lang w:val="en-GB" w:eastAsia="ja-JP"/>
                  </w:rPr>
                </m:ctrlPr>
              </m:mPr>
              <m:m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R</m:t>
                      </m:r>
                    </m:e>
                    <m:sub>
                      <m:r>
                        <m:rPr>
                          <m:sty m:val="p"/>
                        </m:rPr>
                        <w:rPr>
                          <w:rFonts w:ascii="Cambria Math" w:eastAsia="Yu Mincho" w:hAnsi="Cambria Math" w:cs="Times New Roman"/>
                          <w:kern w:val="0"/>
                          <w:sz w:val="22"/>
                          <w:lang w:val="en-GB" w:eastAsia="ja-JP"/>
                        </w:rPr>
                        <m:t>∥</m:t>
                      </m:r>
                    </m:sub>
                    <m:sup>
                      <m:r>
                        <w:rPr>
                          <w:rFonts w:ascii="Cambria Math" w:eastAsia="Yu Mincho" w:hAnsi="Cambria Math" w:cs="Times New Roman"/>
                          <w:kern w:val="0"/>
                          <w:sz w:val="22"/>
                          <w:lang w:val="en-GB" w:eastAsia="ja-JP"/>
                        </w:rPr>
                        <m:t>specular</m:t>
                      </m:r>
                    </m:sup>
                  </m:sSubSup>
                </m:e>
                <m:e>
                  <m:r>
                    <m:rPr>
                      <m:sty m:val="p"/>
                    </m:rPr>
                    <w:rPr>
                      <w:rFonts w:ascii="Cambria Math" w:eastAsia="Yu Mincho" w:hAnsi="Cambria Math" w:cs="Times New Roman"/>
                      <w:kern w:val="0"/>
                      <w:sz w:val="22"/>
                      <w:lang w:val="en-GB" w:eastAsia="ja-JP"/>
                    </w:rPr>
                    <m:t>0</m:t>
                  </m:r>
                </m:e>
              </m:mr>
              <m:mr>
                <m:e>
                  <m:r>
                    <m:rPr>
                      <m:sty m:val="p"/>
                    </m:rPr>
                    <w:rPr>
                      <w:rFonts w:ascii="Cambria Math" w:eastAsia="Yu Mincho" w:hAnsi="Cambria Math" w:cs="Times New Roman"/>
                      <w:kern w:val="0"/>
                      <w:sz w:val="22"/>
                      <w:lang w:val="en-GB" w:eastAsia="ja-JP"/>
                    </w:rPr>
                    <m:t>0</m:t>
                  </m:r>
                </m:e>
                <m:e>
                  <m:r>
                    <m:rPr>
                      <m:sty m:val="p"/>
                    </m:rP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R</m:t>
                      </m:r>
                    </m:e>
                    <m:sub>
                      <m:r>
                        <m:rPr>
                          <m:sty m:val="p"/>
                        </m:rPr>
                        <w:rPr>
                          <w:rFonts w:ascii="Cambria Math" w:eastAsia="Yu Mincho" w:hAnsi="Cambria Math" w:cs="Times New Roman"/>
                          <w:kern w:val="0"/>
                          <w:sz w:val="22"/>
                          <w:lang w:val="en-GB" w:eastAsia="ja-JP"/>
                        </w:rPr>
                        <m:t>⊥</m:t>
                      </m:r>
                    </m:sub>
                    <m:sup>
                      <m:r>
                        <w:rPr>
                          <w:rFonts w:ascii="Cambria Math" w:eastAsia="Yu Mincho" w:hAnsi="Cambria Math" w:cs="Times New Roman"/>
                          <w:kern w:val="0"/>
                          <w:sz w:val="22"/>
                          <w:lang w:val="en-GB" w:eastAsia="ja-JP"/>
                        </w:rPr>
                        <m:t>specular</m:t>
                      </m:r>
                    </m:sup>
                  </m:sSubSup>
                </m:e>
              </m:mr>
            </m:m>
          </m:e>
        </m:d>
      </m:oMath>
      <w:r w:rsidRPr="00AA694C">
        <w:rPr>
          <w:rFonts w:eastAsia="Yu Mincho" w:cs="Times New Roman"/>
          <w:kern w:val="0"/>
          <w:sz w:val="22"/>
          <w:lang w:val="en-GB" w:eastAsia="ja-JP"/>
        </w:rPr>
        <w:t xml:space="preserve"> defined in 7.9.2.3</w:t>
      </w:r>
      <w:r w:rsidR="002F598E">
        <w:rPr>
          <w:rFonts w:eastAsia="Yu Mincho" w:cs="Times New Roman"/>
          <w:kern w:val="0"/>
          <w:sz w:val="22"/>
          <w:lang w:val="en-GB" w:eastAsia="ja-JP"/>
        </w:rPr>
        <w:t xml:space="preserve"> of TR38.901</w:t>
      </w:r>
      <w:r w:rsidRPr="00AA694C">
        <w:rPr>
          <w:rFonts w:eastAsia="Yu Mincho" w:cs="Times New Roman"/>
          <w:kern w:val="0"/>
          <w:sz w:val="22"/>
          <w:lang w:val="en-GB" w:eastAsia="ja-JP"/>
        </w:rPr>
        <w:t>.</w:t>
      </w:r>
    </w:p>
    <w:p w14:paraId="468A3828" w14:textId="77777777" w:rsidR="00AA694C" w:rsidRPr="00AA694C" w:rsidRDefault="00AA694C" w:rsidP="008833E1">
      <w:pPr>
        <w:widowControl/>
        <w:numPr>
          <w:ilvl w:val="0"/>
          <w:numId w:val="59"/>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AA694C">
        <w:rPr>
          <w:rFonts w:eastAsia="Yu Mincho" w:cs="Times New Roman" w:hint="eastAsia"/>
          <w:kern w:val="0"/>
          <w:sz w:val="22"/>
          <w:lang w:val="en-GB" w:eastAsia="ja-JP"/>
        </w:rPr>
        <w:lastRenderedPageBreak/>
        <w:t>f</w:t>
      </w:r>
      <w:r w:rsidRPr="00AA694C">
        <w:rPr>
          <w:rFonts w:eastAsia="Yu Mincho" w:cs="Times New Roman"/>
          <w:kern w:val="0"/>
          <w:sz w:val="22"/>
          <w:lang w:val="en-GB" w:eastAsia="ja-JP"/>
        </w:rPr>
        <w:t>or NLOS ray generated by stochastic cluster,</w:t>
      </w:r>
    </w:p>
    <w:p w14:paraId="3F993DEF" w14:textId="1AF4D370" w:rsidR="00AA694C" w:rsidRPr="008833E1" w:rsidRDefault="00674AE6" w:rsidP="000F743C">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ParaPr>
          <m:jc m:val="center"/>
        </m:oMathParaPr>
        <m:oMath>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CPM</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m:t>
              </m:r>
            </m:sup>
          </m:sSubSup>
          <m:r>
            <m:rPr>
              <m:sty m:val="p"/>
            </m:rP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eastAsia="ja-JP"/>
                </w:rPr>
              </m:ctrlPr>
            </m:dPr>
            <m:e>
              <m:m>
                <m:mPr>
                  <m:mcs>
                    <m:mc>
                      <m:mcPr>
                        <m:count m:val="2"/>
                        <m:mcJc m:val="center"/>
                      </m:mcPr>
                    </m:mc>
                  </m:mcs>
                  <m:ctrlPr>
                    <w:rPr>
                      <w:rFonts w:ascii="Cambria Math" w:eastAsia="Yu Mincho" w:hAnsi="Cambria Math" w:cs="Times New Roman"/>
                      <w:i/>
                      <w:kern w:val="0"/>
                      <w:sz w:val="22"/>
                      <w:lang w:eastAsia="ja-JP"/>
                    </w:rPr>
                  </m:ctrlPr>
                </m:mPr>
                <m:mr>
                  <m:e>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rx,p,θθ</m:t>
                                </m:r>
                              </m:sup>
                            </m:sSubSup>
                          </m:e>
                        </m:d>
                      </m:e>
                    </m:func>
                  </m:e>
                  <m:e>
                    <m:rad>
                      <m:radPr>
                        <m:degHide m:val="1"/>
                        <m:ctrlPr>
                          <w:rPr>
                            <w:rFonts w:ascii="Cambria Math" w:eastAsia="Yu Mincho" w:hAnsi="Cambria Math" w:cs="Times New Roman"/>
                            <w:i/>
                            <w:kern w:val="0"/>
                            <w:sz w:val="22"/>
                            <w:lang w:eastAsia="ja-JP"/>
                          </w:rPr>
                        </m:ctrlPr>
                      </m:radPr>
                      <m:deg/>
                      <m:e>
                        <m:sSup>
                          <m:sSupPr>
                            <m:ctrlPr>
                              <w:rPr>
                                <w:rFonts w:ascii="Cambria Math" w:eastAsia="Yu Mincho" w:hAnsi="Cambria Math" w:cs="Times New Roman"/>
                                <w:i/>
                                <w:kern w:val="0"/>
                                <w:sz w:val="22"/>
                                <w:lang w:eastAsia="ja-JP"/>
                              </w:rPr>
                            </m:ctrlPr>
                          </m:sSupPr>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κ</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m:t>
                                </m:r>
                              </m:sup>
                            </m:sSubSup>
                          </m:e>
                          <m:sup>
                            <m:r>
                              <w:rPr>
                                <w:rFonts w:ascii="Cambria Math" w:eastAsia="Yu Mincho" w:hAnsi="Cambria Math" w:cs="Times New Roman"/>
                                <w:kern w:val="0"/>
                                <w:sz w:val="22"/>
                                <w:lang w:eastAsia="ja-JP"/>
                              </w:rPr>
                              <m:t>-1</m:t>
                            </m:r>
                          </m:sup>
                        </m:sSup>
                      </m:e>
                    </m:rad>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rx,p,θϕ</m:t>
                                </m:r>
                              </m:sup>
                            </m:sSubSup>
                          </m:e>
                        </m:d>
                      </m:e>
                    </m:func>
                  </m:e>
                </m:mr>
                <m:mr>
                  <m:e>
                    <m:rad>
                      <m:radPr>
                        <m:degHide m:val="1"/>
                        <m:ctrlPr>
                          <w:rPr>
                            <w:rFonts w:ascii="Cambria Math" w:eastAsia="Yu Mincho" w:hAnsi="Cambria Math" w:cs="Times New Roman"/>
                            <w:i/>
                            <w:kern w:val="0"/>
                            <w:sz w:val="22"/>
                            <w:lang w:eastAsia="ja-JP"/>
                          </w:rPr>
                        </m:ctrlPr>
                      </m:radPr>
                      <m:deg/>
                      <m:e>
                        <m:sSup>
                          <m:sSupPr>
                            <m:ctrlPr>
                              <w:rPr>
                                <w:rFonts w:ascii="Cambria Math" w:eastAsia="Yu Mincho" w:hAnsi="Cambria Math" w:cs="Times New Roman"/>
                                <w:i/>
                                <w:kern w:val="0"/>
                                <w:sz w:val="22"/>
                                <w:lang w:eastAsia="ja-JP"/>
                              </w:rPr>
                            </m:ctrlPr>
                          </m:sSupPr>
                          <m:e>
                            <m:sSubSup>
                              <m:sSubSupPr>
                                <m:ctrlPr>
                                  <w:rPr>
                                    <w:rFonts w:ascii="Cambria Math" w:eastAsia="Yu Mincho" w:hAnsi="Cambria Math" w:cs="Times New Roman"/>
                                    <w:i/>
                                    <w:kern w:val="0"/>
                                    <w:sz w:val="22"/>
                                    <w:lang w:val="en-GB" w:eastAsia="ja-JP"/>
                                  </w:rPr>
                                </m:ctrlPr>
                              </m:sSubSupPr>
                              <m:e>
                                <m:r>
                                  <w:rPr>
                                    <w:rFonts w:ascii="Cambria Math" w:eastAsia="Yu Mincho" w:hAnsi="Cambria Math" w:cs="Times New Roman"/>
                                    <w:kern w:val="0"/>
                                    <w:sz w:val="22"/>
                                    <w:lang w:eastAsia="ja-JP"/>
                                  </w:rPr>
                                  <m:t>κ</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m:t>
                                </m:r>
                              </m:sup>
                            </m:sSubSup>
                          </m:e>
                          <m:sup>
                            <m:r>
                              <w:rPr>
                                <w:rFonts w:ascii="Cambria Math" w:eastAsia="Yu Mincho" w:hAnsi="Cambria Math" w:cs="Times New Roman"/>
                                <w:kern w:val="0"/>
                                <w:sz w:val="22"/>
                                <w:lang w:eastAsia="ja-JP"/>
                              </w:rPr>
                              <m:t>-1</m:t>
                            </m:r>
                          </m:sup>
                        </m:sSup>
                      </m:e>
                    </m:rad>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rx,p,ϕθ</m:t>
                                </m:r>
                              </m:sup>
                            </m:sSubSup>
                          </m:e>
                        </m:d>
                      </m:e>
                    </m:func>
                  </m:e>
                  <m:e>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n</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m</m:t>
                                    </m:r>
                                  </m:e>
                                  <m:sup>
                                    <m:r>
                                      <w:rPr>
                                        <w:rFonts w:ascii="Cambria Math" w:eastAsia="Yu Mincho" w:hAnsi="Cambria Math" w:cs="Times New Roman"/>
                                        <w:kern w:val="0"/>
                                        <w:sz w:val="22"/>
                                        <w:lang w:eastAsia="ja-JP"/>
                                      </w:rPr>
                                      <m:t>'</m:t>
                                    </m:r>
                                  </m:sup>
                                </m:sSup>
                              </m:sub>
                              <m:sup>
                                <m:r>
                                  <w:rPr>
                                    <w:rFonts w:ascii="Cambria Math" w:eastAsia="Yu Mincho" w:hAnsi="Cambria Math" w:cs="Times New Roman"/>
                                    <w:kern w:val="0"/>
                                    <w:sz w:val="22"/>
                                    <w:lang w:eastAsia="ja-JP"/>
                                  </w:rPr>
                                  <m:t>rx,p,ϕϕ</m:t>
                                </m:r>
                              </m:sup>
                            </m:sSubSup>
                          </m:e>
                        </m:d>
                      </m:e>
                    </m:func>
                  </m:e>
                </m:mr>
              </m:m>
            </m:e>
          </m:d>
        </m:oMath>
      </m:oMathPara>
    </w:p>
    <w:p w14:paraId="02E74536"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For CL with averaging across all the Tx/Rx ports is used for coupling loss calculation, i.e.,</w:t>
      </w:r>
    </w:p>
    <w:p w14:paraId="7D56D0DA" w14:textId="17A28E9C" w:rsidR="002A2560" w:rsidRPr="002A2560" w:rsidRDefault="00674AE6"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u</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r>
                    <w:rPr>
                      <w:rFonts w:ascii="Cambria Math" w:eastAsia="Yu Mincho" w:hAnsi="Cambria Math" w:cs="Times New Roman"/>
                      <w:kern w:val="0"/>
                      <w:sz w:val="22"/>
                      <w:lang w:eastAsia="ja-JP"/>
                    </w:rPr>
                    <m:t>PL</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SF</m:t>
                  </m:r>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
                              <w:iCs/>
                              <w:kern w:val="0"/>
                              <w:sz w:val="22"/>
                              <w:lang w:eastAsia="ja-JP"/>
                            </w:rPr>
                          </m:ctrlPr>
                        </m:dPr>
                        <m:e>
                          <m:nary>
                            <m:naryPr>
                              <m:chr m:val="∑"/>
                              <m:supHide m:val="1"/>
                              <m:ctrlPr>
                                <w:rPr>
                                  <w:rFonts w:ascii="Cambria Math" w:hAnsi="Cambria Math"/>
                                  <w:i/>
                                </w:rPr>
                              </m:ctrlPr>
                            </m:naryPr>
                            <m:sub>
                              <m:r>
                                <w:rPr>
                                  <w:rFonts w:ascii="Cambria Math"/>
                                </w:rPr>
                                <m:t>(</m:t>
                              </m:r>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m:t>
                                  </m:r>
                                </m:fName>
                                <m:e>
                                  <m:r>
                                    <w:rPr>
                                      <w:rFonts w:ascii="Cambria Math"/>
                                    </w:rPr>
                                    <m:t>)</m:t>
                                  </m:r>
                                </m:e>
                              </m:func>
                              <m:r>
                                <w:rPr>
                                  <w:rFonts w:ascii="宋体" w:eastAsia="宋体" w:hAnsi="宋体" w:cs="宋体" w:hint="eastAsia"/>
                                </w:rPr>
                                <m:t>∈</m:t>
                              </m:r>
                              <m:sSup>
                                <m:sSupPr>
                                  <m:ctrlPr>
                                    <w:rPr>
                                      <w:rFonts w:ascii="Cambria Math" w:hAnsi="Cambria Math"/>
                                      <w:i/>
                                    </w:rPr>
                                  </m:ctrlPr>
                                </m:sSupPr>
                                <m:e>
                                  <m:r>
                                    <w:rPr>
                                      <w:rFonts w:ascii="Cambria Math"/>
                                    </w:rPr>
                                    <m:t>R</m:t>
                                  </m:r>
                                </m:e>
                                <m:sup>
                                  <m:r>
                                    <w:rPr>
                                      <w:rFonts w:ascii="Cambria Math"/>
                                    </w:rPr>
                                    <m:t>p</m:t>
                                  </m:r>
                                </m:sup>
                              </m:sSup>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α</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,n,m,u,s,</m:t>
                                              </m:r>
                                            </m:fName>
                                            <m:e>
                                              <m:r>
                                                <w:rPr>
                                                  <w:rFonts w:ascii="Cambria Math"/>
                                                </w:rPr>
                                                <m:t>p</m:t>
                                              </m:r>
                                            </m:e>
                                          </m:func>
                                        </m:sub>
                                      </m:sSub>
                                    </m:e>
                                  </m:d>
                                </m:e>
                                <m:sup>
                                  <m:r>
                                    <w:rPr>
                                      <w:rFonts w:ascii="Cambria Math"/>
                                    </w:rPr>
                                    <m:t>2</m:t>
                                  </m:r>
                                </m:sup>
                              </m:sSup>
                            </m:e>
                          </m:nary>
                        </m:e>
                      </m:d>
                    </m:e>
                  </m:nary>
                </m:e>
              </m:d>
            </m:e>
          </m:nary>
        </m:oMath>
      </m:oMathPara>
    </w:p>
    <w:p w14:paraId="069729CC" w14:textId="77777777" w:rsidR="002A2560" w:rsidRPr="002A2560" w:rsidRDefault="002A2560" w:rsidP="002A2560">
      <w:pPr>
        <w:widowControl/>
        <w:overflowPunct w:val="0"/>
        <w:autoSpaceDE w:val="0"/>
        <w:autoSpaceDN w:val="0"/>
        <w:adjustRightInd w:val="0"/>
        <w:snapToGrid w:val="0"/>
        <w:spacing w:after="120"/>
        <w:textAlignment w:val="baseline"/>
        <w:rPr>
          <w:rFonts w:eastAsia="等线" w:cs="Times New Roman"/>
          <w:kern w:val="0"/>
          <w:sz w:val="22"/>
          <w:lang w:val="en-GB"/>
        </w:rPr>
      </w:pPr>
      <w:r w:rsidRPr="002A2560">
        <w:rPr>
          <w:rFonts w:eastAsia="等线" w:cs="Times New Roman"/>
          <w:kern w:val="0"/>
          <w:sz w:val="22"/>
          <w:lang w:val="en-GB"/>
        </w:rPr>
        <w:t xml:space="preserve">where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Pr="002A2560">
        <w:rPr>
          <w:rFonts w:eastAsia="等线" w:cs="Times New Roman"/>
          <w:kern w:val="0"/>
          <w:sz w:val="22"/>
          <w:lang w:val="en-GB"/>
        </w:rPr>
        <w:t xml:space="preserve"> is the number of Tx antenna ports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oMath>
      <w:r w:rsidRPr="002A2560">
        <w:rPr>
          <w:rFonts w:eastAsia="等线" w:cs="Times New Roman"/>
          <w:kern w:val="0"/>
          <w:sz w:val="22"/>
          <w:lang w:val="en-GB"/>
        </w:rPr>
        <w:t xml:space="preserve"> is the number of Rx antenna ports.</w:t>
      </w:r>
    </w:p>
    <w:p w14:paraId="702B1F32" w14:textId="56C56F28" w:rsidR="002A2560" w:rsidRPr="002A2560" w:rsidRDefault="002A2560" w:rsidP="002A2560">
      <w:pPr>
        <w:widowControl/>
        <w:overflowPunct w:val="0"/>
        <w:autoSpaceDE w:val="0"/>
        <w:autoSpaceDN w:val="0"/>
        <w:adjustRightInd w:val="0"/>
        <w:snapToGrid w:val="0"/>
        <w:spacing w:after="120"/>
        <w:textAlignment w:val="baseline"/>
        <w:rPr>
          <w:rFonts w:eastAsia="等线" w:cs="Times New Roman"/>
          <w:kern w:val="0"/>
          <w:sz w:val="22"/>
          <w:lang w:val="en-GB"/>
        </w:rPr>
      </w:pPr>
      <w:r w:rsidRPr="00F53490">
        <w:rPr>
          <w:rFonts w:eastAsia="等线" w:cs="Times New Roman" w:hint="eastAsia"/>
          <w:kern w:val="0"/>
          <w:sz w:val="22"/>
          <w:lang w:val="en-GB"/>
        </w:rPr>
        <w:t>T</w:t>
      </w:r>
      <w:r w:rsidRPr="00F53490">
        <w:rPr>
          <w:rFonts w:eastAsia="等线" w:cs="Times New Roman"/>
          <w:kern w:val="0"/>
          <w:sz w:val="22"/>
          <w:lang w:val="en-GB"/>
        </w:rPr>
        <w:t>he calculation of CL for background channel can be found in our contribution in RAN1#11</w:t>
      </w:r>
      <w:r w:rsidR="00344E6D" w:rsidRPr="00F53490">
        <w:rPr>
          <w:rFonts w:eastAsia="等线" w:cs="Times New Roman"/>
          <w:kern w:val="0"/>
          <w:sz w:val="22"/>
          <w:lang w:val="en-GB"/>
        </w:rPr>
        <w:t>6</w:t>
      </w:r>
      <w:r w:rsidR="00C204E5" w:rsidRPr="00F53490">
        <w:rPr>
          <w:rFonts w:eastAsia="等线" w:cs="Times New Roman"/>
          <w:kern w:val="0"/>
          <w:sz w:val="22"/>
          <w:lang w:val="en-GB"/>
        </w:rPr>
        <w:t xml:space="preserve"> [12]</w:t>
      </w:r>
      <w:r w:rsidRPr="00F53490">
        <w:rPr>
          <w:rFonts w:eastAsia="等线" w:cs="Times New Roman"/>
          <w:kern w:val="0"/>
          <w:sz w:val="22"/>
          <w:lang w:val="en-GB"/>
        </w:rPr>
        <w:t>.</w:t>
      </w:r>
    </w:p>
    <w:p w14:paraId="41D8598F" w14:textId="77777777" w:rsidR="004B7414" w:rsidRPr="00F15C24" w:rsidRDefault="004B7414" w:rsidP="004B7414">
      <w:pPr>
        <w:pStyle w:val="4"/>
        <w:numPr>
          <w:ilvl w:val="3"/>
          <w:numId w:val="4"/>
        </w:numPr>
        <w:ind w:left="0" w:firstLine="0"/>
        <w:rPr>
          <w:rFonts w:eastAsia="宋体"/>
          <w:b/>
          <w:bCs/>
          <w:lang w:eastAsia="zh-CN"/>
        </w:rPr>
      </w:pPr>
      <w:r w:rsidRPr="00F15C24">
        <w:rPr>
          <w:rFonts w:eastAsia="宋体"/>
          <w:b/>
          <w:bCs/>
          <w:lang w:eastAsia="zh-CN"/>
        </w:rPr>
        <w:t>Large scale calibration</w:t>
      </w:r>
    </w:p>
    <w:p w14:paraId="23F09632" w14:textId="77777777" w:rsidR="004B7414" w:rsidRPr="002A2560" w:rsidRDefault="004B7414" w:rsidP="004B7414">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2A2560">
        <w:rPr>
          <w:rFonts w:eastAsia="Yu Mincho" w:cs="Times New Roman"/>
          <w:kern w:val="0"/>
          <w:sz w:val="22"/>
          <w:lang w:val="en-GB" w:eastAsia="ja-JP"/>
        </w:rPr>
        <w:t xml:space="preserve">If only large scale fading is modelled, the coupling loss of target channel from Tx antenna port </w:t>
      </w:r>
      <w:r w:rsidRPr="002A2560">
        <w:rPr>
          <w:rFonts w:eastAsia="Yu Mincho" w:cs="Times New Roman"/>
          <w:i/>
          <w:iCs/>
          <w:kern w:val="0"/>
          <w:sz w:val="22"/>
          <w:lang w:val="en-GB" w:eastAsia="ja-JP"/>
        </w:rPr>
        <w:t>s</w:t>
      </w:r>
      <w:r w:rsidRPr="002A2560">
        <w:rPr>
          <w:rFonts w:eastAsia="Yu Mincho" w:cs="Times New Roman"/>
          <w:kern w:val="0"/>
          <w:sz w:val="22"/>
          <w:lang w:val="en-GB" w:eastAsia="ja-JP"/>
        </w:rPr>
        <w:t xml:space="preserve"> of transmitter A to Rx antenna port u of receiver B is defined as below, which is based on formula (B.1-2) in TR 37.910.</w:t>
      </w:r>
    </w:p>
    <w:p w14:paraId="5FBECE6F" w14:textId="1C4341E6" w:rsidR="004B7414" w:rsidRPr="008833E1" w:rsidRDefault="004B7414" w:rsidP="004B7414">
      <w:pPr>
        <w:widowControl/>
        <w:overflowPunct w:val="0"/>
        <w:autoSpaceDE w:val="0"/>
        <w:autoSpaceDN w:val="0"/>
        <w:adjustRightInd w:val="0"/>
        <w:snapToGrid w:val="0"/>
        <w:spacing w:after="120"/>
        <w:jc w:val="center"/>
        <w:textAlignment w:val="baseline"/>
        <w:rPr>
          <w:rFonts w:cs="Times New Roman"/>
          <w:iCs/>
          <w:kern w:val="0"/>
          <w:sz w:val="22"/>
          <w:lang w:eastAsia="ja-JP"/>
        </w:rPr>
      </w:pPr>
      <m:oMath>
        <m:r>
          <w:rPr>
            <w:rFonts w:ascii="Cambria Math"/>
          </w:rPr>
          <m:t>C</m:t>
        </m:r>
        <m:sSubSup>
          <m:sSubSupPr>
            <m:ctrlPr>
              <w:rPr>
                <w:rFonts w:ascii="Cambria Math" w:hAnsi="Cambria Math"/>
                <w:i/>
              </w:rPr>
            </m:ctrlPr>
          </m:sSubSupPr>
          <m:e>
            <m:r>
              <w:rPr>
                <w:rFonts w:ascii="Cambria Math"/>
              </w:rPr>
              <m:t>L</m:t>
            </m:r>
          </m:e>
          <m:sub>
            <m:r>
              <w:rPr>
                <w:rFonts w:ascii="Cambria Math"/>
              </w:rPr>
              <m:t>s,u</m:t>
            </m:r>
          </m:sub>
          <m:sup>
            <m:r>
              <w:rPr>
                <w:rFonts w:ascii="Cambria Math"/>
              </w:rPr>
              <m:t>A,B</m:t>
            </m:r>
          </m:sup>
        </m:sSubSup>
        <m:d>
          <m:dPr>
            <m:ctrlPr>
              <w:rPr>
                <w:rFonts w:ascii="Cambria Math" w:hAnsi="Cambria Math"/>
                <w:i/>
              </w:rPr>
            </m:ctrlPr>
          </m:dPr>
          <m:e>
            <m:sSub>
              <m:sSubPr>
                <m:ctrlPr>
                  <w:rPr>
                    <w:rFonts w:ascii="Cambria Math" w:hAnsi="Cambria Math"/>
                    <w:i/>
                  </w:rPr>
                </m:ctrlPr>
              </m:sSubPr>
              <m:e>
                <m:r>
                  <w:rPr>
                    <w:rFonts w:ascii="Cambria Math"/>
                  </w:rPr>
                  <m:t>w</m:t>
                </m:r>
              </m:e>
              <m:sub>
                <m:r>
                  <w:rPr>
                    <w:rFonts w:ascii="Cambria Math"/>
                  </w:rPr>
                  <m:t>A</m:t>
                </m:r>
              </m:sub>
            </m:sSub>
            <m:r>
              <w:rPr>
                <w:rFonts w:ascii="Cambria Math"/>
              </w:rPr>
              <m:t>,</m:t>
            </m:r>
            <m:sSub>
              <m:sSubPr>
                <m:ctrlPr>
                  <w:rPr>
                    <w:rFonts w:ascii="Cambria Math" w:hAnsi="Cambria Math"/>
                    <w:i/>
                  </w:rPr>
                </m:ctrlPr>
              </m:sSubPr>
              <m:e>
                <m:r>
                  <w:rPr>
                    <w:rFonts w:ascii="Cambria Math"/>
                  </w:rPr>
                  <m:t>g</m:t>
                </m:r>
              </m:e>
              <m:sub>
                <m:r>
                  <w:rPr>
                    <w:rFonts w:ascii="Cambria Math"/>
                  </w:rPr>
                  <m:t>B</m:t>
                </m:r>
              </m:sub>
            </m:sSub>
          </m:e>
        </m:d>
        <m:r>
          <w:rPr>
            <w:rFonts w:ascii="Cambria Math"/>
          </w:rPr>
          <m:t>=PL</m:t>
        </m:r>
        <m:r>
          <w:rPr>
            <w:rFonts w:ascii="MS Mincho" w:eastAsia="MS Mincho" w:hAnsi="MS Mincho" w:cs="MS Mincho" w:hint="eastAsia"/>
          </w:rPr>
          <m:t>⋅</m:t>
        </m:r>
        <m:r>
          <w:rPr>
            <w:rFonts w:ascii="Cambria Math"/>
          </w:rPr>
          <m:t>SF</m:t>
        </m:r>
        <m:r>
          <w:rPr>
            <w:rFonts w:ascii="MS Mincho" w:eastAsia="MS Mincho" w:hAnsi="MS Mincho" w:cs="MS Mincho" w:hint="eastAsia"/>
          </w:rPr>
          <m:t>⋅</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α'</m:t>
                        </m:r>
                      </m:e>
                      <m:sub>
                        <m:func>
                          <m:funcPr>
                            <m:ctrlPr>
                              <w:rPr>
                                <w:rFonts w:ascii="Cambria Math" w:hAnsi="Cambria Math"/>
                                <w:i/>
                              </w:rPr>
                            </m:ctrlPr>
                          </m:funcPr>
                          <m:fName>
                            <m:r>
                              <w:rPr>
                                <w:rFonts w:ascii="Cambria Math"/>
                              </w:rPr>
                              <m:t>0,0,0,0,u,s,</m:t>
                            </m:r>
                          </m:fName>
                          <m:e>
                            <m:r>
                              <w:rPr>
                                <w:rFonts w:ascii="Cambria Math"/>
                              </w:rPr>
                              <m:t>p</m:t>
                            </m:r>
                          </m:e>
                        </m:func>
                      </m:sub>
                      <m:sup/>
                    </m:sSubSup>
                  </m:e>
                </m:d>
              </m:e>
              <m:sup>
                <m:r>
                  <w:rPr>
                    <w:rFonts w:ascii="Cambria Math"/>
                  </w:rPr>
                  <m:t>2</m:t>
                </m:r>
              </m:sup>
            </m:sSup>
          </m:e>
        </m:d>
      </m:oMath>
      <w:r>
        <w:rPr>
          <w:rFonts w:cs="Times New Roman" w:hint="eastAsia"/>
        </w:rPr>
        <w:t xml:space="preserve"> </w:t>
      </w:r>
    </w:p>
    <w:p w14:paraId="7AB66AC5" w14:textId="01A9C2DE" w:rsidR="003F1922" w:rsidRPr="00BC05FA" w:rsidRDefault="00674AE6" w:rsidP="004B7414">
      <w:pPr>
        <w:rPr>
          <w:rFonts w:eastAsia="Yu Mincho" w:cs="Times New Roman"/>
          <w:kern w:val="0"/>
          <w:sz w:val="22"/>
          <w:lang w:val="en-GB" w:eastAsia="ja-JP"/>
        </w:rPr>
      </w:pPr>
      <m:oMathPara>
        <m:oMath>
          <m:sSub>
            <m:sSubPr>
              <m:ctrlPr>
                <w:rPr>
                  <w:rFonts w:ascii="Cambria Math" w:eastAsia="Yu Mincho" w:hAnsi="Cambria Math" w:cs="Times New Roman"/>
                  <w:i/>
                  <w:iCs/>
                  <w:kern w:val="0"/>
                  <w:sz w:val="22"/>
                  <w:lang w:eastAsia="ja-JP"/>
                </w:rPr>
              </m:ctrlPr>
            </m:sSubPr>
            <m:e>
              <m:sSup>
                <m:sSupPr>
                  <m:ctrlPr>
                    <w:rPr>
                      <w:rFonts w:ascii="Cambria Math" w:eastAsia="Yu Mincho" w:hAnsi="Cambria Math" w:cs="Times New Roman"/>
                      <w:i/>
                      <w:iCs/>
                      <w:kern w:val="0"/>
                      <w:sz w:val="22"/>
                      <w:lang w:eastAsia="ja-JP"/>
                    </w:rPr>
                  </m:ctrlPr>
                </m:sSupPr>
                <m:e>
                  <m:r>
                    <w:rPr>
                      <w:rFonts w:ascii="Cambria Math" w:eastAsia="Yu Mincho" w:hAnsi="Cambria Math" w:cs="Times New Roman"/>
                      <w:kern w:val="0"/>
                      <w:sz w:val="22"/>
                      <w:lang w:eastAsia="ja-JP"/>
                    </w:rPr>
                    <m:t>α</m:t>
                  </m:r>
                </m:e>
                <m:sup>
                  <m:r>
                    <w:rPr>
                      <w:rFonts w:ascii="Cambria Math" w:eastAsia="Yu Mincho" w:hAnsi="Cambria Math" w:cs="Times New Roman"/>
                      <w:kern w:val="0"/>
                      <w:sz w:val="22"/>
                      <w:lang w:eastAsia="ja-JP"/>
                    </w:rPr>
                    <m:t>'</m:t>
                  </m:r>
                </m:sup>
              </m:sSup>
            </m:e>
            <m:sub>
              <m:func>
                <m:funcPr>
                  <m:ctrlPr>
                    <w:rPr>
                      <w:rFonts w:ascii="Cambria Math" w:hAnsi="Cambria Math"/>
                      <w:i/>
                    </w:rPr>
                  </m:ctrlPr>
                </m:funcPr>
                <m:fName>
                  <m:r>
                    <w:rPr>
                      <w:rFonts w:ascii="Cambria Math"/>
                    </w:rPr>
                    <m:t>0,0,0,0,u,s,</m:t>
                  </m:r>
                </m:fName>
                <m:e>
                  <m:r>
                    <w:rPr>
                      <w:rFonts w:ascii="Cambria Math"/>
                    </w:rPr>
                    <m:t>p</m:t>
                  </m:r>
                </m:e>
              </m:func>
            </m:sub>
          </m:sSub>
          <m:r>
            <w:rPr>
              <w:rFonts w:ascii="Cambria Math" w:eastAsia="Yu Mincho" w:hAnsi="Cambria Math" w:cs="Times New Roman"/>
              <w:kern w:val="0"/>
              <w:sz w:val="22"/>
              <w:lang w:eastAsia="ja-JP"/>
            </w:rPr>
            <m:t>=</m:t>
          </m:r>
          <m:sSup>
            <m:sSupPr>
              <m:ctrlPr>
                <w:rPr>
                  <w:rFonts w:ascii="Cambria Math" w:eastAsia="Yu Mincho" w:hAnsi="Cambria Math" w:cs="Times New Roman"/>
                  <w:i/>
                  <w:kern w:val="0"/>
                  <w:sz w:val="22"/>
                  <w:lang w:val="en-GB" w:eastAsia="ja-JP"/>
                </w:rPr>
              </m:ctrlPr>
            </m:sSupPr>
            <m:e>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0,0,</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0,0,</m:t>
                                </m:r>
                                <m:r>
                                  <w:rPr>
                                    <w:rFonts w:ascii="Cambria Math"/>
                                    <w:sz w:val="22"/>
                                  </w:rPr>
                                  <m:t>AOA</m:t>
                                </m:r>
                              </m:sub>
                              <m:sup>
                                <m:r>
                                  <w:rPr>
                                    <w:rFonts w:ascii="Cambria Math"/>
                                    <w:sz w:val="22"/>
                                  </w:rPr>
                                  <m:t>rx,p</m:t>
                                </m:r>
                              </m:sup>
                            </m:sSubSup>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0,0,</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0,0,</m:t>
                                </m:r>
                                <m:r>
                                  <w:rPr>
                                    <w:rFonts w:ascii="Cambria Math"/>
                                    <w:sz w:val="22"/>
                                  </w:rPr>
                                  <m:t>AOA</m:t>
                                </m:r>
                              </m:sub>
                              <m:sup>
                                <m:r>
                                  <w:rPr>
                                    <w:rFonts w:ascii="Cambria Math"/>
                                    <w:sz w:val="22"/>
                                  </w:rPr>
                                  <m:t>rx,p</m:t>
                                </m:r>
                              </m:sup>
                            </m:sSubSup>
                          </m:e>
                        </m:d>
                      </m:e>
                    </m:mr>
                  </m:m>
                </m:e>
              </m:d>
            </m:e>
            <m:sup>
              <m:r>
                <m:rPr>
                  <m:nor/>
                </m:rPr>
                <w:rPr>
                  <w:rFonts w:eastAsia="Yu Mincho" w:cs="Times New Roman"/>
                  <w:kern w:val="0"/>
                  <w:sz w:val="22"/>
                  <w:lang w:val="en-GB" w:eastAsia="ja-JP"/>
                </w:rPr>
                <m:t>T</m:t>
              </m:r>
            </m:sup>
          </m:s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iCs/>
                  <w:kern w:val="0"/>
                  <w:sz w:val="22"/>
                  <w:lang w:eastAsia="ja-JP"/>
                </w:rPr>
              </m:ctrlPr>
            </m:dPr>
            <m:e>
              <m:m>
                <m:mPr>
                  <m:mcs>
                    <m:mc>
                      <m:mcPr>
                        <m:count m:val="2"/>
                        <m:mcJc m:val="center"/>
                      </m:mcPr>
                    </m:mc>
                  </m:mcs>
                  <m:ctrlPr>
                    <w:rPr>
                      <w:rFonts w:ascii="Cambria Math" w:eastAsia="Yu Mincho" w:hAnsi="Cambria Math" w:cs="Times New Roman"/>
                      <w:i/>
                      <w:iCs/>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r>
            <w:rPr>
              <w:rFonts w:ascii="Cambria Math" w:eastAsia="Yu Mincho" w:hAnsi="Cambria Math" w:cs="Times New Roman"/>
              <w:kern w:val="0"/>
              <w:sz w:val="22"/>
              <w:lang w:eastAsia="ja-JP"/>
            </w:rPr>
            <m:t>∙</m:t>
          </m:r>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0,0,0,0</m:t>
              </m:r>
            </m:sub>
            <m:sup>
              <m:d>
                <m:dPr>
                  <m:ctrlPr>
                    <w:rPr>
                      <w:rFonts w:ascii="Cambria Math" w:hAnsi="Cambria Math"/>
                      <w:i/>
                      <w:sz w:val="22"/>
                    </w:rPr>
                  </m:ctrlPr>
                </m:dPr>
                <m:e>
                  <m:r>
                    <w:rPr>
                      <w:rFonts w:ascii="Cambria Math" w:hAnsi="Cambria Math"/>
                      <w:sz w:val="22"/>
                    </w:rPr>
                    <m:t>p</m:t>
                  </m:r>
                </m:e>
              </m:d>
            </m:sup>
          </m:sSubSup>
          <m:r>
            <w:rPr>
              <w:rFonts w:ascii="Cambria Math" w:eastAsia="Yu Mincho" w:hAnsi="Cambria Math" w:cs="Times New Roman"/>
              <w:kern w:val="0"/>
              <w:sz w:val="22"/>
              <w:lang w:eastAsia="ja-JP"/>
            </w:rPr>
            <m:t>∙</m:t>
          </m:r>
          <m:d>
            <m:dPr>
              <m:begChr m:val="["/>
              <m:endChr m:val="]"/>
              <m:ctrlPr>
                <w:rPr>
                  <w:rFonts w:ascii="Cambria Math" w:eastAsia="Yu Mincho" w:hAnsi="Cambria Math" w:cs="Times New Roman"/>
                  <w:i/>
                  <w:iCs/>
                  <w:kern w:val="0"/>
                  <w:sz w:val="22"/>
                  <w:lang w:eastAsia="ja-JP"/>
                </w:rPr>
              </m:ctrlPr>
            </m:dPr>
            <m:e>
              <m:m>
                <m:mPr>
                  <m:mcs>
                    <m:mc>
                      <m:mcPr>
                        <m:count m:val="2"/>
                        <m:mcJc m:val="center"/>
                      </m:mcPr>
                    </m:mc>
                  </m:mcs>
                  <m:ctrlPr>
                    <w:rPr>
                      <w:rFonts w:ascii="Cambria Math" w:eastAsia="Yu Mincho" w:hAnsi="Cambria Math" w:cs="Times New Roman"/>
                      <w:i/>
                      <w:iCs/>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 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0,0,</m:t>
                            </m:r>
                            <m:r>
                              <w:rPr>
                                <w:rFonts w:ascii="Cambria Math"/>
                                <w:sz w:val="22"/>
                              </w:rPr>
                              <m:t>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0,0,</m:t>
                            </m:r>
                            <m:r>
                              <w:rPr>
                                <w:rFonts w:ascii="Cambria Math"/>
                                <w:sz w:val="22"/>
                              </w:rPr>
                              <m:t>AOD</m:t>
                            </m:r>
                          </m:sub>
                          <m:sup>
                            <m:r>
                              <w:rPr>
                                <w:rFonts w:ascii="Cambria Math"/>
                                <w:sz w:val="22"/>
                              </w:rPr>
                              <m:t>tx,p</m:t>
                            </m:r>
                          </m:sup>
                        </m:sSubSup>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0,0,</m:t>
                            </m:r>
                            <m:r>
                              <w:rPr>
                                <w:rFonts w:ascii="Cambria Math"/>
                                <w:sz w:val="22"/>
                              </w:rPr>
                              <m:t>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0,0,</m:t>
                            </m:r>
                            <m:r>
                              <w:rPr>
                                <w:rFonts w:ascii="Cambria Math"/>
                                <w:sz w:val="22"/>
                              </w:rPr>
                              <m:t>AOD</m:t>
                            </m:r>
                          </m:sub>
                          <m:sup>
                            <m:r>
                              <w:rPr>
                                <w:rFonts w:ascii="Cambria Math"/>
                                <w:sz w:val="22"/>
                              </w:rPr>
                              <m:t>tx,p</m:t>
                            </m:r>
                          </m:sup>
                        </m:sSubSup>
                      </m:e>
                    </m:d>
                  </m:e>
                </m:mr>
              </m:m>
            </m:e>
          </m:d>
        </m:oMath>
      </m:oMathPara>
    </w:p>
    <w:p w14:paraId="7E610D10" w14:textId="6A20470F" w:rsidR="003F1922" w:rsidRDefault="00BC05FA" w:rsidP="00BC05FA">
      <w:pPr>
        <w:rPr>
          <w:rFonts w:cs="Times New Roman"/>
          <w:sz w:val="22"/>
        </w:rPr>
      </w:pPr>
      <m:oMath>
        <m:r>
          <w:rPr>
            <w:rFonts w:ascii="Cambria Math"/>
          </w:rPr>
          <m:t>PL</m:t>
        </m:r>
      </m:oMath>
      <w:r>
        <w:rPr>
          <w:rFonts w:cs="Times New Roman" w:hint="eastAsia"/>
        </w:rPr>
        <w:t>,</w:t>
      </w:r>
      <w:r>
        <w:rPr>
          <w:rFonts w:cs="Times New Roman"/>
        </w:rPr>
        <w:t xml:space="preserve"> </w:t>
      </w:r>
      <m:oMath>
        <m:r>
          <w:rPr>
            <w:rFonts w:ascii="Cambria Math"/>
          </w:rPr>
          <m:t>SF</m:t>
        </m:r>
      </m:oMath>
      <w:r>
        <w:rPr>
          <w:rFonts w:cs="Times New Roman" w:hint="eastAsia"/>
        </w:rPr>
        <w:t>,</w:t>
      </w:r>
      <w:r>
        <w:rPr>
          <w:rFonts w:cs="Times New Roman"/>
        </w:rPr>
        <w:t xml:space="preserve">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0,0,</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0,0,</m:t>
                </m:r>
                <m:r>
                  <w:rPr>
                    <w:rFonts w:ascii="Cambria Math"/>
                    <w:sz w:val="22"/>
                  </w:rPr>
                  <m:t>AOA</m:t>
                </m:r>
              </m:sub>
              <m:sup>
                <m:r>
                  <w:rPr>
                    <w:rFonts w:ascii="Cambria Math"/>
                    <w:sz w:val="22"/>
                  </w:rPr>
                  <m:t>rx,p</m:t>
                </m:r>
              </m:sup>
            </m:sSubSup>
          </m:e>
        </m:d>
      </m:oMath>
      <w:r w:rsidR="003F1922">
        <w:rPr>
          <w:rFonts w:cs="Times New Roman" w:hint="eastAsia"/>
          <w:kern w:val="0"/>
          <w:sz w:val="22"/>
          <w:lang w:val="en-GB"/>
        </w:rPr>
        <w:t>,</w:t>
      </w:r>
      <w:r w:rsidR="003F1922">
        <w:rPr>
          <w:rFonts w:cs="Times New Roman"/>
          <w:kern w:val="0"/>
          <w:sz w:val="22"/>
          <w:lang w:val="en-GB"/>
        </w:rPr>
        <w:t xml:space="preserve">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0,0,</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0,0,</m:t>
                </m:r>
                <m:r>
                  <w:rPr>
                    <w:rFonts w:ascii="Cambria Math"/>
                    <w:sz w:val="22"/>
                  </w:rPr>
                  <m:t>AOA</m:t>
                </m:r>
              </m:sub>
              <m:sup>
                <m:r>
                  <w:rPr>
                    <w:rFonts w:ascii="Cambria Math"/>
                    <w:sz w:val="22"/>
                  </w:rPr>
                  <m:t>rx,p</m:t>
                </m:r>
              </m:sup>
            </m:sSubSup>
          </m:e>
        </m:d>
      </m:oMath>
      <w:r w:rsidR="003F1922">
        <w:rPr>
          <w:rFonts w:cs="Times New Roman" w:hint="eastAsia"/>
          <w:kern w:val="0"/>
          <w:sz w:val="22"/>
          <w:lang w:val="en-GB"/>
        </w:rPr>
        <w:t>,</w:t>
      </w:r>
      <w:r w:rsidR="003F1922">
        <w:rPr>
          <w:rFonts w:cs="Times New Roman"/>
          <w:kern w:val="0"/>
          <w:sz w:val="22"/>
          <w:lang w:val="en-GB"/>
        </w:rPr>
        <w:t xml:space="preserve">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 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0,0,</m:t>
                </m:r>
                <m:r>
                  <w:rPr>
                    <w:rFonts w:ascii="Cambria Math"/>
                    <w:sz w:val="22"/>
                  </w:rPr>
                  <m:t>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0,0,</m:t>
                </m:r>
                <m:r>
                  <w:rPr>
                    <w:rFonts w:ascii="Cambria Math"/>
                    <w:sz w:val="22"/>
                  </w:rPr>
                  <m:t>AOD</m:t>
                </m:r>
              </m:sub>
              <m:sup>
                <m:r>
                  <w:rPr>
                    <w:rFonts w:ascii="Cambria Math"/>
                    <w:sz w:val="22"/>
                  </w:rPr>
                  <m:t>tx,p</m:t>
                </m:r>
              </m:sup>
            </m:sSubSup>
          </m:e>
        </m:d>
      </m:oMath>
      <w:r w:rsidR="003F1922">
        <w:rPr>
          <w:rFonts w:cs="Times New Roman" w:hint="eastAsia"/>
          <w:kern w:val="0"/>
          <w:sz w:val="22"/>
          <w:lang w:val="en-GB"/>
        </w:rPr>
        <w:t>,</w:t>
      </w:r>
      <w:r w:rsidR="003F1922">
        <w:rPr>
          <w:rFonts w:cs="Times New Roman"/>
          <w:kern w:val="0"/>
          <w:sz w:val="22"/>
          <w:lang w:val="en-GB"/>
        </w:rPr>
        <w:t xml:space="preserve">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0,0,</m:t>
                </m:r>
                <m:r>
                  <w:rPr>
                    <w:rFonts w:ascii="Cambria Math"/>
                    <w:sz w:val="22"/>
                  </w:rPr>
                  <m:t>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0,0,</m:t>
                </m:r>
                <m:r>
                  <w:rPr>
                    <w:rFonts w:ascii="Cambria Math"/>
                    <w:sz w:val="22"/>
                  </w:rPr>
                  <m:t>AOD</m:t>
                </m:r>
              </m:sub>
              <m:sup>
                <m:r>
                  <w:rPr>
                    <w:rFonts w:ascii="Cambria Math"/>
                    <w:sz w:val="22"/>
                  </w:rPr>
                  <m:t>tx,p</m:t>
                </m:r>
              </m:sup>
            </m:sSubSup>
          </m:e>
        </m:d>
      </m:oMath>
      <w:r w:rsidR="003F1922">
        <w:rPr>
          <w:rFonts w:cs="Times New Roman" w:hint="eastAsia"/>
          <w:kern w:val="0"/>
          <w:sz w:val="22"/>
          <w:lang w:val="en-GB"/>
        </w:rPr>
        <w:t>,</w:t>
      </w:r>
      <w:r w:rsidR="003F1922">
        <w:rPr>
          <w:rFonts w:cs="Times New Roman"/>
          <w:kern w:val="0"/>
          <w:sz w:val="22"/>
          <w:lang w:val="en-GB"/>
        </w:rPr>
        <w:t xml:space="preserve"> </w:t>
      </w:r>
      <m:oMath>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0,0,0,0</m:t>
            </m:r>
          </m:sub>
          <m:sup>
            <m:d>
              <m:dPr>
                <m:ctrlPr>
                  <w:rPr>
                    <w:rFonts w:ascii="Cambria Math" w:hAnsi="Cambria Math"/>
                    <w:i/>
                    <w:sz w:val="22"/>
                  </w:rPr>
                </m:ctrlPr>
              </m:dPr>
              <m:e>
                <m:r>
                  <w:rPr>
                    <w:rFonts w:ascii="Cambria Math" w:hAnsi="Cambria Math"/>
                    <w:sz w:val="22"/>
                  </w:rPr>
                  <m:t>p</m:t>
                </m:r>
              </m:e>
            </m:d>
          </m:sup>
        </m:sSubSup>
      </m:oMath>
      <w:r w:rsidR="003F1922">
        <w:rPr>
          <w:rFonts w:cs="Times New Roman" w:hint="eastAsia"/>
          <w:sz w:val="22"/>
        </w:rPr>
        <w:t xml:space="preserve"> </w:t>
      </w:r>
      <w:r w:rsidR="003F1922">
        <w:rPr>
          <w:rFonts w:cs="Times New Roman"/>
          <w:sz w:val="22"/>
        </w:rPr>
        <w:t>are same as</w:t>
      </w:r>
      <w:r w:rsidR="0022156F">
        <w:rPr>
          <w:rFonts w:cs="Times New Roman"/>
          <w:sz w:val="22"/>
        </w:rPr>
        <w:t xml:space="preserve"> the definition </w:t>
      </w:r>
      <w:r w:rsidR="003F1922">
        <w:rPr>
          <w:rFonts w:cs="Times New Roman"/>
          <w:sz w:val="22"/>
        </w:rPr>
        <w:t>in full calibration.</w:t>
      </w:r>
    </w:p>
    <w:p w14:paraId="5B16D87C" w14:textId="77777777" w:rsidR="00826935" w:rsidRPr="00166199" w:rsidRDefault="00826935" w:rsidP="00BC05FA">
      <w:pPr>
        <w:rPr>
          <w:rFonts w:cs="Times New Roman"/>
          <w:kern w:val="0"/>
          <w:sz w:val="22"/>
        </w:rPr>
      </w:pPr>
    </w:p>
    <w:p w14:paraId="4E10AF7A" w14:textId="77777777" w:rsidR="004B7414" w:rsidRPr="002A2560" w:rsidRDefault="004B7414" w:rsidP="004B7414">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The CL with averaging across all the Tx/Rx ports is used for coupling loss calculation, i.e.,</w:t>
      </w:r>
    </w:p>
    <w:p w14:paraId="7128B8C1" w14:textId="1A4008DF" w:rsidR="004B7414" w:rsidRPr="002A2560" w:rsidRDefault="00674AE6" w:rsidP="004B7414">
      <w:pPr>
        <w:adjustRightInd w:val="0"/>
        <w:snapToGrid w:val="0"/>
        <w:spacing w:after="120"/>
        <w:rPr>
          <w:rFonts w:eastAsia="等线" w:cs="Times New Roman"/>
          <w:sz w:val="22"/>
        </w:rPr>
      </w:pPr>
      <m:oMathPara>
        <m:oMath>
          <m:sSubSup>
            <m:sSubSupPr>
              <m:ctrlPr>
                <w:rPr>
                  <w:rFonts w:ascii="Cambria Math" w:eastAsia="等线" w:hAnsi="Cambria Math" w:cs="Times New Roman"/>
                  <w:iCs/>
                  <w:sz w:val="22"/>
                  <w:lang w:eastAsia="ja-JP"/>
                </w:rPr>
              </m:ctrlPr>
            </m:sSubSupPr>
            <m:e>
              <m:r>
                <m:rPr>
                  <m:sty m:val="p"/>
                </m:rPr>
                <w:rPr>
                  <w:rFonts w:ascii="Cambria Math" w:eastAsia="等线" w:hAnsi="Cambria Math" w:cs="Times New Roman"/>
                  <w:sz w:val="22"/>
                  <w:lang w:eastAsia="ja-JP"/>
                </w:rPr>
                <m:t>CL</m:t>
              </m:r>
            </m:e>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B</m:t>
              </m:r>
            </m:sup>
          </m:sSubSup>
          <m:d>
            <m:dPr>
              <m:ctrlPr>
                <w:rPr>
                  <w:rFonts w:ascii="Cambria Math" w:eastAsia="等线" w:hAnsi="Cambria Math" w:cs="Times New Roman"/>
                  <w:iCs/>
                  <w:sz w:val="22"/>
                  <w:lang w:eastAsia="ja-JP"/>
                </w:rPr>
              </m:ctrlPr>
            </m:dPr>
            <m:e>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w</m:t>
                  </m:r>
                </m:e>
                <m:sub>
                  <m:r>
                    <w:rPr>
                      <w:rFonts w:ascii="Cambria Math" w:eastAsia="等线" w:hAnsi="Cambria Math" w:cs="Times New Roman"/>
                      <w:sz w:val="22"/>
                      <w:lang w:eastAsia="ja-JP"/>
                    </w:rPr>
                    <m:t>A</m:t>
                  </m:r>
                </m:sub>
              </m:sSub>
              <m:r>
                <m:rPr>
                  <m:sty m:val="p"/>
                </m:rPr>
                <w:rPr>
                  <w:rFonts w:ascii="Cambria Math" w:eastAsia="等线" w:hAnsi="Cambria Math" w:cs="Times New Roman"/>
                  <w:sz w:val="22"/>
                  <w:lang w:eastAsia="ja-JP"/>
                </w:rPr>
                <m:t>,</m:t>
              </m:r>
              <m:sSub>
                <m:sSubPr>
                  <m:ctrlPr>
                    <w:rPr>
                      <w:rFonts w:ascii="Cambria Math" w:eastAsia="等线" w:hAnsi="Cambria Math" w:cs="Times New Roman"/>
                      <w:iCs/>
                      <w:sz w:val="22"/>
                      <w:lang w:eastAsia="ja-JP"/>
                    </w:rPr>
                  </m:ctrlPr>
                </m:sSubPr>
                <m:e>
                  <m:r>
                    <w:rPr>
                      <w:rFonts w:ascii="Cambria Math" w:eastAsia="等线" w:hAnsi="Cambria Math" w:cs="Times New Roman"/>
                      <w:sz w:val="22"/>
                      <w:lang w:eastAsia="ja-JP"/>
                    </w:rPr>
                    <m:t>g</m:t>
                  </m:r>
                </m:e>
                <m:sub>
                  <m:r>
                    <w:rPr>
                      <w:rFonts w:ascii="Cambria Math" w:eastAsia="等线" w:hAnsi="Cambria Math" w:cs="Times New Roman"/>
                      <w:sz w:val="22"/>
                      <w:lang w:eastAsia="ja-JP"/>
                    </w:rPr>
                    <m:t>B</m:t>
                  </m:r>
                </m:sub>
              </m:sSub>
            </m:e>
          </m:d>
          <m:r>
            <m:rPr>
              <m:sty m:val="p"/>
            </m:rPr>
            <w:rPr>
              <w:rFonts w:ascii="Cambria Math" w:eastAsia="等线" w:hAnsi="Cambria Math" w:cs="Times New Roman"/>
              <w:sz w:val="22"/>
              <w:lang w:eastAsia="ja-JP"/>
            </w:rPr>
            <m:t>=</m:t>
          </m:r>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s</m:t>
              </m:r>
              <m:r>
                <m:rPr>
                  <m:sty m:val="p"/>
                </m:rPr>
                <w:rPr>
                  <w:rFonts w:ascii="Cambria Math" w:eastAsia="等线" w:hAnsi="Cambria Math" w:cs="Times New Roman"/>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等线" w:hAnsi="Cambria Math" w:cs="Times New Roman"/>
                  <w:sz w:val="22"/>
                  <w:lang w:eastAsia="ja-JP"/>
                </w:rPr>
                <m:t>-1</m:t>
              </m:r>
            </m:sup>
            <m:e>
              <m:d>
                <m:dPr>
                  <m:ctrlPr>
                    <w:rPr>
                      <w:rFonts w:ascii="Cambria Math" w:eastAsia="等线" w:hAnsi="Cambria Math" w:cs="Times New Roman"/>
                      <w:iCs/>
                      <w:sz w:val="22"/>
                      <w:lang w:eastAsia="ja-JP"/>
                    </w:rPr>
                  </m:ctrlPr>
                </m:dPr>
                <m:e>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u</m:t>
                      </m:r>
                      <m:r>
                        <m:rPr>
                          <m:sty m:val="p"/>
                        </m:rPr>
                        <w:rPr>
                          <w:rFonts w:ascii="Cambria Math" w:eastAsia="等线" w:hAnsi="Cambria Math" w:cs="Times New Roman"/>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等线" w:hAnsi="Cambria Math" w:cs="Times New Roman"/>
                          <w:sz w:val="22"/>
                          <w:lang w:eastAsia="ja-JP"/>
                        </w:rPr>
                        <m:t>-1</m:t>
                      </m:r>
                    </m:sup>
                    <m:e>
                      <m:sSubSup>
                        <m:sSubSupPr>
                          <m:ctrlPr>
                            <w:rPr>
                              <w:rFonts w:ascii="Cambria Math" w:eastAsia="等线" w:hAnsi="Cambria Math" w:cs="Times New Roman"/>
                              <w:iCs/>
                              <w:sz w:val="22"/>
                              <w:lang w:eastAsia="ja-JP"/>
                            </w:rPr>
                          </m:ctrlPr>
                        </m:sSubSupPr>
                        <m:e>
                          <m:r>
                            <m:rPr>
                              <m:sty m:val="p"/>
                            </m:rPr>
                            <w:rPr>
                              <w:rFonts w:ascii="Cambria Math" w:eastAsia="等线" w:hAnsi="Cambria Math" w:cs="Times New Roman"/>
                              <w:sz w:val="22"/>
                              <w:lang w:eastAsia="ja-JP"/>
                            </w:rPr>
                            <m:t>CL</m:t>
                          </m:r>
                        </m:e>
                        <m:sub>
                          <m:r>
                            <w:rPr>
                              <w:rFonts w:ascii="Cambria Math" w:eastAsia="等线" w:hAnsi="Cambria Math" w:cs="Times New Roman"/>
                              <w:sz w:val="22"/>
                              <w:lang w:eastAsia="ja-JP"/>
                            </w:rPr>
                            <m:t>s</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u</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B</m:t>
                          </m:r>
                        </m:sup>
                      </m:sSubSup>
                      <m:d>
                        <m:dPr>
                          <m:ctrlPr>
                            <w:rPr>
                              <w:rFonts w:ascii="Cambria Math" w:eastAsia="等线" w:hAnsi="Cambria Math" w:cs="Times New Roman"/>
                              <w:iCs/>
                              <w:sz w:val="22"/>
                              <w:lang w:eastAsia="ja-JP"/>
                            </w:rPr>
                          </m:ctrlPr>
                        </m:dPr>
                        <m:e>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w</m:t>
                              </m:r>
                            </m:e>
                            <m:sub>
                              <m:r>
                                <w:rPr>
                                  <w:rFonts w:ascii="Cambria Math" w:eastAsia="等线" w:hAnsi="Cambria Math" w:cs="Times New Roman"/>
                                  <w:sz w:val="22"/>
                                  <w:lang w:eastAsia="ja-JP"/>
                                </w:rPr>
                                <m:t>A</m:t>
                              </m:r>
                            </m:sub>
                          </m:sSub>
                          <m:r>
                            <m:rPr>
                              <m:sty m:val="p"/>
                            </m:rPr>
                            <w:rPr>
                              <w:rFonts w:ascii="Cambria Math" w:eastAsia="等线" w:hAnsi="Cambria Math" w:cs="Times New Roman"/>
                              <w:sz w:val="22"/>
                              <w:lang w:eastAsia="ja-JP"/>
                            </w:rPr>
                            <m:t>,</m:t>
                          </m:r>
                          <m:sSub>
                            <m:sSubPr>
                              <m:ctrlPr>
                                <w:rPr>
                                  <w:rFonts w:ascii="Cambria Math" w:eastAsia="等线" w:hAnsi="Cambria Math" w:cs="Times New Roman"/>
                                  <w:iCs/>
                                  <w:sz w:val="22"/>
                                  <w:lang w:eastAsia="ja-JP"/>
                                </w:rPr>
                              </m:ctrlPr>
                            </m:sSubPr>
                            <m:e>
                              <m:r>
                                <w:rPr>
                                  <w:rFonts w:ascii="Cambria Math" w:eastAsia="等线" w:hAnsi="Cambria Math" w:cs="Times New Roman"/>
                                  <w:sz w:val="22"/>
                                  <w:lang w:eastAsia="ja-JP"/>
                                </w:rPr>
                                <m:t>g</m:t>
                              </m:r>
                            </m:e>
                            <m:sub>
                              <m:r>
                                <w:rPr>
                                  <w:rFonts w:ascii="Cambria Math" w:eastAsia="等线" w:hAnsi="Cambria Math" w:cs="Times New Roman"/>
                                  <w:sz w:val="22"/>
                                  <w:lang w:eastAsia="ja-JP"/>
                                </w:rPr>
                                <m:t>B</m:t>
                              </m:r>
                            </m:sub>
                          </m:sSub>
                        </m:e>
                      </m:d>
                    </m:e>
                  </m:nary>
                </m:e>
              </m:d>
            </m:e>
          </m:nary>
          <m:r>
            <m:rPr>
              <m:sty m:val="p"/>
            </m:rPr>
            <w:rPr>
              <w:rFonts w:ascii="Cambria Math" w:eastAsia="等线" w:hAnsi="Cambria Math" w:cs="Times New Roman"/>
              <w:sz w:val="22"/>
              <w:lang w:eastAsia="ja-JP"/>
            </w:rPr>
            <m:t>=</m:t>
          </m:r>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s</m:t>
              </m:r>
              <m:r>
                <m:rPr>
                  <m:sty m:val="p"/>
                </m:rPr>
                <w:rPr>
                  <w:rFonts w:ascii="Cambria Math" w:eastAsia="等线" w:hAnsi="Cambria Math" w:cs="Times New Roman"/>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等线" w:hAnsi="Cambria Math" w:cs="Times New Roman"/>
                  <w:sz w:val="22"/>
                  <w:lang w:eastAsia="ja-JP"/>
                </w:rPr>
                <m:t>-1</m:t>
              </m:r>
            </m:sup>
            <m:e>
              <m:d>
                <m:dPr>
                  <m:ctrlPr>
                    <w:rPr>
                      <w:rFonts w:ascii="Cambria Math" w:eastAsia="等线" w:hAnsi="Cambria Math" w:cs="Times New Roman"/>
                      <w:iCs/>
                      <w:sz w:val="22"/>
                      <w:lang w:eastAsia="ja-JP"/>
                    </w:rPr>
                  </m:ctrlPr>
                </m:dPr>
                <m:e>
                  <m:r>
                    <w:rPr>
                      <w:rFonts w:ascii="Cambria Math" w:eastAsia="等线" w:hAnsi="Cambria Math" w:cs="Times New Roman"/>
                      <w:sz w:val="22"/>
                      <w:lang w:eastAsia="ja-JP"/>
                    </w:rPr>
                    <m:t>PL</m:t>
                  </m:r>
                  <m:r>
                    <m:rPr>
                      <m:sty m:val="p"/>
                    </m:rPr>
                    <w:rPr>
                      <w:rFonts w:ascii="Cambria Math" w:eastAsia="微软雅黑" w:hAnsi="Cambria Math" w:cs="Times New Roman"/>
                      <w:sz w:val="22"/>
                      <w:lang w:eastAsia="ja-JP"/>
                    </w:rPr>
                    <m:t>∙</m:t>
                  </m:r>
                  <m:r>
                    <w:rPr>
                      <w:rFonts w:ascii="Cambria Math" w:eastAsia="等线" w:hAnsi="Cambria Math" w:cs="Times New Roman"/>
                      <w:sz w:val="22"/>
                      <w:lang w:eastAsia="ja-JP"/>
                    </w:rPr>
                    <m:t>SF</m:t>
                  </m:r>
                  <m:r>
                    <m:rPr>
                      <m:sty m:val="p"/>
                    </m:rPr>
                    <w:rPr>
                      <w:rFonts w:ascii="Cambria Math" w:eastAsia="微软雅黑" w:hAnsi="Cambria Math" w:cs="Times New Roman"/>
                      <w:sz w:val="22"/>
                      <w:lang w:eastAsia="ja-JP"/>
                    </w:rPr>
                    <m:t>∙</m:t>
                  </m:r>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u</m:t>
                      </m:r>
                      <m:r>
                        <m:rPr>
                          <m:sty m:val="p"/>
                        </m:rPr>
                        <w:rPr>
                          <w:rFonts w:ascii="Cambria Math" w:eastAsia="等线" w:hAnsi="Cambria Math" w:cs="Times New Roman"/>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等线" w:hAnsi="Cambria Math" w:cs="Times New Roman"/>
                          <w:sz w:val="22"/>
                          <w:lang w:eastAsia="ja-JP"/>
                        </w:rPr>
                        <m:t>-1</m:t>
                      </m:r>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α'</m:t>
                                  </m:r>
                                </m:e>
                                <m:sub>
                                  <m:func>
                                    <m:funcPr>
                                      <m:ctrlPr>
                                        <w:rPr>
                                          <w:rFonts w:ascii="Cambria Math" w:hAnsi="Cambria Math"/>
                                          <w:i/>
                                        </w:rPr>
                                      </m:ctrlPr>
                                    </m:funcPr>
                                    <m:fName>
                                      <m:r>
                                        <w:rPr>
                                          <w:rFonts w:ascii="Cambria Math"/>
                                        </w:rPr>
                                        <m:t>0,0,0,0,u,s,</m:t>
                                      </m:r>
                                    </m:fName>
                                    <m:e>
                                      <m:r>
                                        <w:rPr>
                                          <w:rFonts w:ascii="Cambria Math"/>
                                        </w:rPr>
                                        <m:t>p</m:t>
                                      </m:r>
                                    </m:e>
                                  </m:func>
                                </m:sub>
                                <m:sup/>
                              </m:sSubSup>
                            </m:e>
                          </m:d>
                        </m:e>
                        <m:sup>
                          <m:r>
                            <w:rPr>
                              <w:rFonts w:ascii="Cambria Math"/>
                            </w:rPr>
                            <m:t>2</m:t>
                          </m:r>
                        </m:sup>
                      </m:sSup>
                    </m:e>
                  </m:nary>
                </m:e>
              </m:d>
            </m:e>
          </m:nary>
        </m:oMath>
      </m:oMathPara>
    </w:p>
    <w:p w14:paraId="4244B15C" w14:textId="77777777" w:rsidR="004B7414" w:rsidRPr="002A2560" w:rsidRDefault="004B7414" w:rsidP="004B7414">
      <w:pPr>
        <w:widowControl/>
        <w:overflowPunct w:val="0"/>
        <w:autoSpaceDE w:val="0"/>
        <w:autoSpaceDN w:val="0"/>
        <w:adjustRightInd w:val="0"/>
        <w:snapToGrid w:val="0"/>
        <w:spacing w:after="120"/>
        <w:textAlignment w:val="baseline"/>
        <w:rPr>
          <w:rFonts w:eastAsia="等线" w:cs="Times New Roman"/>
          <w:kern w:val="0"/>
          <w:sz w:val="22"/>
          <w:lang w:val="en-GB"/>
        </w:rPr>
      </w:pPr>
      <w:r w:rsidRPr="002A2560">
        <w:rPr>
          <w:rFonts w:eastAsia="等线" w:cs="Times New Roman"/>
          <w:kern w:val="0"/>
          <w:sz w:val="22"/>
          <w:lang w:val="en-GB"/>
        </w:rPr>
        <w:t xml:space="preserve">where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Pr="002A2560">
        <w:rPr>
          <w:rFonts w:eastAsia="等线" w:cs="Times New Roman"/>
          <w:kern w:val="0"/>
          <w:sz w:val="22"/>
          <w:lang w:val="en-GB"/>
        </w:rPr>
        <w:t xml:space="preserve"> is the number of Tx antenna ports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oMath>
      <w:r w:rsidRPr="002A2560">
        <w:rPr>
          <w:rFonts w:eastAsia="等线" w:cs="Times New Roman"/>
          <w:kern w:val="0"/>
          <w:sz w:val="22"/>
          <w:lang w:val="en-GB"/>
        </w:rPr>
        <w:t xml:space="preserve"> is the number of Rx antenna ports.</w:t>
      </w:r>
    </w:p>
    <w:p w14:paraId="6054E9F7" w14:textId="7722A6D0" w:rsidR="004B7414" w:rsidRPr="002A2560" w:rsidRDefault="004B7414" w:rsidP="004B7414">
      <w:pPr>
        <w:widowControl/>
        <w:overflowPunct w:val="0"/>
        <w:autoSpaceDE w:val="0"/>
        <w:autoSpaceDN w:val="0"/>
        <w:adjustRightInd w:val="0"/>
        <w:snapToGrid w:val="0"/>
        <w:spacing w:after="120"/>
        <w:textAlignment w:val="baseline"/>
        <w:rPr>
          <w:rFonts w:eastAsia="等线" w:cs="Times New Roman"/>
          <w:kern w:val="0"/>
          <w:sz w:val="22"/>
          <w:lang w:val="en-GB"/>
        </w:rPr>
      </w:pPr>
      <w:r w:rsidRPr="00F53490">
        <w:rPr>
          <w:rFonts w:eastAsia="等线" w:cs="Times New Roman" w:hint="eastAsia"/>
          <w:kern w:val="0"/>
          <w:sz w:val="22"/>
          <w:lang w:val="en-GB"/>
        </w:rPr>
        <w:t>T</w:t>
      </w:r>
      <w:r w:rsidRPr="00F53490">
        <w:rPr>
          <w:rFonts w:eastAsia="等线" w:cs="Times New Roman"/>
          <w:kern w:val="0"/>
          <w:sz w:val="22"/>
          <w:lang w:val="en-GB"/>
        </w:rPr>
        <w:t>he calculation of CL for background channel can be found in our contribution in RAN1#11</w:t>
      </w:r>
      <w:r w:rsidR="00DD1B2F" w:rsidRPr="00F53490">
        <w:rPr>
          <w:rFonts w:eastAsia="等线" w:cs="Times New Roman"/>
          <w:kern w:val="0"/>
          <w:sz w:val="22"/>
          <w:lang w:val="en-GB"/>
        </w:rPr>
        <w:t>6</w:t>
      </w:r>
      <w:r w:rsidR="00C204E5" w:rsidRPr="00F53490">
        <w:rPr>
          <w:rFonts w:eastAsia="等线" w:cs="Times New Roman"/>
          <w:kern w:val="0"/>
          <w:sz w:val="22"/>
          <w:lang w:val="en-GB"/>
        </w:rPr>
        <w:t xml:space="preserve"> [12]</w:t>
      </w:r>
      <w:r w:rsidRPr="00F53490">
        <w:rPr>
          <w:rFonts w:eastAsia="等线" w:cs="Times New Roman"/>
          <w:kern w:val="0"/>
          <w:sz w:val="22"/>
          <w:lang w:val="en-GB"/>
        </w:rPr>
        <w:t>.</w:t>
      </w:r>
    </w:p>
    <w:p w14:paraId="3D0754EB" w14:textId="77777777" w:rsidR="00713934" w:rsidRPr="00F15C24" w:rsidRDefault="00713934"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SINR/SIR</w:t>
      </w:r>
    </w:p>
    <w:p w14:paraId="1E122BD8"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The coupling loss of target channel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w:r w:rsidRPr="002A2560">
        <w:rPr>
          <w:rFonts w:eastAsia="等线" w:cs="Times New Roman"/>
          <w:kern w:val="0"/>
          <w:sz w:val="22"/>
        </w:rPr>
        <w:t xml:space="preserve"> </w:t>
      </w:r>
      <w:r w:rsidRPr="002A2560">
        <w:rPr>
          <w:rFonts w:eastAsia="Yu Mincho" w:cs="Times New Roman"/>
          <w:kern w:val="0"/>
          <w:sz w:val="22"/>
          <w:lang w:eastAsia="ja-JP"/>
        </w:rPr>
        <w:t>and</w:t>
      </w:r>
      <w:r w:rsidRPr="002A2560">
        <w:rPr>
          <w:rFonts w:eastAsia="等线" w:cs="Times New Roman"/>
          <w:i/>
          <w:sz w:val="22"/>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w:r w:rsidRPr="002A2560">
        <w:rPr>
          <w:rFonts w:eastAsia="Yu Mincho" w:cs="Times New Roman"/>
          <w:kern w:val="0"/>
          <w:sz w:val="22"/>
          <w:lang w:eastAsia="ja-JP"/>
        </w:rPr>
        <w:t>) and background channel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w:r w:rsidRPr="002A2560">
        <w:rPr>
          <w:rFonts w:eastAsia="Yu Mincho" w:cs="Times New Roman"/>
          <w:bCs/>
          <w:iCs/>
          <w:kern w:val="0"/>
          <w:sz w:val="22"/>
          <w:lang w:eastAsia="ja-JP"/>
        </w:rPr>
        <w:t xml:space="preserve"> and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w:r w:rsidRPr="002A2560">
        <w:rPr>
          <w:rFonts w:eastAsia="Yu Mincho" w:cs="Times New Roman"/>
          <w:kern w:val="0"/>
          <w:sz w:val="22"/>
          <w:lang w:eastAsia="ja-JP"/>
        </w:rPr>
        <w:t>) are used for SINR and SIR calculation, where</w:t>
      </w:r>
    </w:p>
    <w:p w14:paraId="3A28C39A" w14:textId="77777777" w:rsidR="002A2560" w:rsidRPr="002A2560" w:rsidRDefault="002A2560" w:rsidP="002A2560">
      <w:pPr>
        <w:widowControl/>
        <w:numPr>
          <w:ilvl w:val="0"/>
          <w:numId w:val="38"/>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w:r w:rsidRPr="002A2560">
        <w:rPr>
          <w:rFonts w:eastAsia="等线" w:cs="Times New Roman"/>
          <w:kern w:val="0"/>
          <w:sz w:val="22"/>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w:r w:rsidRPr="002A2560">
        <w:rPr>
          <w:rFonts w:eastAsia="Yu Mincho" w:cs="Times New Roman"/>
          <w:kern w:val="0"/>
          <w:sz w:val="22"/>
          <w:lang w:eastAsia="ja-JP"/>
        </w:rPr>
        <w:t xml:space="preserve"> are </w:t>
      </w:r>
      <w:r w:rsidRPr="002A2560">
        <w:rPr>
          <w:rFonts w:eastAsia="Yu Mincho" w:cs="Times New Roman"/>
          <w:kern w:val="0"/>
          <w:sz w:val="22"/>
          <w:lang w:val="en-GB" w:eastAsia="ja-JP"/>
        </w:rPr>
        <w:t>coupling loss for direct path, direct path and indirect path of target channel A→T→B, respectively</w:t>
      </w:r>
      <w:r w:rsidRPr="002A2560">
        <w:rPr>
          <w:rFonts w:eastAsia="等线" w:cs="Times New Roman"/>
          <w:kern w:val="0"/>
          <w:sz w:val="22"/>
          <w:lang w:val="en-GB"/>
        </w:rPr>
        <w:t>;</w:t>
      </w:r>
    </w:p>
    <w:p w14:paraId="48E4C562" w14:textId="77777777" w:rsidR="002A2560" w:rsidRPr="002A2560" w:rsidRDefault="002A2560" w:rsidP="002A2560">
      <w:pPr>
        <w:widowControl/>
        <w:numPr>
          <w:ilvl w:val="0"/>
          <w:numId w:val="38"/>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w:r w:rsidRPr="002A2560">
        <w:rPr>
          <w:rFonts w:eastAsia="Yu Mincho" w:cs="Times New Roman"/>
          <w:bCs/>
          <w:iCs/>
          <w:kern w:val="0"/>
          <w:sz w:val="22"/>
          <w:lang w:eastAsia="ja-JP"/>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w:r w:rsidRPr="002A2560">
        <w:rPr>
          <w:rFonts w:eastAsia="Yu Mincho" w:cs="Times New Roman"/>
          <w:kern w:val="0"/>
          <w:sz w:val="22"/>
          <w:lang w:eastAsia="ja-JP"/>
        </w:rPr>
        <w:t xml:space="preserve"> are </w:t>
      </w:r>
      <w:r w:rsidRPr="002A2560">
        <w:rPr>
          <w:rFonts w:eastAsia="Yu Mincho" w:cs="Times New Roman"/>
          <w:kern w:val="0"/>
          <w:sz w:val="22"/>
          <w:lang w:val="en-GB" w:eastAsia="ja-JP"/>
        </w:rPr>
        <w:t>coupling loss for LOS path, LOS and NLOS path of background channel for target channel A→T→B, respectively;</w:t>
      </w:r>
    </w:p>
    <w:p w14:paraId="0B7523A9" w14:textId="77777777" w:rsidR="002A2560" w:rsidRPr="002A2560" w:rsidRDefault="002A2560" w:rsidP="002A2560">
      <w:pPr>
        <w:widowControl/>
        <w:numPr>
          <w:ilvl w:val="0"/>
          <w:numId w:val="38"/>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2A2560">
        <w:rPr>
          <w:rFonts w:eastAsia="Yu Mincho" w:cs="Times New Roman"/>
          <w:kern w:val="0"/>
          <w:sz w:val="22"/>
          <w:lang w:val="en-GB" w:eastAsia="ja-JP"/>
        </w:rPr>
        <w:t>A is sensing Tx, B is sensing Rx, T is target.</w:t>
      </w:r>
    </w:p>
    <w:p w14:paraId="1D81AC0C" w14:textId="77777777" w:rsidR="00713934" w:rsidRPr="00F15C24" w:rsidRDefault="00713934" w:rsidP="00D77B9B">
      <w:pPr>
        <w:pStyle w:val="4"/>
        <w:numPr>
          <w:ilvl w:val="3"/>
          <w:numId w:val="4"/>
        </w:numPr>
        <w:ind w:left="0" w:firstLine="0"/>
        <w:rPr>
          <w:rFonts w:eastAsia="宋体"/>
          <w:b/>
          <w:bCs/>
          <w:lang w:eastAsia="zh-CN"/>
        </w:rPr>
      </w:pPr>
      <w:r w:rsidRPr="00F15C24">
        <w:rPr>
          <w:rFonts w:eastAsia="宋体"/>
          <w:b/>
          <w:bCs/>
          <w:lang w:eastAsia="zh-CN"/>
        </w:rPr>
        <w:t>Large scale calibration</w:t>
      </w:r>
    </w:p>
    <w:p w14:paraId="4ACAA5BB"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Yu Mincho" w:cs="Times New Roman"/>
          <w:kern w:val="0"/>
          <w:sz w:val="22"/>
          <w:lang w:val="en-GB" w:eastAsia="ja-JP"/>
        </w:rPr>
        <w:lastRenderedPageBreak/>
        <w:t>For SINR calibration in large scale calibration, the SINR for sensing Tx A and sensing Rx B can be expressed as:</w:t>
      </w:r>
    </w:p>
    <w:p w14:paraId="5B44C861"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SINR=</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S</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back</m:t>
                  </m:r>
                </m:sub>
              </m:sSub>
              <m:r>
                <w:rPr>
                  <w:rFonts w:ascii="Cambria Math" w:eastAsia="Yu Mincho" w:hAnsi="Cambria Math" w:cs="Times New Roman"/>
                  <w:kern w:val="0"/>
                  <w:sz w:val="22"/>
                  <w:lang w:eastAsia="ja-JP"/>
                </w:rPr>
                <m:t>+N</m:t>
              </m:r>
            </m:den>
          </m:f>
        </m:oMath>
      </m:oMathPara>
    </w:p>
    <w:p w14:paraId="78C81C15"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w:t>
      </w:r>
    </w:p>
    <w:p w14:paraId="2FEA5295"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val="en-GB" w:eastAsia="ja-JP"/>
        </w:rPr>
      </w:pPr>
      <m:oMathPara>
        <m:oMath>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per</m:t>
                  </m:r>
                </m:fName>
                <m:e>
                  <m:r>
                    <m:rPr>
                      <m:sty m:val="p"/>
                    </m:rP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m:oMathPara>
    </w:p>
    <w:p w14:paraId="4B6EE8D5"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val="en-GB" w:eastAsia="ja-JP"/>
        </w:rPr>
      </w:pPr>
      <w:r w:rsidRPr="00D307EF">
        <w:rPr>
          <w:rFonts w:eastAsia="Yu Mincho" w:cs="Times New Roman"/>
          <w:sz w:val="22"/>
          <w:lang w:val="en-GB" w:eastAsia="ja-JP"/>
        </w:rPr>
        <w:t>wherein,</w:t>
      </w:r>
    </w:p>
    <w:p w14:paraId="78E710E3"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537FC8AE"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eastAsia="ja-JP"/>
        </w:rPr>
      </w:pPr>
      <w:r w:rsidRPr="00D307EF">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307EF">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307EF">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D307EF">
        <w:rPr>
          <w:rFonts w:eastAsia="等线" w:cs="Times New Roman"/>
          <w:kern w:val="0"/>
          <w:sz w:val="22"/>
        </w:rPr>
        <w:t xml:space="preserve"> are considered</w:t>
      </w:r>
      <w:r w:rsidRPr="00D307EF">
        <w:rPr>
          <w:rFonts w:eastAsia="Yu Mincho" w:cs="Times New Roman"/>
          <w:sz w:val="22"/>
          <w:lang w:eastAsia="ja-JP"/>
        </w:rPr>
        <w:t>:</w:t>
      </w:r>
    </w:p>
    <w:p w14:paraId="68428A8F" w14:textId="77777777" w:rsidR="00D307EF" w:rsidRPr="00D307EF" w:rsidRDefault="00674AE6" w:rsidP="00D307EF">
      <w:pPr>
        <w:widowControl/>
        <w:overflowPunct w:val="0"/>
        <w:autoSpaceDE w:val="0"/>
        <w:autoSpaceDN w:val="0"/>
        <w:adjustRightInd w:val="0"/>
        <w:snapToGrid w:val="0"/>
        <w:spacing w:after="120"/>
        <w:textAlignment w:val="baseline"/>
        <w:rPr>
          <w:rFonts w:eastAsia="等线" w:cs="Times New Roman"/>
          <w:sz w:val="22"/>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oMath>
      </m:oMathPara>
    </w:p>
    <w:p w14:paraId="5BCA7780"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wherein,</w:t>
      </w:r>
    </w:p>
    <w:p w14:paraId="01574464"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0BE77078"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等线" w:hAnsi="Cambria Math" w:cs="Times New Roman"/>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48D271A7" w14:textId="77777777" w:rsidR="00D307EF" w:rsidRPr="00D307EF" w:rsidRDefault="00674AE6"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OS,s,u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r>
                            <w:rPr>
                              <w:rFonts w:ascii="Cambria Math" w:eastAsia="Yu Mincho" w:hAnsi="Cambria Math" w:cs="Times New Roman"/>
                              <w:kern w:val="0"/>
                              <w:sz w:val="22"/>
                              <w:lang w:eastAsia="ja-JP"/>
                            </w:rPr>
                            <m:t>&gt;T-&gt;B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4C5EF2A4"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eastAsia="ja-JP"/>
        </w:rPr>
      </w:pPr>
      <w:r w:rsidRPr="00D307EF">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307EF">
        <w:rPr>
          <w:rFonts w:eastAsia="等线" w:cs="Times New Roman"/>
          <w:kern w:val="0"/>
          <w:sz w:val="22"/>
        </w:rPr>
        <w:t xml:space="preserve"> and</w:t>
      </w:r>
      <w:r w:rsidRPr="00D307EF">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307EF">
        <w:rPr>
          <w:rFonts w:eastAsia="Yu Mincho" w:cs="Times New Roman"/>
          <w:kern w:val="0"/>
          <w:sz w:val="22"/>
          <w:lang w:eastAsia="ja-JP"/>
        </w:rPr>
        <w:t xml:space="preserve"> </w:t>
      </w:r>
      <w:r w:rsidRPr="00D307EF">
        <w:rPr>
          <w:rFonts w:eastAsia="等线" w:cs="Times New Roman"/>
          <w:kern w:val="0"/>
          <w:sz w:val="22"/>
        </w:rPr>
        <w:t>are considered</w:t>
      </w:r>
      <w:r w:rsidRPr="00D307EF">
        <w:rPr>
          <w:rFonts w:eastAsia="Yu Mincho" w:cs="Times New Roman"/>
          <w:sz w:val="22"/>
          <w:lang w:eastAsia="ja-JP"/>
        </w:rPr>
        <w:t>:</w:t>
      </w:r>
    </w:p>
    <w:p w14:paraId="718F4D00" w14:textId="77777777" w:rsidR="00D307EF" w:rsidRPr="00D307EF" w:rsidRDefault="00674AE6" w:rsidP="00D307EF">
      <w:pPr>
        <w:widowControl/>
        <w:overflowPunct w:val="0"/>
        <w:autoSpaceDE w:val="0"/>
        <w:autoSpaceDN w:val="0"/>
        <w:adjustRightInd w:val="0"/>
        <w:snapToGrid w:val="0"/>
        <w:spacing w:after="120"/>
        <w:textAlignment w:val="baseline"/>
        <w:rPr>
          <w:rFonts w:eastAsia="等线" w:cs="Times New Roman"/>
          <w:sz w:val="22"/>
          <w:lang w:eastAsia="ja-JP"/>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B</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m:oMathPara>
    </w:p>
    <w:p w14:paraId="2189E785"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wherein,</w:t>
      </w:r>
    </w:p>
    <w:p w14:paraId="4283B029"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5109DC60"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Yu Mincho" w:cs="Times New Roman"/>
          <w:kern w:val="0"/>
          <w:sz w:val="22"/>
          <w:lang w:val="en-GB" w:eastAsia="ja-JP"/>
        </w:rPr>
        <w:t>wherein,</w:t>
      </w:r>
    </w:p>
    <w:p w14:paraId="025833A8" w14:textId="77777777" w:rsidR="00D307EF" w:rsidRPr="00D307EF" w:rsidRDefault="00674AE6" w:rsidP="00D307EF">
      <w:pPr>
        <w:widowControl/>
        <w:numPr>
          <w:ilvl w:val="0"/>
          <w:numId w:val="39"/>
        </w:numPr>
        <w:overflowPunct w:val="0"/>
        <w:autoSpaceDE w:val="0"/>
        <w:autoSpaceDN w:val="0"/>
        <w:adjustRightInd w:val="0"/>
        <w:snapToGrid w:val="0"/>
        <w:spacing w:after="120"/>
        <w:textAlignment w:val="baseline"/>
        <w:rPr>
          <w:rFonts w:eastAsia="Yu Mincho" w:cs="Times New Roman"/>
          <w:kern w:val="0"/>
          <w:sz w:val="22"/>
          <w:lang w:val="en-GB" w:eastAsia="ja-JP"/>
        </w:rPr>
      </w:pP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per</m:t>
                </m:r>
              </m:fName>
              <m:e>
                <m: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oMath>
      <w:r w:rsidR="00D307EF" w:rsidRPr="00D307EF">
        <w:rPr>
          <w:rFonts w:eastAsia="Yu Mincho" w:cs="Times New Roman"/>
          <w:bCs/>
          <w:iCs/>
          <w:kern w:val="0"/>
          <w:sz w:val="22"/>
          <w:lang w:val="en-GB" w:eastAsia="ja-JP"/>
        </w:rPr>
        <w:t xml:space="preserve"> </w:t>
      </w:r>
      <w:r w:rsidR="00D307EF" w:rsidRPr="00D307EF">
        <w:rPr>
          <w:rFonts w:eastAsia="Yu Mincho" w:cs="Times New Roman"/>
          <w:kern w:val="0"/>
          <w:sz w:val="22"/>
          <w:lang w:val="en-GB" w:eastAsia="ja-JP"/>
        </w:rPr>
        <w:t xml:space="preserve">is transmit power of sensing Tx </w:t>
      </w:r>
      <m:oMath>
        <m:r>
          <w:rPr>
            <w:rFonts w:ascii="Cambria Math" w:eastAsia="Yu Mincho" w:hAnsi="Cambria Math" w:cs="Times New Roman"/>
            <w:kern w:val="0"/>
            <w:sz w:val="22"/>
            <w:lang w:val="en-GB" w:eastAsia="ja-JP"/>
          </w:rPr>
          <m:t>A</m:t>
        </m:r>
      </m:oMath>
      <w:r w:rsidR="00D307EF" w:rsidRPr="00D307EF">
        <w:rPr>
          <w:rFonts w:eastAsia="Yu Mincho" w:cs="Times New Roman"/>
          <w:bCs/>
          <w:iCs/>
          <w:kern w:val="0"/>
          <w:sz w:val="22"/>
          <w:lang w:val="en-GB" w:eastAsia="ja-JP"/>
        </w:rPr>
        <w:t xml:space="preserve"> </w:t>
      </w:r>
      <w:r w:rsidR="00D307EF" w:rsidRPr="00D307EF">
        <w:rPr>
          <w:rFonts w:eastAsia="Yu Mincho" w:cs="Times New Roman"/>
          <w:kern w:val="0"/>
          <w:sz w:val="22"/>
          <w:lang w:val="en-GB" w:eastAsia="ja-JP"/>
        </w:rPr>
        <w:t>across all</w:t>
      </w:r>
      <w:r w:rsidR="00D307EF" w:rsidRPr="00D307EF">
        <w:rPr>
          <w:rFonts w:eastAsia="Yu Mincho" w:cs="Times New Roman"/>
          <w:kern w:val="0"/>
          <w:sz w:val="22"/>
          <w:lang w:eastAsia="ja-JP"/>
        </w:rPr>
        <w:t xml:space="preserve"> the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00D307EF" w:rsidRPr="00D307EF">
        <w:rPr>
          <w:rFonts w:eastAsia="Yu Mincho" w:cs="Times New Roman"/>
          <w:kern w:val="0"/>
          <w:sz w:val="22"/>
          <w:lang w:eastAsia="ja-JP"/>
        </w:rPr>
        <w:t xml:space="preserve"> Tx antenna ports </w:t>
      </w:r>
      <w:r w:rsidR="00D307EF" w:rsidRPr="00D307EF">
        <w:rPr>
          <w:rFonts w:eastAsia="Yu Mincho" w:cs="Times New Roman"/>
          <w:kern w:val="0"/>
          <w:sz w:val="22"/>
          <w:lang w:val="en-GB" w:eastAsia="ja-JP"/>
        </w:rPr>
        <w:t xml:space="preserve">per RB </w:t>
      </w:r>
      <w:r w:rsidR="00D307EF" w:rsidRPr="00D307EF">
        <w:rPr>
          <w:rFonts w:eastAsia="Yu Mincho" w:cs="Times New Roman"/>
          <w:bCs/>
          <w:kern w:val="0"/>
          <w:sz w:val="22"/>
          <w:lang w:val="en-GB" w:eastAsia="ja-JP"/>
        </w:rPr>
        <w:t>(linear value), respectively</w:t>
      </w:r>
      <w:r w:rsidR="00D307EF" w:rsidRPr="00D307EF">
        <w:rPr>
          <w:rFonts w:eastAsia="Yu Mincho" w:cs="Times New Roman"/>
          <w:kern w:val="0"/>
          <w:sz w:val="22"/>
          <w:lang w:val="en-GB" w:eastAsia="ja-JP"/>
        </w:rPr>
        <w:t>;</w:t>
      </w:r>
    </w:p>
    <w:p w14:paraId="0CC27346" w14:textId="77777777" w:rsidR="00D307EF" w:rsidRPr="00D307EF" w:rsidRDefault="00674AE6" w:rsidP="00D307EF">
      <w:pPr>
        <w:widowControl/>
        <w:numPr>
          <w:ilvl w:val="0"/>
          <w:numId w:val="39"/>
        </w:numPr>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00D307EF" w:rsidRPr="00D307EF">
        <w:rPr>
          <w:rFonts w:eastAsia="Yu Mincho" w:cs="Times New Roman"/>
          <w:kern w:val="0"/>
          <w:sz w:val="22"/>
          <w:lang w:val="en-GB" w:eastAsia="ja-JP"/>
        </w:rPr>
        <w:t xml:space="preserve"> is the Tx antenna port number of sensing Tx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U</m:t>
            </m:r>
          </m:e>
          <m:sub>
            <m:r>
              <w:rPr>
                <w:rFonts w:ascii="Cambria Math" w:eastAsia="Yu Mincho" w:hAnsi="Cambria Math" w:cs="Times New Roman"/>
                <w:kern w:val="0"/>
                <w:sz w:val="22"/>
                <w:lang w:val="en-GB" w:eastAsia="ja-JP"/>
              </w:rPr>
              <m:t>R</m:t>
            </m:r>
          </m:sub>
        </m:sSub>
      </m:oMath>
      <w:r w:rsidR="00D307EF" w:rsidRPr="00D307EF">
        <w:rPr>
          <w:rFonts w:eastAsia="Yu Mincho" w:cs="Times New Roman"/>
          <w:kern w:val="0"/>
          <w:sz w:val="22"/>
          <w:lang w:val="en-GB" w:eastAsia="ja-JP"/>
        </w:rPr>
        <w:t xml:space="preserve"> is the Rx antenna port number of sensing Rx;</w:t>
      </w:r>
    </w:p>
    <w:p w14:paraId="1ACD0399" w14:textId="4155391E" w:rsidR="00D307EF" w:rsidRPr="00D307EF" w:rsidRDefault="00D307EF" w:rsidP="00D307EF">
      <w:pPr>
        <w:widowControl/>
        <w:numPr>
          <w:ilvl w:val="0"/>
          <w:numId w:val="39"/>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oMath>
      <w:r w:rsidRPr="00D307EF">
        <w:rPr>
          <w:rFonts w:eastAsia="Yu Mincho" w:cs="Times New Roman"/>
          <w:iCs/>
          <w:kern w:val="0"/>
          <w:sz w:val="22"/>
          <w:lang w:val="en-GB" w:eastAsia="ja-JP"/>
        </w:rPr>
        <w:t xml:space="preserve"> is </w:t>
      </w:r>
      <w:r w:rsidRPr="00D307EF">
        <w:rPr>
          <w:rFonts w:eastAsia="Yu Mincho" w:cs="Times New Roman"/>
          <w:kern w:val="0"/>
          <w:sz w:val="22"/>
          <w:lang w:val="en-GB" w:eastAsia="ja-JP"/>
        </w:rPr>
        <w:t xml:space="preserve">coupling loss for LOS path of target channel A→T→B for Tx port </w:t>
      </w:r>
      <w:r w:rsidRPr="00D307EF">
        <w:rPr>
          <w:rFonts w:eastAsia="Yu Mincho" w:cs="Times New Roman"/>
          <w:i/>
          <w:iCs/>
          <w:kern w:val="0"/>
          <w:sz w:val="22"/>
          <w:lang w:val="en-GB" w:eastAsia="ja-JP"/>
        </w:rPr>
        <w:t>s</w:t>
      </w:r>
      <w:r w:rsidRPr="00D307EF">
        <w:rPr>
          <w:rFonts w:eastAsia="Yu Mincho" w:cs="Times New Roman"/>
          <w:kern w:val="0"/>
          <w:sz w:val="22"/>
          <w:lang w:val="en-GB" w:eastAsia="ja-JP"/>
        </w:rPr>
        <w:t xml:space="preserve"> and Rx port </w:t>
      </w:r>
      <w:r w:rsidRPr="00D307EF">
        <w:rPr>
          <w:rFonts w:eastAsia="Yu Mincho" w:cs="Times New Roman"/>
          <w:i/>
          <w:iCs/>
          <w:kern w:val="0"/>
          <w:sz w:val="22"/>
          <w:lang w:val="en-GB" w:eastAsia="ja-JP"/>
        </w:rPr>
        <w:t>u</w:t>
      </w:r>
      <w:r w:rsidRPr="00D307EF">
        <w:rPr>
          <w:rFonts w:eastAsia="Yu Mincho" w:cs="Times New Roman"/>
          <w:kern w:val="0"/>
          <w:sz w:val="22"/>
          <w:lang w:val="en-GB" w:eastAsia="ja-JP"/>
        </w:rPr>
        <w:t>;</w:t>
      </w:r>
    </w:p>
    <w:p w14:paraId="460FD3C6" w14:textId="77777777" w:rsidR="00D307EF" w:rsidRPr="00D307EF" w:rsidRDefault="00D307EF" w:rsidP="00D307EF">
      <w:pPr>
        <w:numPr>
          <w:ilvl w:val="0"/>
          <w:numId w:val="39"/>
        </w:numPr>
        <w:adjustRightInd w:val="0"/>
        <w:snapToGrid w:val="0"/>
        <w:spacing w:after="120"/>
        <w:rPr>
          <w:rFonts w:eastAsia="Yu Mincho" w:cs="Times New Roman"/>
          <w:kern w:val="0"/>
          <w:sz w:val="22"/>
          <w:lang w:val="en-GB" w:eastAsia="ja-JP"/>
        </w:rPr>
      </w:pPr>
      <w:r w:rsidRPr="00D307EF">
        <w:rPr>
          <w:rFonts w:eastAsia="等线" w:cs="Times New Roman"/>
          <w:sz w:val="22"/>
        </w:rPr>
        <w:t>T</w:t>
      </w:r>
      <w:r w:rsidRPr="00D307EF">
        <w:rPr>
          <w:rFonts w:eastAsia="Yu Mincho" w:cs="Times New Roman"/>
          <w:kern w:val="0"/>
          <w:sz w:val="22"/>
          <w:lang w:val="en-GB" w:eastAsia="ja-JP"/>
        </w:rPr>
        <w:t xml:space="preserve">he complex weight vector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D307EF">
        <w:rPr>
          <w:rFonts w:eastAsia="Yu Mincho" w:cs="Times New Roman"/>
          <w:kern w:val="0"/>
          <w:sz w:val="22"/>
          <w:lang w:val="en-GB" w:eastAsia="ja-JP"/>
        </w:rPr>
        <w:t xml:space="preserve"> (used for virtualization of one Tx antenna port at sensing Tx </w:t>
      </w:r>
      <m:oMath>
        <m:r>
          <w:rPr>
            <w:rFonts w:ascii="Cambria Math" w:eastAsia="Yu Mincho" w:hAnsi="Cambria Math" w:cs="Times New Roman"/>
            <w:kern w:val="0"/>
            <w:sz w:val="22"/>
            <w:lang w:val="en-GB" w:eastAsia="ja-JP"/>
          </w:rPr>
          <m:t>A</m:t>
        </m:r>
      </m:oMath>
      <w:r w:rsidRPr="00D307EF">
        <w:rPr>
          <w:rFonts w:eastAsia="Yu Mincho" w:cs="Times New Roman"/>
          <w:kern w:val="0"/>
          <w:sz w:val="22"/>
          <w:lang w:val="en-GB" w:eastAsia="ja-JP"/>
        </w:rPr>
        <w:t xml:space="preserve">) and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D307EF">
        <w:rPr>
          <w:rFonts w:eastAsia="Yu Mincho" w:cs="Times New Roman"/>
          <w:kern w:val="0"/>
          <w:sz w:val="22"/>
          <w:lang w:val="en-GB" w:eastAsia="ja-JP"/>
        </w:rPr>
        <w:t xml:space="preserve"> (used for virtualization of one Rx antenna port at sensing Rx </w:t>
      </w:r>
      <m:oMath>
        <m:r>
          <w:rPr>
            <w:rFonts w:ascii="Cambria Math" w:eastAsia="Yu Mincho" w:hAnsi="Cambria Math" w:cs="Times New Roman"/>
            <w:kern w:val="0"/>
            <w:sz w:val="22"/>
            <w:lang w:val="en-GB" w:eastAsia="ja-JP"/>
          </w:rPr>
          <m:t>B</m:t>
        </m:r>
      </m:oMath>
      <w:r w:rsidRPr="00D307EF">
        <w:rPr>
          <w:rFonts w:eastAsia="Yu Mincho" w:cs="Times New Roman"/>
          <w:kern w:val="0"/>
          <w:sz w:val="22"/>
          <w:lang w:val="en-GB" w:eastAsia="ja-JP"/>
        </w:rPr>
        <w:t>) are selected by selecting the best beam pair of target channel A→T→B with the criteria of maximizing RP of port 0 of the sensing Rx;</w:t>
      </w:r>
    </w:p>
    <w:p w14:paraId="683C1D4B" w14:textId="77777777" w:rsidR="00D307EF" w:rsidRPr="00D307EF" w:rsidRDefault="00D307EF" w:rsidP="00D307EF">
      <w:pPr>
        <w:widowControl/>
        <w:numPr>
          <w:ilvl w:val="0"/>
          <w:numId w:val="39"/>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等线" w:cs="Times New Roman"/>
          <w:sz w:val="22"/>
        </w:rPr>
        <w:t xml:space="preserve">The complex weight vector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C</m:t>
            </m:r>
          </m:sub>
        </m:sSub>
      </m:oMath>
      <w:r w:rsidRPr="00D307EF">
        <w:rPr>
          <w:rFonts w:eastAsia="等线" w:cs="Times New Roman"/>
          <w:sz w:val="22"/>
        </w:rPr>
        <w:t xml:space="preserve"> (used for virtualization of one Tx antenna port at sensing Tx </w:t>
      </w:r>
      <m:oMath>
        <m:r>
          <w:rPr>
            <w:rFonts w:ascii="Cambria Math" w:eastAsia="等线" w:hAnsi="Cambria Math" w:cs="Times New Roman"/>
            <w:sz w:val="22"/>
            <w:lang w:eastAsia="ja-JP"/>
          </w:rPr>
          <m:t>C</m:t>
        </m:r>
      </m:oMath>
      <w:r w:rsidRPr="00D307EF">
        <w:rPr>
          <w:rFonts w:eastAsia="等线" w:cs="Times New Roman"/>
          <w:sz w:val="22"/>
        </w:rPr>
        <w:t>) is randomly selected.</w:t>
      </w:r>
    </w:p>
    <w:p w14:paraId="71EF2ADE" w14:textId="77777777" w:rsidR="00713934" w:rsidRPr="00F15C24" w:rsidRDefault="00713934" w:rsidP="00D77B9B">
      <w:pPr>
        <w:pStyle w:val="4"/>
        <w:numPr>
          <w:ilvl w:val="3"/>
          <w:numId w:val="4"/>
        </w:numPr>
        <w:ind w:left="0" w:firstLine="0"/>
        <w:rPr>
          <w:rFonts w:eastAsia="宋体"/>
          <w:b/>
          <w:bCs/>
          <w:lang w:eastAsia="zh-CN"/>
        </w:rPr>
      </w:pPr>
      <w:r w:rsidRPr="00F15C24">
        <w:rPr>
          <w:rFonts w:eastAsia="宋体"/>
          <w:b/>
          <w:bCs/>
          <w:lang w:eastAsia="zh-CN"/>
        </w:rPr>
        <w:t>Full calibration/Spatial consistency calibration</w:t>
      </w:r>
    </w:p>
    <w:p w14:paraId="69984E31"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For SINR calibration in spatial consistency calibration, the SINR for sensing Tx A and sensing Rx B can be expressed as:</w:t>
      </w:r>
    </w:p>
    <w:p w14:paraId="12FCAEFB"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SINR=</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S</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back</m:t>
                  </m:r>
                </m:sub>
              </m:sSub>
              <m:r>
                <w:rPr>
                  <w:rFonts w:ascii="Cambria Math" w:eastAsia="Yu Mincho" w:hAnsi="Cambria Math" w:cs="Times New Roman"/>
                  <w:kern w:val="0"/>
                  <w:sz w:val="22"/>
                  <w:lang w:eastAsia="ja-JP"/>
                </w:rPr>
                <m:t>+N</m:t>
              </m:r>
            </m:den>
          </m:f>
        </m:oMath>
      </m:oMathPara>
    </w:p>
    <w:p w14:paraId="02D18C5C"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w:t>
      </w:r>
    </w:p>
    <w:p w14:paraId="3C02493D"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val="en-GB" w:eastAsia="ja-JP"/>
        </w:rPr>
      </w:pPr>
      <m:oMathPara>
        <m:oMath>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per</m:t>
                  </m:r>
                </m:fName>
                <m:e>
                  <m:r>
                    <m:rPr>
                      <m:sty m:val="p"/>
                    </m:rP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m:oMathPara>
    </w:p>
    <w:p w14:paraId="3EC07C42"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wherein,</w:t>
      </w:r>
    </w:p>
    <w:p w14:paraId="796BCB50"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3763A603"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eastAsia="ja-JP"/>
        </w:rPr>
      </w:pPr>
      <w:r w:rsidRPr="00D307EF">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307EF">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307EF">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D307EF">
        <w:rPr>
          <w:rFonts w:eastAsia="等线" w:cs="Times New Roman"/>
          <w:kern w:val="0"/>
          <w:sz w:val="22"/>
        </w:rPr>
        <w:t xml:space="preserve"> are considered</w:t>
      </w:r>
      <w:r w:rsidRPr="00D307EF">
        <w:rPr>
          <w:rFonts w:eastAsia="Yu Mincho" w:cs="Times New Roman"/>
          <w:sz w:val="22"/>
          <w:lang w:eastAsia="ja-JP"/>
        </w:rPr>
        <w:t>:</w:t>
      </w:r>
    </w:p>
    <w:p w14:paraId="04E494F0" w14:textId="77777777" w:rsidR="00D307EF" w:rsidRPr="00D307EF" w:rsidRDefault="00674AE6" w:rsidP="00D307EF">
      <w:pPr>
        <w:widowControl/>
        <w:overflowPunct w:val="0"/>
        <w:autoSpaceDE w:val="0"/>
        <w:autoSpaceDN w:val="0"/>
        <w:adjustRightInd w:val="0"/>
        <w:snapToGrid w:val="0"/>
        <w:spacing w:after="120"/>
        <w:textAlignment w:val="baseline"/>
        <w:rPr>
          <w:rFonts w:eastAsia="等线" w:cs="Times New Roman"/>
          <w:sz w:val="22"/>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LOS+NLOS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oMath>
      </m:oMathPara>
    </w:p>
    <w:p w14:paraId="5032787A"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wherein,</w:t>
      </w:r>
    </w:p>
    <w:p w14:paraId="3B44D07D"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59FF2207"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等线" w:hAnsi="Cambria Math" w:cs="Times New Roman"/>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w:bookmarkStart w:id="141" w:name="_Hlk159260706"/>
                              <m:r>
                                <w:rPr>
                                  <w:rFonts w:ascii="Cambria Math" w:eastAsia="Yu Mincho" w:hAnsi="Cambria Math" w:cs="Times New Roman"/>
                                  <w:kern w:val="0"/>
                                  <w:sz w:val="22"/>
                                  <w:lang w:eastAsia="ja-JP"/>
                                </w:rPr>
                                <m:t>w</m:t>
                              </m:r>
                              <w:bookmarkEnd w:id="141"/>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2BC93F7C" w14:textId="77777777" w:rsidR="00D307EF" w:rsidRPr="00D307EF" w:rsidRDefault="00674AE6"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OS+NLOS,s,u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r>
                            <w:rPr>
                              <w:rFonts w:ascii="Cambria Math" w:eastAsia="Yu Mincho" w:hAnsi="Cambria Math" w:cs="Times New Roman"/>
                              <w:kern w:val="0"/>
                              <w:sz w:val="22"/>
                              <w:lang w:eastAsia="ja-JP"/>
                            </w:rPr>
                            <m:t>&gt;T-&gt;B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629542D3"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307EF">
        <w:rPr>
          <w:rFonts w:eastAsia="等线" w:cs="Times New Roman"/>
          <w:kern w:val="0"/>
          <w:sz w:val="22"/>
        </w:rPr>
        <w:t xml:space="preserve"> and</w:t>
      </w:r>
      <w:r w:rsidRPr="00D307EF">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307EF">
        <w:rPr>
          <w:rFonts w:eastAsia="Yu Mincho" w:cs="Times New Roman"/>
          <w:kern w:val="0"/>
          <w:sz w:val="22"/>
          <w:lang w:eastAsia="ja-JP"/>
        </w:rPr>
        <w:t xml:space="preserve"> </w:t>
      </w:r>
      <w:r w:rsidRPr="00D307EF">
        <w:rPr>
          <w:rFonts w:eastAsia="等线" w:cs="Times New Roman"/>
          <w:kern w:val="0"/>
          <w:sz w:val="22"/>
        </w:rPr>
        <w:t xml:space="preserve">are considered: </w:t>
      </w:r>
    </w:p>
    <w:p w14:paraId="13317D22" w14:textId="77777777" w:rsidR="00D307EF" w:rsidRPr="00D307EF" w:rsidRDefault="00674AE6"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m:oMathPara>
    </w:p>
    <w:p w14:paraId="6C9A4B14"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lastRenderedPageBreak/>
        <w:t>wherein,</w:t>
      </w:r>
    </w:p>
    <w:p w14:paraId="763F3446"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71C564ED" w14:textId="77777777" w:rsidR="00D307EF" w:rsidRPr="00D307EF" w:rsidRDefault="00674AE6" w:rsidP="00D307EF">
      <w:pPr>
        <w:widowControl/>
        <w:numPr>
          <w:ilvl w:val="0"/>
          <w:numId w:val="40"/>
        </w:numPr>
        <w:overflowPunct w:val="0"/>
        <w:autoSpaceDE w:val="0"/>
        <w:autoSpaceDN w:val="0"/>
        <w:adjustRightInd w:val="0"/>
        <w:snapToGrid w:val="0"/>
        <w:spacing w:after="120"/>
        <w:textAlignment w:val="baseline"/>
        <w:rPr>
          <w:rFonts w:eastAsia="Yu Mincho" w:cs="Times New Roman"/>
          <w:kern w:val="0"/>
          <w:sz w:val="22"/>
          <w:lang w:val="en-GB" w:eastAsia="ja-JP"/>
        </w:rPr>
      </w:pP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per</m:t>
                </m:r>
              </m:fName>
              <m:e>
                <m: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oMath>
      <w:r w:rsidR="00D307EF" w:rsidRPr="00D307EF">
        <w:rPr>
          <w:rFonts w:eastAsia="Yu Mincho" w:cs="Times New Roman"/>
          <w:bCs/>
          <w:iCs/>
          <w:kern w:val="0"/>
          <w:sz w:val="22"/>
          <w:lang w:val="en-GB" w:eastAsia="ja-JP"/>
        </w:rPr>
        <w:t xml:space="preserve"> </w:t>
      </w:r>
      <w:r w:rsidR="00D307EF" w:rsidRPr="00D307EF">
        <w:rPr>
          <w:rFonts w:eastAsia="Yu Mincho" w:cs="Times New Roman"/>
          <w:kern w:val="0"/>
          <w:sz w:val="22"/>
          <w:lang w:val="en-GB" w:eastAsia="ja-JP"/>
        </w:rPr>
        <w:t xml:space="preserve">is transmit power of sensing Tx </w:t>
      </w:r>
      <m:oMath>
        <m:r>
          <w:rPr>
            <w:rFonts w:ascii="Cambria Math" w:eastAsia="Yu Mincho" w:hAnsi="Cambria Math" w:cs="Times New Roman"/>
            <w:kern w:val="0"/>
            <w:sz w:val="22"/>
            <w:lang w:val="en-GB" w:eastAsia="ja-JP"/>
          </w:rPr>
          <m:t>A</m:t>
        </m:r>
      </m:oMath>
      <w:r w:rsidR="00D307EF" w:rsidRPr="00D307EF">
        <w:rPr>
          <w:rFonts w:eastAsia="Yu Mincho" w:cs="Times New Roman"/>
          <w:bCs/>
          <w:iCs/>
          <w:kern w:val="0"/>
          <w:sz w:val="22"/>
          <w:lang w:val="en-GB" w:eastAsia="ja-JP"/>
        </w:rPr>
        <w:t xml:space="preserve"> </w:t>
      </w:r>
      <w:r w:rsidR="00D307EF" w:rsidRPr="00D307EF">
        <w:rPr>
          <w:rFonts w:eastAsia="Yu Mincho" w:cs="Times New Roman"/>
          <w:kern w:val="0"/>
          <w:sz w:val="22"/>
          <w:lang w:val="en-GB" w:eastAsia="ja-JP"/>
        </w:rPr>
        <w:t>across all</w:t>
      </w:r>
      <w:r w:rsidR="00D307EF" w:rsidRPr="00D307EF">
        <w:rPr>
          <w:rFonts w:eastAsia="Yu Mincho" w:cs="Times New Roman"/>
          <w:kern w:val="0"/>
          <w:sz w:val="22"/>
          <w:lang w:eastAsia="ja-JP"/>
        </w:rPr>
        <w:t xml:space="preserve"> the </w:t>
      </w:r>
      <m:oMath>
        <m:r>
          <w:rPr>
            <w:rFonts w:ascii="Cambria Math" w:eastAsia="Yu Mincho" w:hAnsi="Cambria Math" w:cs="Times New Roman"/>
            <w:kern w:val="0"/>
            <w:sz w:val="22"/>
            <w:lang w:eastAsia="ja-JP"/>
          </w:rPr>
          <m:t>S</m:t>
        </m:r>
      </m:oMath>
      <w:r w:rsidR="00D307EF" w:rsidRPr="00D307EF">
        <w:rPr>
          <w:rFonts w:eastAsia="Yu Mincho" w:cs="Times New Roman"/>
          <w:kern w:val="0"/>
          <w:sz w:val="22"/>
          <w:lang w:eastAsia="ja-JP"/>
        </w:rPr>
        <w:t xml:space="preserve"> Tx antenna ports </w:t>
      </w:r>
      <w:r w:rsidR="00D307EF" w:rsidRPr="00D307EF">
        <w:rPr>
          <w:rFonts w:eastAsia="Yu Mincho" w:cs="Times New Roman"/>
          <w:kern w:val="0"/>
          <w:sz w:val="22"/>
          <w:lang w:val="en-GB" w:eastAsia="ja-JP"/>
        </w:rPr>
        <w:t xml:space="preserve">per RB </w:t>
      </w:r>
      <w:r w:rsidR="00D307EF" w:rsidRPr="00D307EF">
        <w:rPr>
          <w:rFonts w:eastAsia="Yu Mincho" w:cs="Times New Roman"/>
          <w:bCs/>
          <w:kern w:val="0"/>
          <w:sz w:val="22"/>
          <w:lang w:val="en-GB" w:eastAsia="ja-JP"/>
        </w:rPr>
        <w:t>(linear value), respectively</w:t>
      </w:r>
      <w:r w:rsidR="00D307EF" w:rsidRPr="00D307EF">
        <w:rPr>
          <w:rFonts w:eastAsia="等线" w:cs="Times New Roman"/>
          <w:kern w:val="0"/>
          <w:sz w:val="22"/>
          <w:lang w:val="en-GB"/>
        </w:rPr>
        <w:t>;</w:t>
      </w:r>
    </w:p>
    <w:p w14:paraId="3CBDCFE9" w14:textId="77777777" w:rsidR="00D307EF" w:rsidRPr="00D307EF" w:rsidRDefault="00674AE6" w:rsidP="00D307EF">
      <w:pPr>
        <w:widowControl/>
        <w:numPr>
          <w:ilvl w:val="0"/>
          <w:numId w:val="40"/>
        </w:numPr>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00D307EF" w:rsidRPr="00D307EF">
        <w:rPr>
          <w:rFonts w:eastAsia="Yu Mincho" w:cs="Times New Roman"/>
          <w:kern w:val="0"/>
          <w:sz w:val="22"/>
          <w:lang w:val="en-GB" w:eastAsia="ja-JP"/>
        </w:rPr>
        <w:t xml:space="preserve"> is the Tx antenna port number of sensing Tx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U</m:t>
            </m:r>
          </m:e>
          <m:sub>
            <m:r>
              <w:rPr>
                <w:rFonts w:ascii="Cambria Math" w:eastAsia="Yu Mincho" w:hAnsi="Cambria Math" w:cs="Times New Roman"/>
                <w:kern w:val="0"/>
                <w:sz w:val="22"/>
                <w:lang w:val="en-GB" w:eastAsia="ja-JP"/>
              </w:rPr>
              <m:t>R</m:t>
            </m:r>
          </m:sub>
        </m:sSub>
      </m:oMath>
      <w:r w:rsidR="00D307EF" w:rsidRPr="00D307EF">
        <w:rPr>
          <w:rFonts w:eastAsia="Yu Mincho" w:cs="Times New Roman"/>
          <w:kern w:val="0"/>
          <w:sz w:val="22"/>
          <w:lang w:val="en-GB" w:eastAsia="ja-JP"/>
        </w:rPr>
        <w:t xml:space="preserve"> is the Rx antenna port number of sensing Rx;</w:t>
      </w:r>
    </w:p>
    <w:p w14:paraId="58DDE234" w14:textId="77777777" w:rsidR="00D307EF" w:rsidRPr="00D307EF" w:rsidRDefault="00D307EF" w:rsidP="00D307EF">
      <w:pPr>
        <w:widowControl/>
        <w:numPr>
          <w:ilvl w:val="0"/>
          <w:numId w:val="40"/>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oMath>
      <w:r w:rsidRPr="00D307EF">
        <w:rPr>
          <w:rFonts w:eastAsia="Yu Mincho" w:cs="Times New Roman"/>
          <w:iCs/>
          <w:kern w:val="0"/>
          <w:sz w:val="22"/>
          <w:lang w:val="en-GB" w:eastAsia="ja-JP"/>
        </w:rPr>
        <w:t xml:space="preserve"> is </w:t>
      </w:r>
      <w:r w:rsidRPr="00D307EF">
        <w:rPr>
          <w:rFonts w:eastAsia="Yu Mincho" w:cs="Times New Roman"/>
          <w:kern w:val="0"/>
          <w:sz w:val="22"/>
          <w:lang w:val="en-GB" w:eastAsia="ja-JP"/>
        </w:rPr>
        <w:t xml:space="preserve">coupling loss for LOS path and NLOS paths of target channel A→T→B for Tx port </w:t>
      </w:r>
      <w:r w:rsidRPr="00D307EF">
        <w:rPr>
          <w:rFonts w:eastAsia="Yu Mincho" w:cs="Times New Roman"/>
          <w:i/>
          <w:iCs/>
          <w:kern w:val="0"/>
          <w:sz w:val="22"/>
          <w:lang w:val="en-GB" w:eastAsia="ja-JP"/>
        </w:rPr>
        <w:t>s</w:t>
      </w:r>
      <w:r w:rsidRPr="00D307EF">
        <w:rPr>
          <w:rFonts w:eastAsia="Yu Mincho" w:cs="Times New Roman"/>
          <w:kern w:val="0"/>
          <w:sz w:val="22"/>
          <w:lang w:val="en-GB" w:eastAsia="ja-JP"/>
        </w:rPr>
        <w:t xml:space="preserve"> and Rx port </w:t>
      </w:r>
      <w:r w:rsidRPr="00D307EF">
        <w:rPr>
          <w:rFonts w:eastAsia="Yu Mincho" w:cs="Times New Roman"/>
          <w:i/>
          <w:iCs/>
          <w:kern w:val="0"/>
          <w:sz w:val="22"/>
          <w:lang w:val="en-GB" w:eastAsia="ja-JP"/>
        </w:rPr>
        <w:t>u</w:t>
      </w:r>
      <w:r w:rsidRPr="00D307EF">
        <w:rPr>
          <w:rFonts w:eastAsia="Yu Mincho" w:cs="Times New Roman"/>
          <w:kern w:val="0"/>
          <w:sz w:val="22"/>
          <w:lang w:val="en-GB" w:eastAsia="ja-JP"/>
        </w:rPr>
        <w:t>;</w:t>
      </w:r>
    </w:p>
    <w:p w14:paraId="533BC672" w14:textId="77777777" w:rsidR="00D307EF" w:rsidRPr="00D307EF" w:rsidRDefault="00D307EF" w:rsidP="00D307EF">
      <w:pPr>
        <w:numPr>
          <w:ilvl w:val="0"/>
          <w:numId w:val="40"/>
        </w:numPr>
        <w:adjustRightInd w:val="0"/>
        <w:snapToGrid w:val="0"/>
        <w:spacing w:after="120"/>
        <w:rPr>
          <w:rFonts w:eastAsia="等线" w:cs="Times New Roman"/>
          <w:sz w:val="22"/>
        </w:rPr>
      </w:pPr>
      <w:r w:rsidRPr="00D307EF">
        <w:rPr>
          <w:rFonts w:eastAsia="Yu Mincho" w:cs="Times New Roman"/>
          <w:kern w:val="0"/>
          <w:sz w:val="22"/>
          <w:lang w:val="en-GB" w:eastAsia="ja-JP"/>
        </w:rPr>
        <w:t xml:space="preserve">The complex weight vector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D307EF">
        <w:rPr>
          <w:rFonts w:eastAsia="Yu Mincho" w:cs="Times New Roman"/>
          <w:kern w:val="0"/>
          <w:sz w:val="22"/>
          <w:lang w:val="en-GB" w:eastAsia="ja-JP"/>
        </w:rPr>
        <w:t xml:space="preserve"> (used for virtualization of one Tx antenna port at sensing Tx </w:t>
      </w:r>
      <m:oMath>
        <m:r>
          <w:rPr>
            <w:rFonts w:ascii="Cambria Math" w:eastAsia="Yu Mincho" w:hAnsi="Cambria Math" w:cs="Times New Roman"/>
            <w:kern w:val="0"/>
            <w:sz w:val="22"/>
            <w:lang w:val="en-GB" w:eastAsia="ja-JP"/>
          </w:rPr>
          <m:t>A</m:t>
        </m:r>
      </m:oMath>
      <w:r w:rsidRPr="00D307EF">
        <w:rPr>
          <w:rFonts w:eastAsia="Yu Mincho" w:cs="Times New Roman"/>
          <w:kern w:val="0"/>
          <w:sz w:val="22"/>
          <w:lang w:val="en-GB" w:eastAsia="ja-JP"/>
        </w:rPr>
        <w:t xml:space="preserve">) and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D307EF">
        <w:rPr>
          <w:rFonts w:eastAsia="Yu Mincho" w:cs="Times New Roman"/>
          <w:kern w:val="0"/>
          <w:sz w:val="22"/>
          <w:lang w:val="en-GB" w:eastAsia="ja-JP"/>
        </w:rPr>
        <w:t xml:space="preserve"> (used for virtualization of one Rx antenna port at sensing Rx </w:t>
      </w:r>
      <m:oMath>
        <m:r>
          <w:rPr>
            <w:rFonts w:ascii="Cambria Math" w:eastAsia="Yu Mincho" w:hAnsi="Cambria Math" w:cs="Times New Roman"/>
            <w:kern w:val="0"/>
            <w:sz w:val="22"/>
            <w:lang w:val="en-GB" w:eastAsia="ja-JP"/>
          </w:rPr>
          <m:t>B</m:t>
        </m:r>
      </m:oMath>
      <w:r w:rsidRPr="00D307EF">
        <w:rPr>
          <w:rFonts w:eastAsia="Yu Mincho" w:cs="Times New Roman"/>
          <w:kern w:val="0"/>
          <w:sz w:val="22"/>
          <w:lang w:val="en-GB" w:eastAsia="ja-JP"/>
        </w:rPr>
        <w:t>) are selected by selecting the best beam pair of target channel A→T→B with the criteria of maximizing RP of port 0 of the sensing Rx</w:t>
      </w:r>
      <w:r w:rsidRPr="00D307EF">
        <w:rPr>
          <w:rFonts w:eastAsia="等线" w:cs="Times New Roman"/>
          <w:sz w:val="22"/>
        </w:rPr>
        <w:t>;</w:t>
      </w:r>
    </w:p>
    <w:p w14:paraId="3738F049" w14:textId="77777777" w:rsidR="00D307EF" w:rsidRPr="00D307EF" w:rsidRDefault="00D307EF" w:rsidP="00D307EF">
      <w:pPr>
        <w:widowControl/>
        <w:numPr>
          <w:ilvl w:val="0"/>
          <w:numId w:val="40"/>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Yu Mincho" w:cs="Times New Roman"/>
          <w:kern w:val="0"/>
          <w:sz w:val="22"/>
          <w:lang w:val="en-GB" w:eastAsia="ja-JP"/>
        </w:rPr>
        <w:t xml:space="preserve">The beam for complex weight vector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C</m:t>
            </m:r>
          </m:sub>
        </m:sSub>
      </m:oMath>
      <w:r w:rsidRPr="00D307EF">
        <w:rPr>
          <w:rFonts w:eastAsia="Yu Mincho" w:cs="Times New Roman"/>
          <w:kern w:val="0"/>
          <w:sz w:val="22"/>
          <w:lang w:val="en-GB" w:eastAsia="ja-JP"/>
        </w:rPr>
        <w:t xml:space="preserve"> (used for virtualization of one Tx antenna port at sensing Tx </w:t>
      </w:r>
      <m:oMath>
        <m:r>
          <w:rPr>
            <w:rFonts w:ascii="Cambria Math" w:eastAsia="等线" w:hAnsi="Cambria Math" w:cs="Times New Roman"/>
            <w:sz w:val="22"/>
            <w:lang w:eastAsia="ja-JP"/>
          </w:rPr>
          <m:t>C</m:t>
        </m:r>
      </m:oMath>
      <w:r w:rsidRPr="00D307EF">
        <w:rPr>
          <w:rFonts w:eastAsia="Yu Mincho" w:cs="Times New Roman"/>
          <w:kern w:val="0"/>
          <w:sz w:val="22"/>
          <w:lang w:val="en-GB" w:eastAsia="ja-JP"/>
        </w:rPr>
        <w:t>) is randomly selected.</w:t>
      </w:r>
    </w:p>
    <w:p w14:paraId="1E66F770"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Yu Mincho" w:cs="Times New Roman"/>
          <w:kern w:val="0"/>
          <w:sz w:val="22"/>
          <w:lang w:val="en-GB" w:eastAsia="ja-JP"/>
        </w:rPr>
        <w:t xml:space="preserve">For SIR calibration in full calibration, the S and I in SIR for sensing Tx A and sensing Rx </w:t>
      </w:r>
      <w:proofErr w:type="spellStart"/>
      <w:r w:rsidRPr="00D307EF">
        <w:rPr>
          <w:rFonts w:eastAsia="Yu Mincho" w:cs="Times New Roman"/>
          <w:kern w:val="0"/>
          <w:sz w:val="22"/>
          <w:lang w:val="en-GB" w:eastAsia="ja-JP"/>
        </w:rPr>
        <w:t>B are</w:t>
      </w:r>
      <w:proofErr w:type="spellEnd"/>
      <w:r w:rsidRPr="00D307EF">
        <w:rPr>
          <w:rFonts w:eastAsia="Yu Mincho" w:cs="Times New Roman"/>
          <w:kern w:val="0"/>
          <w:sz w:val="22"/>
          <w:lang w:val="en-GB" w:eastAsia="ja-JP"/>
        </w:rPr>
        <w:t xml:space="preserve"> same as that for SINR calibration in spatial calibration.</w:t>
      </w:r>
    </w:p>
    <w:p w14:paraId="46B90B74" w14:textId="77777777" w:rsidR="00713934" w:rsidRPr="00F15C24" w:rsidRDefault="00713934"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CDF of Delay Spread and Angle Spread (ASD, ZSD, ASA, ZSA)</w:t>
      </w:r>
    </w:p>
    <w:p w14:paraId="6E403FB9" w14:textId="77777777" w:rsidR="00D307EF" w:rsidRPr="00D307EF" w:rsidRDefault="00D307EF" w:rsidP="00D307EF">
      <w:pPr>
        <w:adjustRightInd w:val="0"/>
        <w:snapToGrid w:val="0"/>
        <w:spacing w:after="120"/>
        <w:rPr>
          <w:rFonts w:eastAsia="等线" w:cs="Times New Roman"/>
          <w:sz w:val="22"/>
          <w:lang w:val="en-GB"/>
        </w:rPr>
      </w:pPr>
      <w:r w:rsidRPr="00D307EF">
        <w:rPr>
          <w:rFonts w:eastAsia="等线" w:cs="Times New Roman"/>
          <w:sz w:val="22"/>
          <w:lang w:val="en-GB"/>
        </w:rPr>
        <w:t xml:space="preserve">The delay spread </w:t>
      </w:r>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σ</m:t>
            </m:r>
          </m:e>
          <m:sub>
            <m:r>
              <w:rPr>
                <w:rFonts w:ascii="Cambria Math" w:eastAsia="等线" w:hAnsi="Cambria Math" w:cs="Times New Roman"/>
                <w:sz w:val="22"/>
                <w:lang w:val="en-GB"/>
              </w:rPr>
              <m:t>τ</m:t>
            </m:r>
          </m:sub>
        </m:sSub>
      </m:oMath>
      <w:r w:rsidRPr="00D307EF">
        <w:rPr>
          <w:rFonts w:eastAsia="等线" w:cs="Times New Roman"/>
          <w:sz w:val="22"/>
          <w:lang w:val="en-GB"/>
        </w:rPr>
        <w:t xml:space="preserve"> could be represented by RMS of delay considering the power of cluster, which is similar to the definition of angle spread in Annex A of TR 25.996, where</w:t>
      </w:r>
    </w:p>
    <w:p w14:paraId="4356C19E" w14:textId="08A5A5E5" w:rsidR="00ED108D" w:rsidRPr="00D307EF" w:rsidRDefault="00674AE6" w:rsidP="00D307EF">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σ</m:t>
              </m:r>
            </m:e>
            <m:sub>
              <m:r>
                <w:rPr>
                  <w:rFonts w:ascii="Cambria Math" w:eastAsia="等线" w:hAnsi="Cambria Math" w:cs="Times New Roman"/>
                  <w:sz w:val="22"/>
                  <w:lang w:val="en-GB"/>
                </w:rPr>
                <m:t>τ</m:t>
              </m:r>
            </m:sub>
          </m:sSub>
          <m:r>
            <w:rPr>
              <w:rFonts w:ascii="Cambria Math" w:eastAsia="等线" w:hAnsi="Cambria Math" w:cs="Times New Roman"/>
              <w:sz w:val="22"/>
              <w:lang w:val="en-GB"/>
            </w:rPr>
            <m:t>=</m:t>
          </m:r>
          <m:rad>
            <m:radPr>
              <m:degHide m:val="1"/>
              <m:ctrlPr>
                <w:rPr>
                  <w:rFonts w:ascii="Cambria Math" w:eastAsia="等线" w:hAnsi="Cambria Math" w:cs="Times New Roman"/>
                  <w:i/>
                  <w:sz w:val="22"/>
                  <w:lang w:val="en-GB"/>
                </w:rPr>
              </m:ctrlPr>
            </m:radPr>
            <m:deg/>
            <m:e>
              <m:f>
                <m:fPr>
                  <m:ctrlPr>
                    <w:rPr>
                      <w:rFonts w:ascii="Cambria Math" w:eastAsia="等线" w:hAnsi="Cambria Math" w:cs="Times New Roman"/>
                      <w:i/>
                      <w:sz w:val="22"/>
                      <w:lang w:val="en-GB"/>
                    </w:rPr>
                  </m:ctrlPr>
                </m:fPr>
                <m:num>
                  <m:nary>
                    <m:naryPr>
                      <m:chr m:val="∑"/>
                      <m:limLoc m:val="undOvr"/>
                      <m:supHide m:val="1"/>
                      <m:ctrlPr>
                        <w:rPr>
                          <w:rFonts w:ascii="Cambria Math" w:eastAsia="等线" w:hAnsi="Cambria Math" w:cs="Times New Roman"/>
                          <w:i/>
                          <w:sz w:val="22"/>
                          <w:lang w:val="en-GB"/>
                        </w:rPr>
                      </m:ctrlPr>
                    </m:naryPr>
                    <m:sub>
                      <m:r>
                        <m:rPr>
                          <m:sty m:val="p"/>
                        </m:rPr>
                        <w:rPr>
                          <w:rFonts w:ascii="Cambria Math" w:eastAsia="等线" w:hAnsi="Cambria Math" w:cs="Times New Roman"/>
                          <w:sz w:val="22"/>
                          <w:lang w:val="en-GB"/>
                        </w:rPr>
                        <m:t>(</m:t>
                      </m:r>
                      <m:r>
                        <w:rPr>
                          <w:rFonts w:ascii="Cambria Math"/>
                        </w:rPr>
                        <m:t>n</m:t>
                      </m:r>
                      <m:r>
                        <w:rPr>
                          <w:rFonts w:ascii="Cambria Math"/>
                        </w:rPr>
                        <m:t>'</m:t>
                      </m:r>
                      <m:r>
                        <w:rPr>
                          <w:rFonts w:ascii="Cambria Math"/>
                        </w:rPr>
                        <m:t>,m</m:t>
                      </m:r>
                      <m:r>
                        <w:rPr>
                          <w:rFonts w:ascii="Cambria Math"/>
                        </w:rPr>
                        <m:t>'</m:t>
                      </m:r>
                      <m:r>
                        <w:rPr>
                          <w:rFonts w:ascii="Cambria Math"/>
                        </w:rPr>
                        <m:t>,n,m</m:t>
                      </m:r>
                      <m:r>
                        <m:rPr>
                          <m:sty m:val="p"/>
                        </m:rPr>
                        <w:rPr>
                          <w:rFonts w:ascii="Cambria Math" w:eastAsia="等线" w:hAnsi="Cambria Math" w:cs="Times New Roman"/>
                          <w:sz w:val="22"/>
                          <w:lang w:val="en-GB"/>
                        </w:rPr>
                        <m:t>)</m:t>
                      </m:r>
                      <m:r>
                        <m:rPr>
                          <m:sty m:val="p"/>
                        </m:rPr>
                        <w:rPr>
                          <w:rFonts w:ascii="Cambria Math" w:eastAsia="等线" w:hAnsi="Cambria Math" w:cs="Times New Roman"/>
                          <w:sz w:val="22"/>
                          <w:lang w:val="en-GB"/>
                        </w:rPr>
                        <m:t>∈</m:t>
                      </m:r>
                      <m:sSup>
                        <m:sSupPr>
                          <m:ctrlPr>
                            <w:rPr>
                              <w:rFonts w:ascii="Cambria Math" w:eastAsia="等线" w:hAnsi="Cambria Math" w:cs="Times New Roman"/>
                              <w:sz w:val="22"/>
                              <w:lang w:val="en-GB"/>
                            </w:rPr>
                          </m:ctrlPr>
                        </m:sSupPr>
                        <m:e>
                          <m:r>
                            <w:rPr>
                              <w:rFonts w:ascii="Cambria Math" w:eastAsia="等线" w:hAnsi="Cambria Math" w:cs="Times New Roman" w:hint="eastAsia"/>
                              <w:sz w:val="22"/>
                              <w:lang w:val="en-GB"/>
                            </w:rPr>
                            <m:t>R</m:t>
                          </m:r>
                        </m:e>
                        <m:sup>
                          <m:r>
                            <w:rPr>
                              <w:rFonts w:ascii="Cambria Math" w:eastAsia="等线" w:hAnsi="Cambria Math" w:cs="Times New Roman"/>
                              <w:sz w:val="22"/>
                              <w:lang w:val="en-GB"/>
                            </w:rPr>
                            <m:t>p</m:t>
                          </m:r>
                        </m:sup>
                      </m:sSup>
                    </m:sub>
                    <m:sup/>
                    <m:e>
                      <m:sSup>
                        <m:sSupPr>
                          <m:ctrlPr>
                            <w:rPr>
                              <w:rFonts w:ascii="Cambria Math" w:eastAsia="等线" w:hAnsi="Cambria Math" w:cs="Times New Roman"/>
                              <w:i/>
                              <w:sz w:val="22"/>
                              <w:lang w:val="en-GB"/>
                            </w:rPr>
                          </m:ctrlPr>
                        </m:sSupPr>
                        <m:e>
                          <m:r>
                            <w:rPr>
                              <w:rFonts w:ascii="Cambria Math" w:eastAsia="等线" w:hAnsi="Cambria Math" w:cs="Times New Roman"/>
                              <w:sz w:val="22"/>
                              <w:lang w:val="en-GB"/>
                            </w:rPr>
                            <m:t xml:space="preserve">  </m:t>
                          </m:r>
                          <m:d>
                            <m:dPr>
                              <m:ctrlPr>
                                <w:rPr>
                                  <w:rFonts w:ascii="Cambria Math" w:eastAsia="等线" w:hAnsi="Cambria Math" w:cs="Times New Roman"/>
                                  <w:i/>
                                  <w:sz w:val="22"/>
                                  <w:lang w:val="en-GB"/>
                                </w:rPr>
                              </m:ctrlPr>
                            </m:dPr>
                            <m:e>
                              <m:sSub>
                                <m:sSubPr>
                                  <m:ctrlPr>
                                    <w:rPr>
                                      <w:rFonts w:ascii="Cambria Math" w:hAnsi="Cambria Math"/>
                                      <w:i/>
                                    </w:rPr>
                                  </m:ctrlPr>
                                </m:sSubPr>
                                <m:e>
                                  <m:r>
                                    <w:rPr>
                                      <w:rFonts w:ascii="Cambria Math"/>
                                    </w:rPr>
                                    <m:t>τ</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,n,m,p,</m:t>
                                      </m:r>
                                    </m:fName>
                                    <m:e>
                                      <m:r>
                                        <w:rPr>
                                          <w:rFonts w:ascii="Cambria Math"/>
                                        </w:rPr>
                                        <m:t>μ</m:t>
                                      </m:r>
                                    </m:e>
                                  </m:func>
                                </m:sub>
                              </m:sSub>
                            </m:e>
                          </m:d>
                        </m:e>
                        <m:sup>
                          <m:r>
                            <w:rPr>
                              <w:rFonts w:ascii="Cambria Math" w:eastAsia="等线" w:hAnsi="Cambria Math" w:cs="Times New Roman"/>
                              <w:sz w:val="22"/>
                              <w:lang w:val="en-GB"/>
                            </w:rPr>
                            <m:t>2</m:t>
                          </m:r>
                        </m:sup>
                      </m:sSup>
                      <m:r>
                        <w:rPr>
                          <w:rFonts w:ascii="Cambria Math" w:eastAsia="等线" w:hAnsi="Cambria Math" w:cs="Times New Roman"/>
                          <w:sz w:val="22"/>
                          <w:lang w:val="en-GB"/>
                        </w:rPr>
                        <m:t>∙</m:t>
                      </m:r>
                      <m:sSub>
                        <m:sSubPr>
                          <m:ctrlPr>
                            <w:rPr>
                              <w:rFonts w:ascii="Cambria Math" w:hAnsi="Cambria Math"/>
                              <w:i/>
                            </w:rPr>
                          </m:ctrlPr>
                        </m:sSubPr>
                        <m:e>
                          <m:r>
                            <w:rPr>
                              <w:rFonts w:ascii="Cambria Math"/>
                            </w:rPr>
                            <m:t>p</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m:t>
                              </m:r>
                            </m:fName>
                            <m:e>
                              <m:r>
                                <w:rPr>
                                  <w:rFonts w:ascii="Cambria Math"/>
                                </w:rPr>
                                <m:t>p</m:t>
                              </m:r>
                            </m:e>
                          </m:func>
                        </m:sub>
                      </m:sSub>
                    </m:e>
                  </m:nary>
                </m:num>
                <m:den>
                  <m:nary>
                    <m:naryPr>
                      <m:chr m:val="∑"/>
                      <m:limLoc m:val="undOvr"/>
                      <m:supHide m:val="1"/>
                      <m:ctrlPr>
                        <w:rPr>
                          <w:rFonts w:ascii="Cambria Math" w:eastAsia="等线" w:hAnsi="Cambria Math" w:cs="Times New Roman"/>
                          <w:i/>
                          <w:sz w:val="22"/>
                          <w:lang w:val="en-GB"/>
                        </w:rPr>
                      </m:ctrlPr>
                    </m:naryPr>
                    <m:sub>
                      <m:d>
                        <m:dPr>
                          <m:ctrlPr>
                            <w:rPr>
                              <w:rFonts w:ascii="Cambria Math" w:eastAsia="等线" w:hAnsi="Cambria Math" w:cs="Times New Roman"/>
                              <w:sz w:val="22"/>
                              <w:lang w:val="en-GB"/>
                            </w:rPr>
                          </m:ctrlPr>
                        </m:dPr>
                        <m:e>
                          <m:sSup>
                            <m:sSupPr>
                              <m:ctrlPr>
                                <w:rPr>
                                  <w:rFonts w:ascii="Cambria Math" w:hAnsi="Cambria Math"/>
                                  <w:i/>
                                </w:rPr>
                              </m:ctrlPr>
                            </m:sSupPr>
                            <m:e>
                              <m:r>
                                <w:rPr>
                                  <w:rFonts w:ascii="Cambria Math"/>
                                </w:rPr>
                                <m:t>n</m:t>
                              </m:r>
                              <m:ctrlPr>
                                <w:rPr>
                                  <w:rFonts w:ascii="Cambria Math" w:eastAsia="等线" w:hAnsi="Cambria Math" w:cs="Times New Roman"/>
                                  <w:sz w:val="22"/>
                                  <w:lang w:val="en-GB"/>
                                </w:rPr>
                              </m:ctrlP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m:t>
                          </m:r>
                        </m:e>
                      </m:d>
                      <m:r>
                        <m:rPr>
                          <m:sty m:val="p"/>
                        </m:rPr>
                        <w:rPr>
                          <w:rFonts w:ascii="Cambria Math" w:eastAsia="等线" w:hAnsi="Cambria Math" w:cs="Times New Roman"/>
                          <w:sz w:val="22"/>
                          <w:lang w:val="en-GB"/>
                        </w:rPr>
                        <m:t>∈</m:t>
                      </m:r>
                      <m:sSup>
                        <m:sSupPr>
                          <m:ctrlPr>
                            <w:rPr>
                              <w:rFonts w:ascii="Cambria Math" w:eastAsia="等线" w:hAnsi="Cambria Math" w:cs="Times New Roman"/>
                              <w:sz w:val="22"/>
                              <w:lang w:val="en-GB"/>
                            </w:rPr>
                          </m:ctrlPr>
                        </m:sSupPr>
                        <m:e>
                          <m:r>
                            <w:rPr>
                              <w:rFonts w:ascii="Cambria Math" w:eastAsia="等线" w:hAnsi="Cambria Math" w:cs="Times New Roman" w:hint="eastAsia"/>
                              <w:sz w:val="22"/>
                              <w:lang w:val="en-GB"/>
                            </w:rPr>
                            <m:t>R</m:t>
                          </m:r>
                        </m:e>
                        <m:sup>
                          <m:r>
                            <w:rPr>
                              <w:rFonts w:ascii="Cambria Math" w:eastAsia="等线" w:hAnsi="Cambria Math" w:cs="Times New Roman"/>
                              <w:sz w:val="22"/>
                              <w:lang w:val="en-GB"/>
                            </w:rPr>
                            <m:t>p</m:t>
                          </m:r>
                        </m:sup>
                      </m:sSup>
                      <m:r>
                        <w:rPr>
                          <w:rFonts w:ascii="Cambria Math" w:eastAsia="等线" w:hAnsi="Cambria Math" w:cs="Times New Roman"/>
                          <w:sz w:val="22"/>
                          <w:lang w:val="en-GB"/>
                        </w:rPr>
                        <m:t xml:space="preserve">   </m:t>
                      </m:r>
                    </m:sub>
                    <m:sup/>
                    <m:e>
                      <m:sSub>
                        <m:sSubPr>
                          <m:ctrlPr>
                            <w:rPr>
                              <w:rFonts w:ascii="Cambria Math" w:hAnsi="Cambria Math"/>
                              <w:i/>
                            </w:rPr>
                          </m:ctrlPr>
                        </m:sSubPr>
                        <m:e>
                          <m:r>
                            <w:rPr>
                              <w:rFonts w:ascii="Cambria Math"/>
                            </w:rPr>
                            <m:t>p</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m:t>
                              </m:r>
                            </m:fName>
                            <m:e>
                              <m:r>
                                <w:rPr>
                                  <w:rFonts w:ascii="Cambria Math"/>
                                </w:rPr>
                                <m:t>p</m:t>
                              </m:r>
                            </m:e>
                          </m:func>
                        </m:sub>
                      </m:sSub>
                    </m:e>
                  </m:nary>
                </m:den>
              </m:f>
            </m:e>
          </m:rad>
        </m:oMath>
      </m:oMathPara>
    </w:p>
    <w:p w14:paraId="04F332A7" w14:textId="5BC60B22" w:rsidR="00D307EF" w:rsidRPr="00D307EF" w:rsidRDefault="00D307EF" w:rsidP="00FE413A">
      <w:pPr>
        <w:adjustRightInd w:val="0"/>
        <w:snapToGrid w:val="0"/>
        <w:spacing w:after="120"/>
        <w:rPr>
          <w:rFonts w:eastAsia="等线" w:cs="Times New Roman"/>
          <w:sz w:val="22"/>
          <w:lang w:val="en-GB"/>
        </w:rPr>
      </w:pPr>
      <w:r w:rsidRPr="00D307EF">
        <w:rPr>
          <w:rFonts w:eastAsia="等线" w:cs="Times New Roman"/>
          <w:bCs/>
          <w:sz w:val="22"/>
          <w:lang w:val="en-GB"/>
        </w:rPr>
        <w:t xml:space="preserve">where </w:t>
      </w:r>
      <m:oMath>
        <m:sSub>
          <m:sSubPr>
            <m:ctrlPr>
              <w:rPr>
                <w:rFonts w:ascii="Cambria Math" w:hAnsi="Cambria Math"/>
                <w:i/>
              </w:rPr>
            </m:ctrlPr>
          </m:sSubPr>
          <m:e>
            <m:r>
              <w:rPr>
                <w:rFonts w:ascii="Cambria Math"/>
              </w:rPr>
              <m:t>p</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m:t>
                </m:r>
              </m:fName>
              <m:e>
                <m:r>
                  <w:rPr>
                    <w:rFonts w:ascii="Cambria Math"/>
                  </w:rPr>
                  <m:t>p</m:t>
                </m:r>
              </m:e>
            </m:func>
          </m:sub>
        </m:sSub>
      </m:oMath>
      <w:r w:rsidRPr="00D307EF">
        <w:rPr>
          <w:rFonts w:eastAsia="等线" w:cs="Times New Roman"/>
          <w:sz w:val="22"/>
          <w:lang w:val="en-GB"/>
        </w:rPr>
        <w:t xml:space="preserve"> is the power of </w:t>
      </w:r>
      <w:r w:rsidR="00FE413A">
        <w:rPr>
          <w:rFonts w:eastAsia="等线" w:cs="Times New Roman" w:hint="eastAsia"/>
          <w:sz w:val="22"/>
          <w:lang w:val="en-GB"/>
        </w:rPr>
        <w:t>path</w:t>
      </w:r>
      <w:r w:rsidR="00FE413A">
        <w:rPr>
          <w:rFonts w:eastAsia="等线" w:cs="Times New Roman"/>
          <w:sz w:val="22"/>
          <w:lang w:val="en-GB"/>
        </w:rPr>
        <w:t xml:space="preserve"> </w:t>
      </w:r>
      <w:r w:rsidR="00CF513F">
        <w:rPr>
          <w:rFonts w:eastAsia="等线" w:cs="Times New Roman"/>
          <w:sz w:val="22"/>
          <w:lang w:val="en-GB"/>
        </w:rPr>
        <w:t>(</w:t>
      </w:r>
      <m:oMath>
        <m:r>
          <w:rPr>
            <w:rFonts w:ascii="Cambria Math"/>
          </w:rPr>
          <m:t>n</m:t>
        </m:r>
        <m:r>
          <w:rPr>
            <w:rFonts w:ascii="Cambria Math"/>
          </w:rPr>
          <m:t>'</m:t>
        </m:r>
        <m:r>
          <w:rPr>
            <w:rFonts w:ascii="Cambria Math"/>
          </w:rPr>
          <m:t>,m</m:t>
        </m:r>
        <m:r>
          <w:rPr>
            <w:rFonts w:ascii="Cambria Math"/>
          </w:rPr>
          <m:t>'</m:t>
        </m:r>
        <m:r>
          <w:rPr>
            <w:rFonts w:ascii="Cambria Math"/>
          </w:rPr>
          <m:t>,n,m</m:t>
        </m:r>
      </m:oMath>
      <w:r w:rsidR="00CF513F">
        <w:rPr>
          <w:rFonts w:eastAsia="等线" w:cs="Times New Roman"/>
          <w:sz w:val="22"/>
          <w:lang w:val="en-GB"/>
        </w:rPr>
        <w:t xml:space="preserve">) </w:t>
      </w:r>
      <w:r w:rsidR="000E7673">
        <w:rPr>
          <w:rFonts w:eastAsia="等线" w:cs="Times New Roman"/>
          <w:sz w:val="22"/>
          <w:lang w:val="en-GB"/>
        </w:rPr>
        <w:t xml:space="preserve">for scattering point p </w:t>
      </w:r>
      <w:r w:rsidRPr="00D307EF">
        <w:rPr>
          <w:rFonts w:eastAsia="等线" w:cs="Times New Roman"/>
          <w:sz w:val="22"/>
          <w:lang w:val="en-GB"/>
        </w:rPr>
        <w:t xml:space="preserve">after concatenation, which is described in section </w:t>
      </w:r>
      <w:r w:rsidRPr="00D307EF">
        <w:rPr>
          <w:rFonts w:eastAsia="等线" w:cs="Times New Roman"/>
          <w:kern w:val="0"/>
          <w:sz w:val="22"/>
          <w:lang w:val="en-GB"/>
        </w:rPr>
        <w:fldChar w:fldCharType="begin"/>
      </w:r>
      <w:r w:rsidRPr="00D307EF">
        <w:rPr>
          <w:rFonts w:eastAsia="等线" w:cs="Times New Roman"/>
          <w:kern w:val="0"/>
          <w:sz w:val="22"/>
          <w:lang w:val="en-GB"/>
        </w:rPr>
        <w:instrText xml:space="preserve"> REF _Ref178410782 \r \h  \* MERGEFORMAT </w:instrText>
      </w:r>
      <w:r w:rsidRPr="00D307EF">
        <w:rPr>
          <w:rFonts w:eastAsia="等线" w:cs="Times New Roman"/>
          <w:kern w:val="0"/>
          <w:sz w:val="22"/>
          <w:lang w:val="en-GB"/>
        </w:rPr>
      </w:r>
      <w:r w:rsidRPr="00D307EF">
        <w:rPr>
          <w:rFonts w:eastAsia="等线" w:cs="Times New Roman"/>
          <w:kern w:val="0"/>
          <w:sz w:val="22"/>
          <w:lang w:val="en-GB"/>
        </w:rPr>
        <w:fldChar w:fldCharType="separate"/>
      </w:r>
      <w:r w:rsidR="0017227E">
        <w:rPr>
          <w:rFonts w:eastAsia="等线" w:cs="Times New Roman"/>
          <w:kern w:val="0"/>
          <w:sz w:val="22"/>
          <w:lang w:val="en-GB"/>
        </w:rPr>
        <w:t>3.1.7.2</w:t>
      </w:r>
      <w:r w:rsidRPr="00D307EF">
        <w:rPr>
          <w:rFonts w:eastAsia="等线" w:cs="Times New Roman"/>
          <w:kern w:val="0"/>
          <w:sz w:val="22"/>
          <w:lang w:val="en-GB"/>
        </w:rPr>
        <w:fldChar w:fldCharType="end"/>
      </w:r>
      <w:r w:rsidRPr="00D307EF">
        <w:rPr>
          <w:rFonts w:eastAsia="等线" w:cs="Times New Roman"/>
          <w:sz w:val="22"/>
          <w:lang w:val="en-GB"/>
        </w:rPr>
        <w:t>.</w:t>
      </w:r>
      <w:r w:rsidR="00FE413A">
        <w:rPr>
          <w:rFonts w:eastAsia="等线" w:cs="Times New Roman"/>
          <w:sz w:val="22"/>
          <w:lang w:val="en-GB"/>
        </w:rPr>
        <w:t xml:space="preserve"> </w:t>
      </w:r>
      <w:r w:rsidR="00E75578">
        <w:rPr>
          <w:rFonts w:eastAsia="Yu Mincho" w:cs="Times New Roman"/>
          <w:kern w:val="0"/>
          <w:sz w:val="22"/>
          <w:lang w:val="en-GB" w:eastAsia="ja-JP"/>
        </w:rPr>
        <w:t>P</w:t>
      </w:r>
      <w:r w:rsidR="00E75578" w:rsidRPr="00FB610C">
        <w:rPr>
          <w:rFonts w:eastAsia="Yu Mincho" w:cs="Times New Roman"/>
          <w:kern w:val="0"/>
          <w:sz w:val="22"/>
          <w:lang w:val="en-GB" w:eastAsia="ja-JP"/>
        </w:rPr>
        <w:t>ath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r>
          <w:rPr>
            <w:rFonts w:ascii="Cambria Math" w:eastAsia="Yu Mincho" w:hAnsi="Cambria Math" w:cs="Times New Roman"/>
            <w:kern w:val="0"/>
            <w:sz w:val="22"/>
            <w:lang w:val="en-GB" w:eastAsia="ja-JP"/>
          </w:rPr>
          <m:t>,n,m</m:t>
        </m:r>
      </m:oMath>
      <w:r w:rsidR="00E75578" w:rsidRPr="00FB610C">
        <w:rPr>
          <w:rFonts w:eastAsia="Yu Mincho" w:cs="Times New Roman"/>
          <w:kern w:val="0"/>
          <w:sz w:val="22"/>
          <w:lang w:val="en-GB" w:eastAsia="ja-JP"/>
        </w:rPr>
        <w:t>)</w:t>
      </w:r>
      <w:r w:rsidR="00E75578">
        <w:rPr>
          <w:rFonts w:eastAsia="Yu Mincho" w:cs="Times New Roman"/>
          <w:kern w:val="0"/>
          <w:sz w:val="22"/>
          <w:lang w:val="en-GB" w:eastAsia="ja-JP"/>
        </w:rPr>
        <w:t xml:space="preserve"> means ray </w:t>
      </w:r>
      <m:oMath>
        <m:r>
          <w:rPr>
            <w:rFonts w:ascii="Cambria Math" w:eastAsia="Yu Mincho" w:hAnsi="Cambria Math" w:cs="Times New Roman"/>
            <w:kern w:val="0"/>
            <w:sz w:val="22"/>
            <w:lang w:val="en-GB" w:eastAsia="ja-JP"/>
          </w:rPr>
          <m:t>m</m:t>
        </m:r>
      </m:oMath>
      <w:r w:rsidR="00E75578">
        <w:rPr>
          <w:rFonts w:eastAsia="Yu Mincho" w:cs="Times New Roman"/>
          <w:kern w:val="0"/>
          <w:sz w:val="22"/>
          <w:lang w:val="en-GB" w:eastAsia="ja-JP"/>
        </w:rPr>
        <w:t xml:space="preserve"> of cluster </w:t>
      </w:r>
      <m:oMath>
        <m:r>
          <w:rPr>
            <w:rFonts w:ascii="Cambria Math" w:eastAsia="Yu Mincho" w:hAnsi="Cambria Math" w:cs="Times New Roman"/>
            <w:kern w:val="0"/>
            <w:sz w:val="22"/>
            <w:lang w:val="en-GB" w:eastAsia="ja-JP"/>
          </w:rPr>
          <m:t>n</m:t>
        </m:r>
      </m:oMath>
      <w:r w:rsidR="00E75578">
        <w:rPr>
          <w:rFonts w:eastAsia="Yu Mincho" w:cs="Times New Roman"/>
          <w:kern w:val="0"/>
          <w:sz w:val="22"/>
          <w:lang w:val="en-GB" w:eastAsia="ja-JP"/>
        </w:rPr>
        <w:t xml:space="preserve"> in Tx-target link </w:t>
      </w:r>
      <w:r w:rsidR="00E75578" w:rsidRPr="00D61C56">
        <w:rPr>
          <w:rFonts w:eastAsia="Yu Mincho" w:cs="Times New Roman"/>
          <w:kern w:val="0"/>
          <w:sz w:val="22"/>
          <w:lang w:val="en-GB" w:eastAsia="ja-JP"/>
        </w:rPr>
        <w:t>concatenate</w:t>
      </w:r>
      <w:r w:rsidR="00E75578">
        <w:rPr>
          <w:rFonts w:eastAsia="Yu Mincho" w:cs="Times New Roman"/>
          <w:kern w:val="0"/>
          <w:sz w:val="22"/>
          <w:lang w:val="en-GB" w:eastAsia="ja-JP"/>
        </w:rPr>
        <w:t>d</w:t>
      </w:r>
      <w:r w:rsidR="00E75578" w:rsidRPr="00D61C56">
        <w:rPr>
          <w:rFonts w:eastAsia="Yu Mincho" w:cs="Times New Roman"/>
          <w:kern w:val="0"/>
          <w:sz w:val="22"/>
          <w:lang w:val="en-GB" w:eastAsia="ja-JP"/>
        </w:rPr>
        <w:t xml:space="preserve"> </w:t>
      </w:r>
      <w:r w:rsidR="00E75578">
        <w:rPr>
          <w:rFonts w:eastAsia="Yu Mincho" w:cs="Times New Roman"/>
          <w:kern w:val="0"/>
          <w:sz w:val="22"/>
          <w:lang w:val="en-GB" w:eastAsia="ja-JP"/>
        </w:rPr>
        <w:t xml:space="preserve">with ray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m</m:t>
            </m:r>
          </m:e>
          <m:sup>
            <m:r>
              <w:rPr>
                <w:rFonts w:ascii="Cambria Math" w:eastAsia="Yu Mincho" w:hAnsi="Cambria Math" w:cs="Times New Roman"/>
                <w:kern w:val="0"/>
                <w:sz w:val="22"/>
                <w:lang w:val="en-GB" w:eastAsia="ja-JP"/>
              </w:rPr>
              <m:t>'</m:t>
            </m:r>
          </m:sup>
        </m:sSup>
      </m:oMath>
      <w:r w:rsidR="00E75578">
        <w:rPr>
          <w:rFonts w:eastAsia="Yu Mincho" w:cs="Times New Roman"/>
          <w:kern w:val="0"/>
          <w:sz w:val="22"/>
          <w:lang w:val="en-GB" w:eastAsia="ja-JP"/>
        </w:rPr>
        <w:t xml:space="preserve"> of cluster </w:t>
      </w:r>
      <m:oMath>
        <m:sSup>
          <m:sSupPr>
            <m:ctrlPr>
              <w:rPr>
                <w:rFonts w:ascii="Cambria Math" w:eastAsia="Yu Mincho" w:hAnsi="Cambria Math" w:cs="Times New Roman"/>
                <w:i/>
                <w:kern w:val="0"/>
                <w:sz w:val="22"/>
                <w:lang w:val="en-GB" w:eastAsia="ja-JP"/>
              </w:rPr>
            </m:ctrlPr>
          </m:sSupPr>
          <m:e>
            <m:r>
              <w:rPr>
                <w:rFonts w:ascii="Cambria Math" w:eastAsia="Yu Mincho" w:hAnsi="Cambria Math" w:cs="Times New Roman"/>
                <w:kern w:val="0"/>
                <w:sz w:val="22"/>
                <w:lang w:val="en-GB" w:eastAsia="ja-JP"/>
              </w:rPr>
              <m:t>n</m:t>
            </m:r>
          </m:e>
          <m:sup>
            <m:r>
              <w:rPr>
                <w:rFonts w:ascii="Cambria Math" w:eastAsia="Yu Mincho" w:hAnsi="Cambria Math" w:cs="Times New Roman"/>
                <w:kern w:val="0"/>
                <w:sz w:val="22"/>
                <w:lang w:val="en-GB" w:eastAsia="ja-JP"/>
              </w:rPr>
              <m:t>'</m:t>
            </m:r>
          </m:sup>
        </m:sSup>
      </m:oMath>
      <w:r w:rsidR="00E75578">
        <w:rPr>
          <w:rFonts w:eastAsia="Yu Mincho" w:cs="Times New Roman"/>
          <w:kern w:val="0"/>
          <w:sz w:val="22"/>
          <w:lang w:val="en-GB" w:eastAsia="ja-JP"/>
        </w:rPr>
        <w:t xml:space="preserve"> in Target-Rx link</w:t>
      </w:r>
      <w:r w:rsidR="00510CCB">
        <w:rPr>
          <w:rFonts w:cs="Times New Roman" w:hint="eastAsia"/>
          <w:kern w:val="0"/>
          <w:sz w:val="22"/>
          <w:lang w:val="en-GB"/>
        </w:rPr>
        <w:t>.</w:t>
      </w:r>
      <m:oMath>
        <m:r>
          <w:rPr>
            <w:rFonts w:ascii="Cambria Math"/>
          </w:rPr>
          <m:t xml:space="preserve"> </m:t>
        </m:r>
        <m:sSub>
          <m:sSubPr>
            <m:ctrlPr>
              <w:rPr>
                <w:rFonts w:ascii="Cambria Math" w:hAnsi="Cambria Math"/>
                <w:i/>
              </w:rPr>
            </m:ctrlPr>
          </m:sSubPr>
          <m:e>
            <m:r>
              <w:rPr>
                <w:rFonts w:ascii="Cambria Math"/>
              </w:rPr>
              <m:t>τ</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,n,m,p,</m:t>
                </m:r>
              </m:fName>
              <m:e>
                <m:r>
                  <w:rPr>
                    <w:rFonts w:ascii="Cambria Math"/>
                  </w:rPr>
                  <m:t>μ</m:t>
                </m:r>
              </m:e>
            </m:func>
          </m:sub>
        </m:sSub>
      </m:oMath>
      <w:r w:rsidRPr="00D307EF">
        <w:rPr>
          <w:rFonts w:eastAsia="等线" w:cs="Times New Roman"/>
          <w:sz w:val="22"/>
          <w:lang w:val="en-GB"/>
        </w:rPr>
        <w:t xml:space="preserve"> is defined as</w:t>
      </w:r>
    </w:p>
    <w:p w14:paraId="4C062F37" w14:textId="52BE8A7B" w:rsidR="00FE413A" w:rsidRPr="00D307EF" w:rsidRDefault="00674AE6" w:rsidP="00FE413A">
      <w:pPr>
        <w:adjustRightInd w:val="0"/>
        <w:snapToGrid w:val="0"/>
        <w:spacing w:after="120"/>
        <w:jc w:val="center"/>
        <w:rPr>
          <w:rFonts w:eastAsia="等线" w:cs="Times New Roman"/>
          <w:sz w:val="22"/>
          <w:lang w:val="en-GB"/>
        </w:rPr>
      </w:pPr>
      <m:oMathPara>
        <m:oMath>
          <m:sSub>
            <m:sSubPr>
              <m:ctrlPr>
                <w:rPr>
                  <w:rFonts w:ascii="Cambria Math" w:hAnsi="Cambria Math"/>
                  <w:i/>
                </w:rPr>
              </m:ctrlPr>
            </m:sSubPr>
            <m:e>
              <m:r>
                <w:rPr>
                  <w:rFonts w:ascii="Cambria Math"/>
                </w:rPr>
                <m:t>τ</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,n,m,p,</m:t>
                  </m:r>
                </m:fName>
                <m:e>
                  <m:r>
                    <w:rPr>
                      <w:rFonts w:ascii="Cambria Math"/>
                    </w:rPr>
                    <m:t>μ</m:t>
                  </m:r>
                </m:e>
              </m:func>
            </m:sub>
          </m:sSub>
          <m:r>
            <w:rPr>
              <w:rFonts w:ascii="Cambria Math"/>
            </w:rPr>
            <m:t>=</m:t>
          </m:r>
          <m:sSub>
            <m:sSubPr>
              <m:ctrlPr>
                <w:rPr>
                  <w:rFonts w:ascii="Cambria Math" w:hAnsi="Cambria Math"/>
                  <w:i/>
                </w:rPr>
              </m:ctrlPr>
            </m:sSubPr>
            <m:e>
              <m:r>
                <w:rPr>
                  <w:rFonts w:ascii="Cambria Math"/>
                </w:rPr>
                <m:t>τ</m:t>
              </m:r>
            </m:e>
            <m:sub>
              <m:r>
                <w:rPr>
                  <w:rFonts w:ascii="Cambria Math"/>
                </w:rPr>
                <m:t>n</m:t>
              </m:r>
              <m:r>
                <w:rPr>
                  <w:rFonts w:ascii="Cambria Math"/>
                </w:rPr>
                <m:t>'</m:t>
              </m:r>
              <m:r>
                <w:rPr>
                  <w:rFonts w:ascii="Cambria Math"/>
                </w:rPr>
                <m:t>,m</m:t>
              </m:r>
              <m:r>
                <w:rPr>
                  <w:rFonts w:ascii="Cambria Math"/>
                </w:rPr>
                <m:t>'</m:t>
              </m:r>
              <m:r>
                <w:rPr>
                  <w:rFonts w:ascii="Cambria Math"/>
                </w:rPr>
                <m:t>,n,m,p</m:t>
              </m:r>
            </m:sub>
          </m:sSub>
          <m:r>
            <w:rPr>
              <w:rFonts w:ascii="Cambria Math" w:eastAsia="等线"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μ</m:t>
              </m:r>
            </m:e>
            <m:sub>
              <m:r>
                <w:rPr>
                  <w:rFonts w:ascii="Cambria Math" w:eastAsia="等线" w:hAnsi="Cambria Math" w:cs="Times New Roman"/>
                  <w:sz w:val="22"/>
                  <w:lang w:val="en-GB"/>
                </w:rPr>
                <m:t>τ,p</m:t>
              </m:r>
            </m:sub>
          </m:sSub>
        </m:oMath>
      </m:oMathPara>
    </w:p>
    <w:p w14:paraId="4F2246E5" w14:textId="0642452C" w:rsidR="00D307EF" w:rsidRPr="00D307EF" w:rsidRDefault="00D307EF" w:rsidP="00D307EF">
      <w:pPr>
        <w:adjustRightInd w:val="0"/>
        <w:snapToGrid w:val="0"/>
        <w:spacing w:after="120"/>
        <w:rPr>
          <w:rFonts w:eastAsia="等线" w:cs="Times New Roman"/>
          <w:sz w:val="22"/>
          <w:lang w:val="en-GB"/>
        </w:rPr>
      </w:pPr>
      <w:r w:rsidRPr="00D307EF">
        <w:rPr>
          <w:rFonts w:eastAsia="等线" w:cs="Times New Roman"/>
          <w:sz w:val="22"/>
        </w:rPr>
        <w:t xml:space="preserve">where </w:t>
      </w:r>
      <m:oMath>
        <m:sSub>
          <m:sSubPr>
            <m:ctrlPr>
              <w:rPr>
                <w:rFonts w:ascii="Cambria Math" w:hAnsi="Cambria Math"/>
                <w:i/>
              </w:rPr>
            </m:ctrlPr>
          </m:sSubPr>
          <m:e>
            <m:r>
              <w:rPr>
                <w:rFonts w:ascii="Cambria Math"/>
              </w:rPr>
              <m:t>τ</m:t>
            </m:r>
          </m:e>
          <m:sub>
            <m:r>
              <w:rPr>
                <w:rFonts w:ascii="Cambria Math"/>
              </w:rPr>
              <m:t>n</m:t>
            </m:r>
            <m:r>
              <w:rPr>
                <w:rFonts w:ascii="Cambria Math"/>
              </w:rPr>
              <m:t>'</m:t>
            </m:r>
            <m:r>
              <w:rPr>
                <w:rFonts w:ascii="Cambria Math"/>
              </w:rPr>
              <m:t>,m</m:t>
            </m:r>
            <m:r>
              <w:rPr>
                <w:rFonts w:ascii="Cambria Math"/>
              </w:rPr>
              <m:t>'</m:t>
            </m:r>
            <m:r>
              <w:rPr>
                <w:rFonts w:ascii="Cambria Math"/>
              </w:rPr>
              <m:t>,n,m,p</m:t>
            </m:r>
          </m:sub>
        </m:sSub>
      </m:oMath>
      <w:r w:rsidRPr="00D307EF">
        <w:rPr>
          <w:rFonts w:eastAsia="等线" w:cs="Times New Roman"/>
          <w:sz w:val="22"/>
        </w:rPr>
        <w:t xml:space="preserve"> is the delay of </w:t>
      </w:r>
      <w:r w:rsidR="00752E6A">
        <w:rPr>
          <w:rFonts w:eastAsia="等线" w:cs="Times New Roman" w:hint="eastAsia"/>
          <w:sz w:val="22"/>
          <w:lang w:val="en-GB"/>
        </w:rPr>
        <w:t>path</w:t>
      </w:r>
      <w:r w:rsidR="00752E6A">
        <w:rPr>
          <w:rFonts w:eastAsia="等线" w:cs="Times New Roman"/>
          <w:sz w:val="22"/>
          <w:lang w:val="en-GB"/>
        </w:rPr>
        <w:t xml:space="preserve"> (</w:t>
      </w:r>
      <m:oMath>
        <m:r>
          <w:rPr>
            <w:rFonts w:ascii="Cambria Math"/>
          </w:rPr>
          <m:t>n</m:t>
        </m:r>
        <m:r>
          <w:rPr>
            <w:rFonts w:ascii="Cambria Math"/>
          </w:rPr>
          <m:t>'</m:t>
        </m:r>
        <m:r>
          <w:rPr>
            <w:rFonts w:ascii="Cambria Math"/>
          </w:rPr>
          <m:t>,m</m:t>
        </m:r>
        <m:r>
          <w:rPr>
            <w:rFonts w:ascii="Cambria Math"/>
          </w:rPr>
          <m:t>'</m:t>
        </m:r>
        <m:r>
          <w:rPr>
            <w:rFonts w:ascii="Cambria Math"/>
          </w:rPr>
          <m:t>,n,m</m:t>
        </m:r>
      </m:oMath>
      <w:r w:rsidR="00752E6A">
        <w:rPr>
          <w:rFonts w:eastAsia="等线" w:cs="Times New Roman"/>
          <w:sz w:val="22"/>
          <w:lang w:val="en-GB"/>
        </w:rPr>
        <w:t>) for scattering point p</w:t>
      </w:r>
      <w:r w:rsidRPr="00D307EF">
        <w:rPr>
          <w:rFonts w:eastAsia="等线" w:cs="Times New Roman"/>
          <w:sz w:val="22"/>
        </w:rPr>
        <w:t xml:space="preserve">, </w:t>
      </w:r>
      <m:oMath>
        <m:sSub>
          <m:sSubPr>
            <m:ctrlPr>
              <w:rPr>
                <w:rFonts w:ascii="Cambria Math" w:eastAsia="等线" w:hAnsi="Cambria Math" w:cs="Times New Roman"/>
                <w:i/>
                <w:sz w:val="22"/>
              </w:rPr>
            </m:ctrlPr>
          </m:sSubPr>
          <m:e>
            <m:r>
              <w:rPr>
                <w:rFonts w:ascii="Cambria Math" w:eastAsia="等线" w:hAnsi="Cambria Math" w:cs="Times New Roman"/>
                <w:sz w:val="22"/>
              </w:rPr>
              <m:t>μ</m:t>
            </m:r>
          </m:e>
          <m:sub>
            <m:r>
              <w:rPr>
                <w:rFonts w:ascii="Cambria Math" w:eastAsia="等线" w:hAnsi="Cambria Math" w:cs="Times New Roman"/>
                <w:sz w:val="22"/>
              </w:rPr>
              <m:t>τ</m:t>
            </m:r>
            <m:r>
              <w:rPr>
                <w:rFonts w:ascii="Cambria Math" w:eastAsia="等线" w:hAnsi="Cambria Math" w:cs="Times New Roman"/>
                <w:sz w:val="22"/>
              </w:rPr>
              <m:t>,p</m:t>
            </m:r>
          </m:sub>
        </m:sSub>
      </m:oMath>
      <w:r w:rsidR="00752E6A">
        <w:rPr>
          <w:rFonts w:eastAsia="等线" w:cs="Times New Roman" w:hint="eastAsia"/>
          <w:sz w:val="22"/>
        </w:rPr>
        <w:t xml:space="preserve"> </w:t>
      </w:r>
      <w:r w:rsidRPr="00D307EF">
        <w:rPr>
          <w:rFonts w:eastAsia="等线" w:cs="Times New Roman"/>
          <w:sz w:val="22"/>
          <w:lang w:val="en-GB"/>
        </w:rPr>
        <w:t xml:space="preserve">is defined </w:t>
      </w:r>
      <w:proofErr w:type="gramStart"/>
      <w:r w:rsidRPr="00D307EF">
        <w:rPr>
          <w:rFonts w:eastAsia="等线" w:cs="Times New Roman"/>
          <w:sz w:val="22"/>
          <w:lang w:val="en-GB"/>
        </w:rPr>
        <w:t>as</w:t>
      </w:r>
      <w:proofErr w:type="gramEnd"/>
    </w:p>
    <w:p w14:paraId="30BE04EA" w14:textId="114FE071" w:rsidR="00ED108D" w:rsidRPr="00D307EF" w:rsidRDefault="00674AE6" w:rsidP="00D307EF">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μ</m:t>
              </m:r>
            </m:e>
            <m:sub>
              <m:r>
                <w:rPr>
                  <w:rFonts w:ascii="Cambria Math" w:eastAsia="等线" w:hAnsi="Cambria Math" w:cs="Times New Roman"/>
                  <w:sz w:val="22"/>
                  <w:lang w:val="en-GB"/>
                </w:rPr>
                <m:t>τ,p</m:t>
              </m:r>
            </m:sub>
          </m:sSub>
          <m:r>
            <w:rPr>
              <w:rFonts w:ascii="Cambria Math" w:eastAsia="等线" w:hAnsi="Cambria Math" w:cs="Times New Roman"/>
              <w:sz w:val="22"/>
              <w:lang w:val="en-GB"/>
            </w:rPr>
            <m:t xml:space="preserve">= </m:t>
          </m:r>
          <m:f>
            <m:fPr>
              <m:ctrlPr>
                <w:rPr>
                  <w:rFonts w:ascii="Cambria Math" w:eastAsia="等线" w:hAnsi="Cambria Math" w:cs="Times New Roman"/>
                  <w:i/>
                  <w:sz w:val="22"/>
                  <w:lang w:val="en-GB"/>
                </w:rPr>
              </m:ctrlPr>
            </m:fPr>
            <m:num>
              <m:nary>
                <m:naryPr>
                  <m:chr m:val="∑"/>
                  <m:limLoc m:val="undOvr"/>
                  <m:supHide m:val="1"/>
                  <m:ctrlPr>
                    <w:rPr>
                      <w:rFonts w:ascii="Cambria Math" w:eastAsia="等线" w:hAnsi="Cambria Math" w:cs="Times New Roman"/>
                      <w:i/>
                      <w:sz w:val="22"/>
                      <w:lang w:val="en-GB"/>
                    </w:rPr>
                  </m:ctrlPr>
                </m:naryPr>
                <m:sub>
                  <m:d>
                    <m:dPr>
                      <m:ctrlPr>
                        <w:rPr>
                          <w:rFonts w:ascii="Cambria Math" w:eastAsia="等线" w:hAnsi="Cambria Math" w:cs="Times New Roman"/>
                          <w:sz w:val="22"/>
                          <w:lang w:val="en-GB"/>
                        </w:rPr>
                      </m:ctrlPr>
                    </m:dPr>
                    <m:e>
                      <m:sSup>
                        <m:sSupPr>
                          <m:ctrlPr>
                            <w:rPr>
                              <w:rFonts w:ascii="Cambria Math" w:hAnsi="Cambria Math"/>
                              <w:i/>
                            </w:rPr>
                          </m:ctrlPr>
                        </m:sSupPr>
                        <m:e>
                          <m:r>
                            <w:rPr>
                              <w:rFonts w:ascii="Cambria Math"/>
                            </w:rPr>
                            <m:t>n</m:t>
                          </m:r>
                          <m:ctrlPr>
                            <w:rPr>
                              <w:rFonts w:ascii="Cambria Math" w:eastAsia="等线" w:hAnsi="Cambria Math" w:cs="Times New Roman"/>
                              <w:sz w:val="22"/>
                              <w:lang w:val="en-GB"/>
                            </w:rPr>
                          </m:ctrlP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r>
                        <w:rPr>
                          <w:rFonts w:ascii="Cambria Math"/>
                        </w:rPr>
                        <m:t>,n,m</m:t>
                      </m:r>
                    </m:e>
                  </m:d>
                  <m:r>
                    <m:rPr>
                      <m:sty m:val="p"/>
                    </m:rPr>
                    <w:rPr>
                      <w:rFonts w:ascii="Cambria Math" w:eastAsia="等线" w:hAnsi="Cambria Math" w:cs="Times New Roman"/>
                      <w:sz w:val="22"/>
                      <w:lang w:val="en-GB"/>
                    </w:rPr>
                    <m:t>∈</m:t>
                  </m:r>
                  <m:sSup>
                    <m:sSupPr>
                      <m:ctrlPr>
                        <w:rPr>
                          <w:rFonts w:ascii="Cambria Math" w:eastAsia="等线" w:hAnsi="Cambria Math" w:cs="Times New Roman"/>
                          <w:sz w:val="22"/>
                          <w:lang w:val="en-GB"/>
                        </w:rPr>
                      </m:ctrlPr>
                    </m:sSupPr>
                    <m:e>
                      <m:r>
                        <w:rPr>
                          <w:rFonts w:ascii="Cambria Math" w:eastAsia="等线" w:hAnsi="Cambria Math" w:cs="Times New Roman" w:hint="eastAsia"/>
                          <w:sz w:val="22"/>
                          <w:lang w:val="en-GB"/>
                        </w:rPr>
                        <m:t>R</m:t>
                      </m:r>
                    </m:e>
                    <m:sup>
                      <m:r>
                        <w:rPr>
                          <w:rFonts w:ascii="Cambria Math" w:eastAsia="等线" w:hAnsi="Cambria Math" w:cs="Times New Roman"/>
                          <w:sz w:val="22"/>
                          <w:lang w:val="en-GB"/>
                        </w:rPr>
                        <m:t>p</m:t>
                      </m:r>
                    </m:sup>
                  </m:sSup>
                  <m:r>
                    <w:rPr>
                      <w:rFonts w:ascii="Cambria Math" w:eastAsia="等线" w:hAnsi="Cambria Math" w:cs="Times New Roman"/>
                      <w:sz w:val="22"/>
                      <w:lang w:val="en-GB"/>
                    </w:rPr>
                    <m:t xml:space="preserve">  </m:t>
                  </m:r>
                </m:sub>
                <m:sup/>
                <m:e>
                  <m:sSub>
                    <m:sSubPr>
                      <m:ctrlPr>
                        <w:rPr>
                          <w:rFonts w:ascii="Cambria Math" w:hAnsi="Cambria Math"/>
                          <w:i/>
                        </w:rPr>
                      </m:ctrlPr>
                    </m:sSubPr>
                    <m:e>
                      <m:r>
                        <w:rPr>
                          <w:rFonts w:ascii="Cambria Math"/>
                        </w:rPr>
                        <m:t>τ</m:t>
                      </m:r>
                    </m:e>
                    <m:sub>
                      <m:r>
                        <w:rPr>
                          <w:rFonts w:ascii="Cambria Math"/>
                        </w:rPr>
                        <m:t>n</m:t>
                      </m:r>
                      <m:r>
                        <w:rPr>
                          <w:rFonts w:ascii="Cambria Math"/>
                        </w:rPr>
                        <m:t>'</m:t>
                      </m:r>
                      <m:r>
                        <w:rPr>
                          <w:rFonts w:ascii="Cambria Math"/>
                        </w:rPr>
                        <m:t>,m</m:t>
                      </m:r>
                      <m:r>
                        <w:rPr>
                          <w:rFonts w:ascii="Cambria Math"/>
                        </w:rPr>
                        <m:t>'</m:t>
                      </m:r>
                      <m:r>
                        <w:rPr>
                          <w:rFonts w:ascii="Cambria Math"/>
                        </w:rPr>
                        <m:t>,n,m,p</m:t>
                      </m:r>
                    </m:sub>
                  </m:sSub>
                  <m:r>
                    <w:rPr>
                      <w:rFonts w:ascii="Cambria Math" w:eastAsia="等线" w:hAnsi="Cambria Math" w:cs="Times New Roman"/>
                      <w:sz w:val="22"/>
                      <w:lang w:val="en-GB"/>
                    </w:rPr>
                    <m:t>∙</m:t>
                  </m:r>
                  <m:sSub>
                    <m:sSubPr>
                      <m:ctrlPr>
                        <w:rPr>
                          <w:rFonts w:ascii="Cambria Math" w:hAnsi="Cambria Math"/>
                          <w:i/>
                        </w:rPr>
                      </m:ctrlPr>
                    </m:sSubPr>
                    <m:e>
                      <m:r>
                        <w:rPr>
                          <w:rFonts w:ascii="Cambria Math"/>
                        </w:rPr>
                        <m:t>p</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m:t>
                          </m:r>
                        </m:fName>
                        <m:e>
                          <m:r>
                            <w:rPr>
                              <w:rFonts w:ascii="Cambria Math"/>
                            </w:rPr>
                            <m:t>p</m:t>
                          </m:r>
                        </m:e>
                      </m:func>
                    </m:sub>
                  </m:sSub>
                </m:e>
              </m:nary>
            </m:num>
            <m:den>
              <m:nary>
                <m:naryPr>
                  <m:chr m:val="∑"/>
                  <m:limLoc m:val="undOvr"/>
                  <m:supHide m:val="1"/>
                  <m:ctrlPr>
                    <w:rPr>
                      <w:rFonts w:ascii="Cambria Math" w:eastAsia="等线" w:hAnsi="Cambria Math" w:cs="Times New Roman"/>
                      <w:i/>
                      <w:sz w:val="22"/>
                      <w:lang w:val="en-GB"/>
                    </w:rPr>
                  </m:ctrlPr>
                </m:naryPr>
                <m:sub>
                  <m:r>
                    <m:rPr>
                      <m:sty m:val="p"/>
                    </m:rPr>
                    <w:rPr>
                      <w:rFonts w:ascii="Cambria Math" w:eastAsia="等线" w:hAnsi="Cambria Math" w:cs="Times New Roman"/>
                      <w:sz w:val="22"/>
                      <w:lang w:val="en-GB"/>
                    </w:rPr>
                    <m:t>(</m:t>
                  </m:r>
                  <m:r>
                    <w:rPr>
                      <w:rFonts w:ascii="Cambria Math"/>
                    </w:rPr>
                    <m:t>n</m:t>
                  </m:r>
                  <m:r>
                    <w:rPr>
                      <w:rFonts w:ascii="Cambria Math"/>
                    </w:rPr>
                    <m:t>'</m:t>
                  </m:r>
                  <m:r>
                    <w:rPr>
                      <w:rFonts w:ascii="Cambria Math"/>
                    </w:rPr>
                    <m:t>,m</m:t>
                  </m:r>
                  <m:r>
                    <w:rPr>
                      <w:rFonts w:ascii="Cambria Math"/>
                    </w:rPr>
                    <m:t>'</m:t>
                  </m:r>
                  <m:r>
                    <w:rPr>
                      <w:rFonts w:ascii="Cambria Math"/>
                    </w:rPr>
                    <m:t>,n,m</m:t>
                  </m:r>
                  <m:r>
                    <m:rPr>
                      <m:sty m:val="p"/>
                    </m:rPr>
                    <w:rPr>
                      <w:rFonts w:ascii="Cambria Math" w:eastAsia="等线" w:hAnsi="Cambria Math" w:cs="Times New Roman"/>
                      <w:sz w:val="22"/>
                      <w:lang w:val="en-GB"/>
                    </w:rPr>
                    <m:t>)</m:t>
                  </m:r>
                  <m:r>
                    <m:rPr>
                      <m:sty m:val="p"/>
                    </m:rPr>
                    <w:rPr>
                      <w:rFonts w:ascii="Cambria Math" w:eastAsia="等线" w:hAnsi="Cambria Math" w:cs="Times New Roman"/>
                      <w:sz w:val="22"/>
                      <w:lang w:val="en-GB"/>
                    </w:rPr>
                    <m:t>∈</m:t>
                  </m:r>
                  <m:sSup>
                    <m:sSupPr>
                      <m:ctrlPr>
                        <w:rPr>
                          <w:rFonts w:ascii="Cambria Math" w:eastAsia="等线" w:hAnsi="Cambria Math" w:cs="Times New Roman"/>
                          <w:sz w:val="22"/>
                          <w:lang w:val="en-GB"/>
                        </w:rPr>
                      </m:ctrlPr>
                    </m:sSupPr>
                    <m:e>
                      <m:r>
                        <w:rPr>
                          <w:rFonts w:ascii="Cambria Math" w:eastAsia="等线" w:hAnsi="Cambria Math" w:cs="Times New Roman" w:hint="eastAsia"/>
                          <w:sz w:val="22"/>
                          <w:lang w:val="en-GB"/>
                        </w:rPr>
                        <m:t>R</m:t>
                      </m:r>
                    </m:e>
                    <m:sup>
                      <m:r>
                        <w:rPr>
                          <w:rFonts w:ascii="Cambria Math" w:eastAsia="等线" w:hAnsi="Cambria Math" w:cs="Times New Roman"/>
                          <w:sz w:val="22"/>
                          <w:lang w:val="en-GB"/>
                        </w:rPr>
                        <m:t>p</m:t>
                      </m:r>
                    </m:sup>
                  </m:sSup>
                </m:sub>
                <m:sup/>
                <m:e>
                  <m:sSub>
                    <m:sSubPr>
                      <m:ctrlPr>
                        <w:rPr>
                          <w:rFonts w:ascii="Cambria Math" w:hAnsi="Cambria Math"/>
                          <w:i/>
                        </w:rPr>
                      </m:ctrlPr>
                    </m:sSubPr>
                    <m:e>
                      <m:r>
                        <w:rPr>
                          <w:rFonts w:ascii="Cambria Math"/>
                        </w:rPr>
                        <m:t xml:space="preserve">   p</m:t>
                      </m:r>
                    </m:e>
                    <m:sub>
                      <m:func>
                        <m:funcPr>
                          <m:ctrlPr>
                            <w:rPr>
                              <w:rFonts w:ascii="Cambria Math" w:hAnsi="Cambria Math"/>
                              <w:i/>
                            </w:rPr>
                          </m:ctrlPr>
                        </m:funcPr>
                        <m:fName>
                          <m:r>
                            <w:rPr>
                              <w:rFonts w:ascii="Cambria Math"/>
                            </w:rPr>
                            <m:t>n</m:t>
                          </m:r>
                          <m:r>
                            <w:rPr>
                              <w:rFonts w:ascii="Cambria Math"/>
                            </w:rPr>
                            <m:t>'</m:t>
                          </m:r>
                          <m:r>
                            <w:rPr>
                              <w:rFonts w:ascii="Cambria Math"/>
                            </w:rPr>
                            <m:t>,m</m:t>
                          </m:r>
                          <m:r>
                            <w:rPr>
                              <w:rFonts w:ascii="Cambria Math"/>
                            </w:rPr>
                            <m:t>'</m:t>
                          </m:r>
                          <m:r>
                            <w:rPr>
                              <w:rFonts w:ascii="Cambria Math"/>
                            </w:rPr>
                            <m:t>,n,m,</m:t>
                          </m:r>
                        </m:fName>
                        <m:e>
                          <m:r>
                            <w:rPr>
                              <w:rFonts w:ascii="Cambria Math"/>
                            </w:rPr>
                            <m:t>p</m:t>
                          </m:r>
                        </m:e>
                      </m:func>
                    </m:sub>
                  </m:sSub>
                </m:e>
              </m:nary>
            </m:den>
          </m:f>
        </m:oMath>
      </m:oMathPara>
    </w:p>
    <w:p w14:paraId="16C8250E" w14:textId="436B397D" w:rsidR="00713934" w:rsidRPr="00D307EF" w:rsidRDefault="009C3CFF" w:rsidP="00D307EF">
      <w:pPr>
        <w:adjustRightInd w:val="0"/>
        <w:snapToGrid w:val="0"/>
        <w:spacing w:after="120"/>
        <w:rPr>
          <w:rFonts w:eastAsia="等线" w:cs="Times New Roman"/>
          <w:sz w:val="22"/>
        </w:rPr>
      </w:pPr>
      <w:r>
        <w:rPr>
          <w:rFonts w:eastAsia="等线" w:cs="Times New Roman"/>
          <w:sz w:val="22"/>
        </w:rPr>
        <w:t>With the power of path defined for delay spread, a</w:t>
      </w:r>
      <w:r w:rsidR="00D307EF" w:rsidRPr="00D307EF">
        <w:rPr>
          <w:rFonts w:eastAsia="等线" w:cs="Times New Roman"/>
          <w:sz w:val="22"/>
        </w:rPr>
        <w:t xml:space="preserve">ngle </w:t>
      </w:r>
      <w:r>
        <w:rPr>
          <w:rFonts w:eastAsia="等线" w:cs="Times New Roman"/>
          <w:sz w:val="22"/>
        </w:rPr>
        <w:t>s</w:t>
      </w:r>
      <w:r w:rsidR="00D307EF" w:rsidRPr="00D307EF">
        <w:rPr>
          <w:rFonts w:eastAsia="等线" w:cs="Times New Roman"/>
          <w:sz w:val="22"/>
        </w:rPr>
        <w:t>pread of scenario InF and other scenarios could be obtained according to the definition in Annex A.1 of TR 38.901 and circular angle spread definition in Annex A of TR 25.996, respectively.</w:t>
      </w:r>
    </w:p>
    <w:sectPr w:rsidR="00713934" w:rsidRPr="00D307EF" w:rsidSect="000614CD">
      <w:footerReference w:type="default" r:id="rId206"/>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3C1828" w14:textId="77777777" w:rsidR="00674AE6" w:rsidRDefault="00674AE6" w:rsidP="00474D49">
      <w:r>
        <w:separator/>
      </w:r>
    </w:p>
  </w:endnote>
  <w:endnote w:type="continuationSeparator" w:id="0">
    <w:p w14:paraId="73530A18" w14:textId="77777777" w:rsidR="00674AE6" w:rsidRDefault="00674AE6"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方正大黑简体">
    <w:altName w:val="宋体"/>
    <w:panose1 w:val="00000000000000000000"/>
    <w:charset w:val="86"/>
    <w:family w:val="roman"/>
    <w:notTrueType/>
    <w:pitch w:val="default"/>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AEF9A6" w14:textId="77777777" w:rsidR="00674AE6" w:rsidRDefault="00674AE6" w:rsidP="00474D49">
      <w:r>
        <w:separator/>
      </w:r>
    </w:p>
  </w:footnote>
  <w:footnote w:type="continuationSeparator" w:id="0">
    <w:p w14:paraId="3CA87D82" w14:textId="77777777" w:rsidR="00674AE6" w:rsidRDefault="00674AE6"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57" type="#_x0000_t75" style="width:10.95pt;height:10.95pt" o:bullet="t">
        <v:imagedata r:id="rId1" o:title=""/>
      </v:shape>
    </w:pict>
  </w:numPicBullet>
  <w:abstractNum w:abstractNumId="0"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3352DE8"/>
    <w:multiLevelType w:val="hybridMultilevel"/>
    <w:tmpl w:val="9D16BB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6B31E17"/>
    <w:multiLevelType w:val="multilevel"/>
    <w:tmpl w:val="06B31E17"/>
    <w:lvl w:ilvl="0">
      <w:start w:val="1"/>
      <w:numFmt w:val="bullet"/>
      <w:lvlText w:val=""/>
      <w:lvlJc w:val="left"/>
      <w:pPr>
        <w:ind w:left="113" w:hanging="113"/>
      </w:pPr>
      <w:rPr>
        <w:rFonts w:ascii="Wingdings" w:hAnsi="Wingdings" w:hint="default"/>
      </w:rPr>
    </w:lvl>
    <w:lvl w:ilvl="1">
      <w:start w:val="1"/>
      <w:numFmt w:val="bullet"/>
      <w:suff w:val="space"/>
      <w:lvlText w:val="▪"/>
      <w:lvlJc w:val="left"/>
      <w:pPr>
        <w:ind w:left="113" w:firstLine="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076264DA"/>
    <w:multiLevelType w:val="hybridMultilevel"/>
    <w:tmpl w:val="AEAA47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047B16"/>
    <w:multiLevelType w:val="hybridMultilevel"/>
    <w:tmpl w:val="C19401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0B8D40F7"/>
    <w:multiLevelType w:val="hybridMultilevel"/>
    <w:tmpl w:val="FC5C15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C6D730F"/>
    <w:multiLevelType w:val="hybridMultilevel"/>
    <w:tmpl w:val="C3D0A2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E1E3F59"/>
    <w:multiLevelType w:val="hybridMultilevel"/>
    <w:tmpl w:val="05108C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FDD521B"/>
    <w:multiLevelType w:val="multilevel"/>
    <w:tmpl w:val="0FDD521B"/>
    <w:lvl w:ilvl="0">
      <w:start w:val="1"/>
      <w:numFmt w:val="bullet"/>
      <w:suff w:val="space"/>
      <w:lvlText w:val=""/>
      <w:lvlJc w:val="left"/>
      <w:pPr>
        <w:ind w:left="113" w:hanging="113"/>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0827FD0"/>
    <w:multiLevelType w:val="hybridMultilevel"/>
    <w:tmpl w:val="D3AE7686"/>
    <w:lvl w:ilvl="0" w:tplc="E63AF5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3A60BDD"/>
    <w:multiLevelType w:val="hybridMultilevel"/>
    <w:tmpl w:val="7DC442B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14E71D2D"/>
    <w:multiLevelType w:val="hybridMultilevel"/>
    <w:tmpl w:val="EB8ACC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81D44D4"/>
    <w:multiLevelType w:val="hybridMultilevel"/>
    <w:tmpl w:val="9D9AA6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1BCE64A3"/>
    <w:multiLevelType w:val="hybridMultilevel"/>
    <w:tmpl w:val="2BF47C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0" w15:restartNumberingAfterBreak="0">
    <w:nsid w:val="1FED0C3F"/>
    <w:multiLevelType w:val="hybridMultilevel"/>
    <w:tmpl w:val="BF188FE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784661"/>
    <w:multiLevelType w:val="hybridMultilevel"/>
    <w:tmpl w:val="909AC9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16C7264"/>
    <w:multiLevelType w:val="hybridMultilevel"/>
    <w:tmpl w:val="52E6A3E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15:restartNumberingAfterBreak="0">
    <w:nsid w:val="27300F8C"/>
    <w:multiLevelType w:val="hybridMultilevel"/>
    <w:tmpl w:val="51AA44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C09069D"/>
    <w:multiLevelType w:val="multilevel"/>
    <w:tmpl w:val="2C090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223F9F"/>
    <w:multiLevelType w:val="hybridMultilevel"/>
    <w:tmpl w:val="D5B898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E662A16"/>
    <w:multiLevelType w:val="hybridMultilevel"/>
    <w:tmpl w:val="93DCD0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4A60B90"/>
    <w:multiLevelType w:val="hybridMultilevel"/>
    <w:tmpl w:val="A16C5D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5327089"/>
    <w:multiLevelType w:val="hybridMultilevel"/>
    <w:tmpl w:val="2692F8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678648F"/>
    <w:multiLevelType w:val="hybridMultilevel"/>
    <w:tmpl w:val="234A4BC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7295064"/>
    <w:multiLevelType w:val="multilevel"/>
    <w:tmpl w:val="37295064"/>
    <w:lvl w:ilvl="0">
      <w:start w:val="1"/>
      <w:numFmt w:val="bullet"/>
      <w:suff w:val="space"/>
      <w:lvlText w:val=""/>
      <w:lvlJc w:val="left"/>
      <w:pPr>
        <w:ind w:left="113" w:hanging="113"/>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4" w15:restartNumberingAfterBreak="0">
    <w:nsid w:val="3CF3656F"/>
    <w:multiLevelType w:val="multilevel"/>
    <w:tmpl w:val="3CF3656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D5239F6"/>
    <w:multiLevelType w:val="hybridMultilevel"/>
    <w:tmpl w:val="BAB674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EE51D27"/>
    <w:multiLevelType w:val="multilevel"/>
    <w:tmpl w:val="3EE51D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0A65884"/>
    <w:multiLevelType w:val="multilevel"/>
    <w:tmpl w:val="40A6588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19E1761"/>
    <w:multiLevelType w:val="hybridMultilevel"/>
    <w:tmpl w:val="343EC08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409430D"/>
    <w:multiLevelType w:val="hybridMultilevel"/>
    <w:tmpl w:val="0FBCE2A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6FE4C23"/>
    <w:multiLevelType w:val="hybridMultilevel"/>
    <w:tmpl w:val="3754E7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7321E00"/>
    <w:multiLevelType w:val="multilevel"/>
    <w:tmpl w:val="47321E00"/>
    <w:lvl w:ilvl="0">
      <w:start w:val="1"/>
      <w:numFmt w:val="bullet"/>
      <w:suff w:val="space"/>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AAF6E85"/>
    <w:multiLevelType w:val="hybridMultilevel"/>
    <w:tmpl w:val="8984F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6652A62"/>
    <w:multiLevelType w:val="multilevel"/>
    <w:tmpl w:val="50FC2AB8"/>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F034380"/>
    <w:multiLevelType w:val="hybridMultilevel"/>
    <w:tmpl w:val="416A00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0055BDE"/>
    <w:multiLevelType w:val="hybridMultilevel"/>
    <w:tmpl w:val="1A86C8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0806073"/>
    <w:multiLevelType w:val="multilevel"/>
    <w:tmpl w:val="608060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10E1401"/>
    <w:multiLevelType w:val="multilevel"/>
    <w:tmpl w:val="610E14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D1807F1"/>
    <w:multiLevelType w:val="hybridMultilevel"/>
    <w:tmpl w:val="290044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1117AE4"/>
    <w:multiLevelType w:val="hybridMultilevel"/>
    <w:tmpl w:val="9738BA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1FF15FC"/>
    <w:multiLevelType w:val="hybridMultilevel"/>
    <w:tmpl w:val="4D960C3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24058BE"/>
    <w:multiLevelType w:val="multilevel"/>
    <w:tmpl w:val="724058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7DA2E4C"/>
    <w:multiLevelType w:val="multilevel"/>
    <w:tmpl w:val="77DA2E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8511BC9"/>
    <w:multiLevelType w:val="hybridMultilevel"/>
    <w:tmpl w:val="25046E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F263379"/>
    <w:multiLevelType w:val="hybridMultilevel"/>
    <w:tmpl w:val="E1F05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3"/>
  </w:num>
  <w:num w:numId="2">
    <w:abstractNumId w:val="19"/>
  </w:num>
  <w:num w:numId="3">
    <w:abstractNumId w:val="25"/>
  </w:num>
  <w:num w:numId="4">
    <w:abstractNumId w:val="0"/>
  </w:num>
  <w:num w:numId="5">
    <w:abstractNumId w:val="54"/>
  </w:num>
  <w:num w:numId="6">
    <w:abstractNumId w:val="4"/>
  </w:num>
  <w:num w:numId="7">
    <w:abstractNumId w:val="36"/>
  </w:num>
  <w:num w:numId="8">
    <w:abstractNumId w:val="47"/>
  </w:num>
  <w:num w:numId="9">
    <w:abstractNumId w:val="27"/>
  </w:num>
  <w:num w:numId="10">
    <w:abstractNumId w:val="50"/>
  </w:num>
  <w:num w:numId="11">
    <w:abstractNumId w:val="13"/>
  </w:num>
  <w:num w:numId="12">
    <w:abstractNumId w:val="6"/>
  </w:num>
  <w:num w:numId="13">
    <w:abstractNumId w:val="7"/>
  </w:num>
  <w:num w:numId="14">
    <w:abstractNumId w:val="33"/>
  </w:num>
  <w:num w:numId="15">
    <w:abstractNumId w:val="16"/>
  </w:num>
  <w:num w:numId="16">
    <w:abstractNumId w:val="43"/>
  </w:num>
  <w:num w:numId="17">
    <w:abstractNumId w:val="57"/>
  </w:num>
  <w:num w:numId="18">
    <w:abstractNumId w:val="2"/>
  </w:num>
  <w:num w:numId="19">
    <w:abstractNumId w:val="5"/>
  </w:num>
  <w:num w:numId="20">
    <w:abstractNumId w:val="56"/>
  </w:num>
  <w:num w:numId="21">
    <w:abstractNumId w:val="18"/>
  </w:num>
  <w:num w:numId="22">
    <w:abstractNumId w:val="12"/>
  </w:num>
  <w:num w:numId="23">
    <w:abstractNumId w:val="51"/>
  </w:num>
  <w:num w:numId="24">
    <w:abstractNumId w:val="17"/>
  </w:num>
  <w:num w:numId="25">
    <w:abstractNumId w:val="1"/>
  </w:num>
  <w:num w:numId="26">
    <w:abstractNumId w:val="41"/>
  </w:num>
  <w:num w:numId="27">
    <w:abstractNumId w:val="29"/>
  </w:num>
  <w:num w:numId="28">
    <w:abstractNumId w:val="38"/>
  </w:num>
  <w:num w:numId="29">
    <w:abstractNumId w:val="48"/>
  </w:num>
  <w:num w:numId="30">
    <w:abstractNumId w:val="37"/>
  </w:num>
  <w:num w:numId="31">
    <w:abstractNumId w:val="14"/>
  </w:num>
  <w:num w:numId="32">
    <w:abstractNumId w:val="3"/>
  </w:num>
  <w:num w:numId="33">
    <w:abstractNumId w:val="11"/>
  </w:num>
  <w:num w:numId="34">
    <w:abstractNumId w:val="32"/>
  </w:num>
  <w:num w:numId="35">
    <w:abstractNumId w:val="42"/>
  </w:num>
  <w:num w:numId="36">
    <w:abstractNumId w:val="53"/>
  </w:num>
  <w:num w:numId="37">
    <w:abstractNumId w:val="34"/>
  </w:num>
  <w:num w:numId="38">
    <w:abstractNumId w:val="55"/>
  </w:num>
  <w:num w:numId="39">
    <w:abstractNumId w:val="49"/>
  </w:num>
  <w:num w:numId="40">
    <w:abstractNumId w:val="26"/>
  </w:num>
  <w:num w:numId="41">
    <w:abstractNumId w:val="21"/>
  </w:num>
  <w:num w:numId="42">
    <w:abstractNumId w:val="24"/>
  </w:num>
  <w:num w:numId="43">
    <w:abstractNumId w:val="30"/>
  </w:num>
  <w:num w:numId="44">
    <w:abstractNumId w:val="9"/>
  </w:num>
  <w:num w:numId="45">
    <w:abstractNumId w:val="35"/>
  </w:num>
  <w:num w:numId="46">
    <w:abstractNumId w:val="8"/>
  </w:num>
  <w:num w:numId="47">
    <w:abstractNumId w:val="40"/>
  </w:num>
  <w:num w:numId="48">
    <w:abstractNumId w:val="44"/>
  </w:num>
  <w:num w:numId="49">
    <w:abstractNumId w:val="58"/>
  </w:num>
  <w:num w:numId="50">
    <w:abstractNumId w:val="46"/>
  </w:num>
  <w:num w:numId="51">
    <w:abstractNumId w:val="15"/>
  </w:num>
  <w:num w:numId="52">
    <w:abstractNumId w:val="39"/>
  </w:num>
  <w:num w:numId="53">
    <w:abstractNumId w:val="22"/>
  </w:num>
  <w:num w:numId="54">
    <w:abstractNumId w:val="31"/>
  </w:num>
  <w:num w:numId="55">
    <w:abstractNumId w:val="20"/>
  </w:num>
  <w:num w:numId="56">
    <w:abstractNumId w:val="45"/>
  </w:num>
  <w:num w:numId="57">
    <w:abstractNumId w:val="52"/>
  </w:num>
  <w:num w:numId="58">
    <w:abstractNumId w:val="10"/>
  </w:num>
  <w:num w:numId="59">
    <w:abstractNumId w:val="2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C32"/>
    <w:rsid w:val="00000EC6"/>
    <w:rsid w:val="00001882"/>
    <w:rsid w:val="0000274E"/>
    <w:rsid w:val="00002835"/>
    <w:rsid w:val="00002CA5"/>
    <w:rsid w:val="00003288"/>
    <w:rsid w:val="000034BB"/>
    <w:rsid w:val="00004617"/>
    <w:rsid w:val="00004A68"/>
    <w:rsid w:val="00004D5C"/>
    <w:rsid w:val="0000519E"/>
    <w:rsid w:val="00005255"/>
    <w:rsid w:val="00005725"/>
    <w:rsid w:val="000057E0"/>
    <w:rsid w:val="00005842"/>
    <w:rsid w:val="00005941"/>
    <w:rsid w:val="00005B5F"/>
    <w:rsid w:val="00006301"/>
    <w:rsid w:val="000066AE"/>
    <w:rsid w:val="00006A8A"/>
    <w:rsid w:val="00007714"/>
    <w:rsid w:val="000102F1"/>
    <w:rsid w:val="00010F33"/>
    <w:rsid w:val="000116FB"/>
    <w:rsid w:val="00012B99"/>
    <w:rsid w:val="00013077"/>
    <w:rsid w:val="00013917"/>
    <w:rsid w:val="000144E0"/>
    <w:rsid w:val="00014C8B"/>
    <w:rsid w:val="000157E3"/>
    <w:rsid w:val="0001602B"/>
    <w:rsid w:val="000165CE"/>
    <w:rsid w:val="00016A8B"/>
    <w:rsid w:val="00016AE4"/>
    <w:rsid w:val="00016D54"/>
    <w:rsid w:val="00017551"/>
    <w:rsid w:val="00017EC0"/>
    <w:rsid w:val="0002016B"/>
    <w:rsid w:val="000209A4"/>
    <w:rsid w:val="000209C5"/>
    <w:rsid w:val="00021255"/>
    <w:rsid w:val="000216D8"/>
    <w:rsid w:val="000216F9"/>
    <w:rsid w:val="00021F5F"/>
    <w:rsid w:val="00021FEE"/>
    <w:rsid w:val="00022FF3"/>
    <w:rsid w:val="000242AC"/>
    <w:rsid w:val="000244E4"/>
    <w:rsid w:val="000247CC"/>
    <w:rsid w:val="00026215"/>
    <w:rsid w:val="00027DA2"/>
    <w:rsid w:val="0003022F"/>
    <w:rsid w:val="00030444"/>
    <w:rsid w:val="00030446"/>
    <w:rsid w:val="00030BF1"/>
    <w:rsid w:val="00030DFA"/>
    <w:rsid w:val="00031300"/>
    <w:rsid w:val="000315F7"/>
    <w:rsid w:val="00031FD2"/>
    <w:rsid w:val="000325C5"/>
    <w:rsid w:val="00032AD3"/>
    <w:rsid w:val="00032BD5"/>
    <w:rsid w:val="00032FF3"/>
    <w:rsid w:val="000334E3"/>
    <w:rsid w:val="000350F7"/>
    <w:rsid w:val="00035EC1"/>
    <w:rsid w:val="00037EDD"/>
    <w:rsid w:val="0004061A"/>
    <w:rsid w:val="00040F58"/>
    <w:rsid w:val="00041225"/>
    <w:rsid w:val="000414BA"/>
    <w:rsid w:val="00041B28"/>
    <w:rsid w:val="000423FF"/>
    <w:rsid w:val="00042DC5"/>
    <w:rsid w:val="00043575"/>
    <w:rsid w:val="000441F4"/>
    <w:rsid w:val="000444FE"/>
    <w:rsid w:val="000448E6"/>
    <w:rsid w:val="0004619E"/>
    <w:rsid w:val="000469BF"/>
    <w:rsid w:val="000471B3"/>
    <w:rsid w:val="00047697"/>
    <w:rsid w:val="00047FB8"/>
    <w:rsid w:val="00050573"/>
    <w:rsid w:val="00050641"/>
    <w:rsid w:val="00050725"/>
    <w:rsid w:val="000508F8"/>
    <w:rsid w:val="00050CAF"/>
    <w:rsid w:val="00050E68"/>
    <w:rsid w:val="00051058"/>
    <w:rsid w:val="00051368"/>
    <w:rsid w:val="00052407"/>
    <w:rsid w:val="000525A5"/>
    <w:rsid w:val="000529D2"/>
    <w:rsid w:val="000540C6"/>
    <w:rsid w:val="00055B29"/>
    <w:rsid w:val="00055ED2"/>
    <w:rsid w:val="00056316"/>
    <w:rsid w:val="000563AF"/>
    <w:rsid w:val="000563DC"/>
    <w:rsid w:val="00056C4E"/>
    <w:rsid w:val="0005772A"/>
    <w:rsid w:val="00057CE7"/>
    <w:rsid w:val="000614CD"/>
    <w:rsid w:val="000619EB"/>
    <w:rsid w:val="00062076"/>
    <w:rsid w:val="000629FB"/>
    <w:rsid w:val="00062A89"/>
    <w:rsid w:val="00062C80"/>
    <w:rsid w:val="00063390"/>
    <w:rsid w:val="0006346B"/>
    <w:rsid w:val="0006357E"/>
    <w:rsid w:val="00063E55"/>
    <w:rsid w:val="000640BD"/>
    <w:rsid w:val="00064DA9"/>
    <w:rsid w:val="000652F1"/>
    <w:rsid w:val="00065432"/>
    <w:rsid w:val="00065AE9"/>
    <w:rsid w:val="00066A7F"/>
    <w:rsid w:val="00066CFA"/>
    <w:rsid w:val="0006758E"/>
    <w:rsid w:val="00070041"/>
    <w:rsid w:val="00070046"/>
    <w:rsid w:val="0007107C"/>
    <w:rsid w:val="0007240B"/>
    <w:rsid w:val="00073923"/>
    <w:rsid w:val="00073C96"/>
    <w:rsid w:val="00073CFA"/>
    <w:rsid w:val="00073F1D"/>
    <w:rsid w:val="00074216"/>
    <w:rsid w:val="00074916"/>
    <w:rsid w:val="00074DAD"/>
    <w:rsid w:val="00074DFB"/>
    <w:rsid w:val="00075090"/>
    <w:rsid w:val="000762BB"/>
    <w:rsid w:val="000763EB"/>
    <w:rsid w:val="00076DED"/>
    <w:rsid w:val="0007734E"/>
    <w:rsid w:val="000803A9"/>
    <w:rsid w:val="0008044D"/>
    <w:rsid w:val="00080863"/>
    <w:rsid w:val="000808A4"/>
    <w:rsid w:val="000809C9"/>
    <w:rsid w:val="00081049"/>
    <w:rsid w:val="00081132"/>
    <w:rsid w:val="00081DC4"/>
    <w:rsid w:val="0008264B"/>
    <w:rsid w:val="00082E9C"/>
    <w:rsid w:val="000837B4"/>
    <w:rsid w:val="0008452E"/>
    <w:rsid w:val="000847E0"/>
    <w:rsid w:val="00085180"/>
    <w:rsid w:val="00085731"/>
    <w:rsid w:val="0008607B"/>
    <w:rsid w:val="000862CD"/>
    <w:rsid w:val="000876FD"/>
    <w:rsid w:val="00090094"/>
    <w:rsid w:val="000902B6"/>
    <w:rsid w:val="000902C5"/>
    <w:rsid w:val="00091E4C"/>
    <w:rsid w:val="00092D85"/>
    <w:rsid w:val="00092FD5"/>
    <w:rsid w:val="0009358E"/>
    <w:rsid w:val="00093A23"/>
    <w:rsid w:val="00093ADD"/>
    <w:rsid w:val="00094E6E"/>
    <w:rsid w:val="0009618D"/>
    <w:rsid w:val="0009666C"/>
    <w:rsid w:val="00097AB5"/>
    <w:rsid w:val="00097CA4"/>
    <w:rsid w:val="000A007C"/>
    <w:rsid w:val="000A045E"/>
    <w:rsid w:val="000A0EAE"/>
    <w:rsid w:val="000A1138"/>
    <w:rsid w:val="000A197D"/>
    <w:rsid w:val="000A225D"/>
    <w:rsid w:val="000A3009"/>
    <w:rsid w:val="000A36F8"/>
    <w:rsid w:val="000A4545"/>
    <w:rsid w:val="000A46DD"/>
    <w:rsid w:val="000A56C2"/>
    <w:rsid w:val="000A5C23"/>
    <w:rsid w:val="000A6BC8"/>
    <w:rsid w:val="000A6CBC"/>
    <w:rsid w:val="000A78EE"/>
    <w:rsid w:val="000B01E3"/>
    <w:rsid w:val="000B049E"/>
    <w:rsid w:val="000B04FB"/>
    <w:rsid w:val="000B0A5D"/>
    <w:rsid w:val="000B0F4D"/>
    <w:rsid w:val="000B1267"/>
    <w:rsid w:val="000B1EBF"/>
    <w:rsid w:val="000B25AF"/>
    <w:rsid w:val="000B2EB5"/>
    <w:rsid w:val="000B31EE"/>
    <w:rsid w:val="000B487E"/>
    <w:rsid w:val="000B4F9B"/>
    <w:rsid w:val="000B5848"/>
    <w:rsid w:val="000B62EC"/>
    <w:rsid w:val="000B680E"/>
    <w:rsid w:val="000B737D"/>
    <w:rsid w:val="000B7D9C"/>
    <w:rsid w:val="000C1546"/>
    <w:rsid w:val="000C19D0"/>
    <w:rsid w:val="000C19DE"/>
    <w:rsid w:val="000C3EF9"/>
    <w:rsid w:val="000C48D7"/>
    <w:rsid w:val="000C4F7A"/>
    <w:rsid w:val="000C5780"/>
    <w:rsid w:val="000C5FA1"/>
    <w:rsid w:val="000C6124"/>
    <w:rsid w:val="000C687B"/>
    <w:rsid w:val="000C7A98"/>
    <w:rsid w:val="000D0136"/>
    <w:rsid w:val="000D0545"/>
    <w:rsid w:val="000D06AB"/>
    <w:rsid w:val="000D1521"/>
    <w:rsid w:val="000D21CE"/>
    <w:rsid w:val="000D21E1"/>
    <w:rsid w:val="000D29E6"/>
    <w:rsid w:val="000D2E50"/>
    <w:rsid w:val="000D4545"/>
    <w:rsid w:val="000D5C60"/>
    <w:rsid w:val="000D63B4"/>
    <w:rsid w:val="000D6B38"/>
    <w:rsid w:val="000D6CE3"/>
    <w:rsid w:val="000D7205"/>
    <w:rsid w:val="000D7746"/>
    <w:rsid w:val="000D7B22"/>
    <w:rsid w:val="000D7FD9"/>
    <w:rsid w:val="000E0049"/>
    <w:rsid w:val="000E01B3"/>
    <w:rsid w:val="000E0392"/>
    <w:rsid w:val="000E0613"/>
    <w:rsid w:val="000E0DEC"/>
    <w:rsid w:val="000E15E8"/>
    <w:rsid w:val="000E1FEB"/>
    <w:rsid w:val="000E24C4"/>
    <w:rsid w:val="000E27D7"/>
    <w:rsid w:val="000E28E8"/>
    <w:rsid w:val="000E29D8"/>
    <w:rsid w:val="000E2C33"/>
    <w:rsid w:val="000E2E86"/>
    <w:rsid w:val="000E2ED4"/>
    <w:rsid w:val="000E362D"/>
    <w:rsid w:val="000E3AE7"/>
    <w:rsid w:val="000E3F17"/>
    <w:rsid w:val="000E437F"/>
    <w:rsid w:val="000E4969"/>
    <w:rsid w:val="000E5687"/>
    <w:rsid w:val="000E62A2"/>
    <w:rsid w:val="000E67BA"/>
    <w:rsid w:val="000E696A"/>
    <w:rsid w:val="000E6DB0"/>
    <w:rsid w:val="000E6FB0"/>
    <w:rsid w:val="000E7649"/>
    <w:rsid w:val="000E7673"/>
    <w:rsid w:val="000E77D2"/>
    <w:rsid w:val="000F01B5"/>
    <w:rsid w:val="000F18DD"/>
    <w:rsid w:val="000F2F79"/>
    <w:rsid w:val="000F307F"/>
    <w:rsid w:val="000F3CE2"/>
    <w:rsid w:val="000F4717"/>
    <w:rsid w:val="000F4FDA"/>
    <w:rsid w:val="000F5BC2"/>
    <w:rsid w:val="000F61DB"/>
    <w:rsid w:val="000F6262"/>
    <w:rsid w:val="000F6F0C"/>
    <w:rsid w:val="000F743C"/>
    <w:rsid w:val="000F75D9"/>
    <w:rsid w:val="000F7A65"/>
    <w:rsid w:val="000F7FFD"/>
    <w:rsid w:val="00100505"/>
    <w:rsid w:val="0010052D"/>
    <w:rsid w:val="00100ECC"/>
    <w:rsid w:val="00101547"/>
    <w:rsid w:val="00101BC6"/>
    <w:rsid w:val="00101F23"/>
    <w:rsid w:val="001025A9"/>
    <w:rsid w:val="00102C32"/>
    <w:rsid w:val="00102C7C"/>
    <w:rsid w:val="0010366C"/>
    <w:rsid w:val="00103682"/>
    <w:rsid w:val="001047F7"/>
    <w:rsid w:val="0010495E"/>
    <w:rsid w:val="00105197"/>
    <w:rsid w:val="0010533F"/>
    <w:rsid w:val="001057E4"/>
    <w:rsid w:val="00105A0F"/>
    <w:rsid w:val="00106965"/>
    <w:rsid w:val="001069C1"/>
    <w:rsid w:val="00106C46"/>
    <w:rsid w:val="00107A0B"/>
    <w:rsid w:val="00107AD0"/>
    <w:rsid w:val="00110B52"/>
    <w:rsid w:val="00110D83"/>
    <w:rsid w:val="00111522"/>
    <w:rsid w:val="001120D8"/>
    <w:rsid w:val="001129A4"/>
    <w:rsid w:val="00113A84"/>
    <w:rsid w:val="00113E7D"/>
    <w:rsid w:val="00114B23"/>
    <w:rsid w:val="00115AE6"/>
    <w:rsid w:val="00116694"/>
    <w:rsid w:val="00116919"/>
    <w:rsid w:val="001169AE"/>
    <w:rsid w:val="00116B49"/>
    <w:rsid w:val="00116C38"/>
    <w:rsid w:val="001170C7"/>
    <w:rsid w:val="001172BE"/>
    <w:rsid w:val="00117C62"/>
    <w:rsid w:val="00120842"/>
    <w:rsid w:val="00120C75"/>
    <w:rsid w:val="0012137B"/>
    <w:rsid w:val="00121C92"/>
    <w:rsid w:val="00121C9D"/>
    <w:rsid w:val="00122F91"/>
    <w:rsid w:val="00123001"/>
    <w:rsid w:val="001232F0"/>
    <w:rsid w:val="00123689"/>
    <w:rsid w:val="00123D40"/>
    <w:rsid w:val="0012620C"/>
    <w:rsid w:val="00126A29"/>
    <w:rsid w:val="00126E37"/>
    <w:rsid w:val="0012749E"/>
    <w:rsid w:val="0012770A"/>
    <w:rsid w:val="00127A6C"/>
    <w:rsid w:val="0013029D"/>
    <w:rsid w:val="00131AE9"/>
    <w:rsid w:val="00132770"/>
    <w:rsid w:val="00132BDD"/>
    <w:rsid w:val="001332AD"/>
    <w:rsid w:val="001338FB"/>
    <w:rsid w:val="00133DB0"/>
    <w:rsid w:val="00134C59"/>
    <w:rsid w:val="001352B8"/>
    <w:rsid w:val="00135532"/>
    <w:rsid w:val="00135891"/>
    <w:rsid w:val="001358AE"/>
    <w:rsid w:val="00135AF6"/>
    <w:rsid w:val="001366EE"/>
    <w:rsid w:val="00136C9E"/>
    <w:rsid w:val="0013727E"/>
    <w:rsid w:val="0013773B"/>
    <w:rsid w:val="00137ACE"/>
    <w:rsid w:val="0014027A"/>
    <w:rsid w:val="00141161"/>
    <w:rsid w:val="0014152A"/>
    <w:rsid w:val="00141CA9"/>
    <w:rsid w:val="00141E67"/>
    <w:rsid w:val="00142167"/>
    <w:rsid w:val="00142524"/>
    <w:rsid w:val="00142923"/>
    <w:rsid w:val="00143D94"/>
    <w:rsid w:val="001448AC"/>
    <w:rsid w:val="0014625C"/>
    <w:rsid w:val="00146CEE"/>
    <w:rsid w:val="0014743B"/>
    <w:rsid w:val="001475A7"/>
    <w:rsid w:val="00147E3E"/>
    <w:rsid w:val="00150C65"/>
    <w:rsid w:val="00150D53"/>
    <w:rsid w:val="00150F56"/>
    <w:rsid w:val="0015204B"/>
    <w:rsid w:val="001528E0"/>
    <w:rsid w:val="00152947"/>
    <w:rsid w:val="00153E16"/>
    <w:rsid w:val="00154924"/>
    <w:rsid w:val="00154DC8"/>
    <w:rsid w:val="00154FFA"/>
    <w:rsid w:val="00155AED"/>
    <w:rsid w:val="001563D0"/>
    <w:rsid w:val="00156B2F"/>
    <w:rsid w:val="00156CEB"/>
    <w:rsid w:val="0015723A"/>
    <w:rsid w:val="001577D7"/>
    <w:rsid w:val="001577DB"/>
    <w:rsid w:val="00157ABC"/>
    <w:rsid w:val="00157B6A"/>
    <w:rsid w:val="00160150"/>
    <w:rsid w:val="001605A1"/>
    <w:rsid w:val="00160737"/>
    <w:rsid w:val="0016095F"/>
    <w:rsid w:val="00160B02"/>
    <w:rsid w:val="00160CBF"/>
    <w:rsid w:val="00160D12"/>
    <w:rsid w:val="0016133A"/>
    <w:rsid w:val="00161A58"/>
    <w:rsid w:val="00162A60"/>
    <w:rsid w:val="00163955"/>
    <w:rsid w:val="0016400F"/>
    <w:rsid w:val="001650B5"/>
    <w:rsid w:val="00166199"/>
    <w:rsid w:val="0016653D"/>
    <w:rsid w:val="00166AC3"/>
    <w:rsid w:val="00166BB4"/>
    <w:rsid w:val="00166C34"/>
    <w:rsid w:val="001674DA"/>
    <w:rsid w:val="00167B1B"/>
    <w:rsid w:val="00170758"/>
    <w:rsid w:val="00170C18"/>
    <w:rsid w:val="001710C1"/>
    <w:rsid w:val="0017165A"/>
    <w:rsid w:val="00171695"/>
    <w:rsid w:val="001717EB"/>
    <w:rsid w:val="00172133"/>
    <w:rsid w:val="0017227E"/>
    <w:rsid w:val="00172D9F"/>
    <w:rsid w:val="00172ED4"/>
    <w:rsid w:val="00172FFA"/>
    <w:rsid w:val="00173276"/>
    <w:rsid w:val="001739F8"/>
    <w:rsid w:val="001739FA"/>
    <w:rsid w:val="00174223"/>
    <w:rsid w:val="001745E6"/>
    <w:rsid w:val="00174ABC"/>
    <w:rsid w:val="001751A9"/>
    <w:rsid w:val="00175FF4"/>
    <w:rsid w:val="00176466"/>
    <w:rsid w:val="001771E9"/>
    <w:rsid w:val="001775C4"/>
    <w:rsid w:val="00177859"/>
    <w:rsid w:val="0017793E"/>
    <w:rsid w:val="00177DAF"/>
    <w:rsid w:val="001800F0"/>
    <w:rsid w:val="001802A0"/>
    <w:rsid w:val="00181F54"/>
    <w:rsid w:val="00182FE9"/>
    <w:rsid w:val="001841E3"/>
    <w:rsid w:val="0018452D"/>
    <w:rsid w:val="0018457F"/>
    <w:rsid w:val="001845AF"/>
    <w:rsid w:val="00184D93"/>
    <w:rsid w:val="00185209"/>
    <w:rsid w:val="00185AD3"/>
    <w:rsid w:val="00186586"/>
    <w:rsid w:val="00186754"/>
    <w:rsid w:val="0018692A"/>
    <w:rsid w:val="001877C3"/>
    <w:rsid w:val="00190C26"/>
    <w:rsid w:val="00190C2A"/>
    <w:rsid w:val="00191FD2"/>
    <w:rsid w:val="001921D5"/>
    <w:rsid w:val="00192C2E"/>
    <w:rsid w:val="00193972"/>
    <w:rsid w:val="001948C1"/>
    <w:rsid w:val="0019580C"/>
    <w:rsid w:val="00195D6E"/>
    <w:rsid w:val="00196838"/>
    <w:rsid w:val="00196FE1"/>
    <w:rsid w:val="00197B32"/>
    <w:rsid w:val="00197DEB"/>
    <w:rsid w:val="001A0328"/>
    <w:rsid w:val="001A09BA"/>
    <w:rsid w:val="001A0B3C"/>
    <w:rsid w:val="001A0FBC"/>
    <w:rsid w:val="001A1E76"/>
    <w:rsid w:val="001A2E9A"/>
    <w:rsid w:val="001A3A8F"/>
    <w:rsid w:val="001A4267"/>
    <w:rsid w:val="001A48E9"/>
    <w:rsid w:val="001A59C2"/>
    <w:rsid w:val="001A5C85"/>
    <w:rsid w:val="001A63E8"/>
    <w:rsid w:val="001A6F86"/>
    <w:rsid w:val="001A72BA"/>
    <w:rsid w:val="001A75EB"/>
    <w:rsid w:val="001B045B"/>
    <w:rsid w:val="001B0B6C"/>
    <w:rsid w:val="001B146C"/>
    <w:rsid w:val="001B1A60"/>
    <w:rsid w:val="001B25BF"/>
    <w:rsid w:val="001B2A82"/>
    <w:rsid w:val="001B363A"/>
    <w:rsid w:val="001B3BA7"/>
    <w:rsid w:val="001B3DF0"/>
    <w:rsid w:val="001B4AFA"/>
    <w:rsid w:val="001B4D66"/>
    <w:rsid w:val="001B547A"/>
    <w:rsid w:val="001B551C"/>
    <w:rsid w:val="001B57A7"/>
    <w:rsid w:val="001B6134"/>
    <w:rsid w:val="001B7288"/>
    <w:rsid w:val="001C0641"/>
    <w:rsid w:val="001C1C6D"/>
    <w:rsid w:val="001C26B8"/>
    <w:rsid w:val="001C2CA8"/>
    <w:rsid w:val="001C2E29"/>
    <w:rsid w:val="001C3242"/>
    <w:rsid w:val="001C34B8"/>
    <w:rsid w:val="001C376B"/>
    <w:rsid w:val="001C475E"/>
    <w:rsid w:val="001C4949"/>
    <w:rsid w:val="001C4F64"/>
    <w:rsid w:val="001C4F83"/>
    <w:rsid w:val="001C5448"/>
    <w:rsid w:val="001C56C5"/>
    <w:rsid w:val="001C5C03"/>
    <w:rsid w:val="001C61C5"/>
    <w:rsid w:val="001C69C3"/>
    <w:rsid w:val="001C6FCC"/>
    <w:rsid w:val="001C7054"/>
    <w:rsid w:val="001C725F"/>
    <w:rsid w:val="001C7713"/>
    <w:rsid w:val="001D01D5"/>
    <w:rsid w:val="001D01E9"/>
    <w:rsid w:val="001D0E5A"/>
    <w:rsid w:val="001D2292"/>
    <w:rsid w:val="001D2928"/>
    <w:rsid w:val="001D306F"/>
    <w:rsid w:val="001D30A6"/>
    <w:rsid w:val="001D3343"/>
    <w:rsid w:val="001D39EC"/>
    <w:rsid w:val="001D4B5E"/>
    <w:rsid w:val="001D4D89"/>
    <w:rsid w:val="001D4E31"/>
    <w:rsid w:val="001D5076"/>
    <w:rsid w:val="001D618F"/>
    <w:rsid w:val="001D621B"/>
    <w:rsid w:val="001D74DF"/>
    <w:rsid w:val="001D7ED2"/>
    <w:rsid w:val="001E043E"/>
    <w:rsid w:val="001E0F59"/>
    <w:rsid w:val="001E185D"/>
    <w:rsid w:val="001E2CAA"/>
    <w:rsid w:val="001E311B"/>
    <w:rsid w:val="001E338E"/>
    <w:rsid w:val="001E38D2"/>
    <w:rsid w:val="001E3BBC"/>
    <w:rsid w:val="001E41FA"/>
    <w:rsid w:val="001E480B"/>
    <w:rsid w:val="001E4C94"/>
    <w:rsid w:val="001E4F10"/>
    <w:rsid w:val="001E52E8"/>
    <w:rsid w:val="001E536A"/>
    <w:rsid w:val="001E68F1"/>
    <w:rsid w:val="001E6F4B"/>
    <w:rsid w:val="001F21AF"/>
    <w:rsid w:val="001F305A"/>
    <w:rsid w:val="001F34CA"/>
    <w:rsid w:val="001F4B36"/>
    <w:rsid w:val="001F6F28"/>
    <w:rsid w:val="001F715E"/>
    <w:rsid w:val="001F7616"/>
    <w:rsid w:val="001F7746"/>
    <w:rsid w:val="001F7AB4"/>
    <w:rsid w:val="00200D07"/>
    <w:rsid w:val="0020106D"/>
    <w:rsid w:val="00201E1B"/>
    <w:rsid w:val="00201EF2"/>
    <w:rsid w:val="002026F7"/>
    <w:rsid w:val="0020279E"/>
    <w:rsid w:val="00202C06"/>
    <w:rsid w:val="002031B2"/>
    <w:rsid w:val="002031D1"/>
    <w:rsid w:val="00203273"/>
    <w:rsid w:val="002033EA"/>
    <w:rsid w:val="00203CD1"/>
    <w:rsid w:val="00204FAC"/>
    <w:rsid w:val="00205BF7"/>
    <w:rsid w:val="00205E51"/>
    <w:rsid w:val="00206335"/>
    <w:rsid w:val="002063EB"/>
    <w:rsid w:val="002064EF"/>
    <w:rsid w:val="00206F6E"/>
    <w:rsid w:val="002071F1"/>
    <w:rsid w:val="0020780C"/>
    <w:rsid w:val="00207A46"/>
    <w:rsid w:val="00207B27"/>
    <w:rsid w:val="00210403"/>
    <w:rsid w:val="00211CD8"/>
    <w:rsid w:val="00211DF8"/>
    <w:rsid w:val="00213B69"/>
    <w:rsid w:val="0021416D"/>
    <w:rsid w:val="00214557"/>
    <w:rsid w:val="00214FAC"/>
    <w:rsid w:val="0021637E"/>
    <w:rsid w:val="00216BA4"/>
    <w:rsid w:val="00220087"/>
    <w:rsid w:val="00220AFA"/>
    <w:rsid w:val="0022156F"/>
    <w:rsid w:val="0022168D"/>
    <w:rsid w:val="002223DE"/>
    <w:rsid w:val="00222472"/>
    <w:rsid w:val="00222D1F"/>
    <w:rsid w:val="002232E7"/>
    <w:rsid w:val="002238D2"/>
    <w:rsid w:val="00223B8A"/>
    <w:rsid w:val="00223B8D"/>
    <w:rsid w:val="0022488F"/>
    <w:rsid w:val="00224BF6"/>
    <w:rsid w:val="0022584C"/>
    <w:rsid w:val="00225954"/>
    <w:rsid w:val="0022754B"/>
    <w:rsid w:val="002309DA"/>
    <w:rsid w:val="00230FD1"/>
    <w:rsid w:val="0023130B"/>
    <w:rsid w:val="00231BC7"/>
    <w:rsid w:val="0023257C"/>
    <w:rsid w:val="00232780"/>
    <w:rsid w:val="00232A0B"/>
    <w:rsid w:val="00232AB0"/>
    <w:rsid w:val="00232E96"/>
    <w:rsid w:val="00233231"/>
    <w:rsid w:val="00233317"/>
    <w:rsid w:val="00233F06"/>
    <w:rsid w:val="00233F9A"/>
    <w:rsid w:val="00234DA1"/>
    <w:rsid w:val="00234DB2"/>
    <w:rsid w:val="00235844"/>
    <w:rsid w:val="00236913"/>
    <w:rsid w:val="00236927"/>
    <w:rsid w:val="00237160"/>
    <w:rsid w:val="0024088D"/>
    <w:rsid w:val="0024095A"/>
    <w:rsid w:val="00240E32"/>
    <w:rsid w:val="00241758"/>
    <w:rsid w:val="002417F2"/>
    <w:rsid w:val="002420A9"/>
    <w:rsid w:val="00242ACD"/>
    <w:rsid w:val="00242CBA"/>
    <w:rsid w:val="00242DC9"/>
    <w:rsid w:val="00242EC8"/>
    <w:rsid w:val="00242EE3"/>
    <w:rsid w:val="00243D27"/>
    <w:rsid w:val="00243DDD"/>
    <w:rsid w:val="002444BD"/>
    <w:rsid w:val="00244AE1"/>
    <w:rsid w:val="00244E93"/>
    <w:rsid w:val="00245C66"/>
    <w:rsid w:val="002471EE"/>
    <w:rsid w:val="002479F4"/>
    <w:rsid w:val="00247ABC"/>
    <w:rsid w:val="0025089C"/>
    <w:rsid w:val="002518B9"/>
    <w:rsid w:val="0025212C"/>
    <w:rsid w:val="00252D19"/>
    <w:rsid w:val="00253075"/>
    <w:rsid w:val="002536A6"/>
    <w:rsid w:val="002537DF"/>
    <w:rsid w:val="00253BC6"/>
    <w:rsid w:val="00254149"/>
    <w:rsid w:val="00255B14"/>
    <w:rsid w:val="00256846"/>
    <w:rsid w:val="0025699F"/>
    <w:rsid w:val="00256DD3"/>
    <w:rsid w:val="00260870"/>
    <w:rsid w:val="00261379"/>
    <w:rsid w:val="00262286"/>
    <w:rsid w:val="00262B1C"/>
    <w:rsid w:val="002638CB"/>
    <w:rsid w:val="0026625D"/>
    <w:rsid w:val="00266312"/>
    <w:rsid w:val="002702AA"/>
    <w:rsid w:val="0027078F"/>
    <w:rsid w:val="0027143D"/>
    <w:rsid w:val="002715E8"/>
    <w:rsid w:val="002716F1"/>
    <w:rsid w:val="00271C6D"/>
    <w:rsid w:val="002725F0"/>
    <w:rsid w:val="0027297E"/>
    <w:rsid w:val="00272C2A"/>
    <w:rsid w:val="00272FF4"/>
    <w:rsid w:val="00273C55"/>
    <w:rsid w:val="00274861"/>
    <w:rsid w:val="00276731"/>
    <w:rsid w:val="00276889"/>
    <w:rsid w:val="00276986"/>
    <w:rsid w:val="00277036"/>
    <w:rsid w:val="002774D3"/>
    <w:rsid w:val="00280C7C"/>
    <w:rsid w:val="00281552"/>
    <w:rsid w:val="0028195B"/>
    <w:rsid w:val="00281AB9"/>
    <w:rsid w:val="00281E55"/>
    <w:rsid w:val="00282224"/>
    <w:rsid w:val="00283365"/>
    <w:rsid w:val="00283A3E"/>
    <w:rsid w:val="002842CF"/>
    <w:rsid w:val="00284AFF"/>
    <w:rsid w:val="00284CB7"/>
    <w:rsid w:val="00284EEC"/>
    <w:rsid w:val="0028514D"/>
    <w:rsid w:val="00285453"/>
    <w:rsid w:val="00285B35"/>
    <w:rsid w:val="002863A4"/>
    <w:rsid w:val="002868F6"/>
    <w:rsid w:val="00286928"/>
    <w:rsid w:val="00286F7E"/>
    <w:rsid w:val="0028729F"/>
    <w:rsid w:val="00287971"/>
    <w:rsid w:val="002901FA"/>
    <w:rsid w:val="0029045E"/>
    <w:rsid w:val="002906BE"/>
    <w:rsid w:val="00290845"/>
    <w:rsid w:val="00290D73"/>
    <w:rsid w:val="0029109B"/>
    <w:rsid w:val="00291B4B"/>
    <w:rsid w:val="00292F7A"/>
    <w:rsid w:val="00292F9F"/>
    <w:rsid w:val="00293160"/>
    <w:rsid w:val="0029337D"/>
    <w:rsid w:val="00293953"/>
    <w:rsid w:val="00293B3C"/>
    <w:rsid w:val="00293ED2"/>
    <w:rsid w:val="0029443D"/>
    <w:rsid w:val="002948C0"/>
    <w:rsid w:val="00294C03"/>
    <w:rsid w:val="002963C7"/>
    <w:rsid w:val="00296899"/>
    <w:rsid w:val="00296EA1"/>
    <w:rsid w:val="00297D56"/>
    <w:rsid w:val="002A0353"/>
    <w:rsid w:val="002A0DC9"/>
    <w:rsid w:val="002A2560"/>
    <w:rsid w:val="002A2E43"/>
    <w:rsid w:val="002A2FDC"/>
    <w:rsid w:val="002A319A"/>
    <w:rsid w:val="002A341C"/>
    <w:rsid w:val="002A5065"/>
    <w:rsid w:val="002A5636"/>
    <w:rsid w:val="002A5BFA"/>
    <w:rsid w:val="002A5DE6"/>
    <w:rsid w:val="002A64D6"/>
    <w:rsid w:val="002A70CA"/>
    <w:rsid w:val="002A74C9"/>
    <w:rsid w:val="002B0067"/>
    <w:rsid w:val="002B0290"/>
    <w:rsid w:val="002B07AB"/>
    <w:rsid w:val="002B08DD"/>
    <w:rsid w:val="002B0BC8"/>
    <w:rsid w:val="002B0D05"/>
    <w:rsid w:val="002B0E21"/>
    <w:rsid w:val="002B10E5"/>
    <w:rsid w:val="002B1939"/>
    <w:rsid w:val="002B1A45"/>
    <w:rsid w:val="002B1B4B"/>
    <w:rsid w:val="002B1D85"/>
    <w:rsid w:val="002B1F57"/>
    <w:rsid w:val="002B339D"/>
    <w:rsid w:val="002B3615"/>
    <w:rsid w:val="002B3C72"/>
    <w:rsid w:val="002B3EB9"/>
    <w:rsid w:val="002B3F12"/>
    <w:rsid w:val="002B44B5"/>
    <w:rsid w:val="002B59E7"/>
    <w:rsid w:val="002B6302"/>
    <w:rsid w:val="002B7422"/>
    <w:rsid w:val="002B74FE"/>
    <w:rsid w:val="002B7D8C"/>
    <w:rsid w:val="002C1BF7"/>
    <w:rsid w:val="002C2326"/>
    <w:rsid w:val="002C2EFD"/>
    <w:rsid w:val="002C3D1D"/>
    <w:rsid w:val="002C40DF"/>
    <w:rsid w:val="002C4118"/>
    <w:rsid w:val="002C4234"/>
    <w:rsid w:val="002C56A3"/>
    <w:rsid w:val="002C5717"/>
    <w:rsid w:val="002C57E5"/>
    <w:rsid w:val="002C6EE0"/>
    <w:rsid w:val="002C7C20"/>
    <w:rsid w:val="002C7C65"/>
    <w:rsid w:val="002D1207"/>
    <w:rsid w:val="002D1886"/>
    <w:rsid w:val="002D1AF1"/>
    <w:rsid w:val="002D1FC6"/>
    <w:rsid w:val="002D23C0"/>
    <w:rsid w:val="002D38D8"/>
    <w:rsid w:val="002D38EC"/>
    <w:rsid w:val="002D3A00"/>
    <w:rsid w:val="002D4E41"/>
    <w:rsid w:val="002D6252"/>
    <w:rsid w:val="002D685B"/>
    <w:rsid w:val="002D7289"/>
    <w:rsid w:val="002D7CE5"/>
    <w:rsid w:val="002D7E54"/>
    <w:rsid w:val="002E038F"/>
    <w:rsid w:val="002E1C99"/>
    <w:rsid w:val="002E1C9E"/>
    <w:rsid w:val="002E1DB6"/>
    <w:rsid w:val="002E23D9"/>
    <w:rsid w:val="002E240D"/>
    <w:rsid w:val="002E2F9E"/>
    <w:rsid w:val="002E31FC"/>
    <w:rsid w:val="002E35B2"/>
    <w:rsid w:val="002E446F"/>
    <w:rsid w:val="002E456E"/>
    <w:rsid w:val="002E4845"/>
    <w:rsid w:val="002E48EC"/>
    <w:rsid w:val="002E5F49"/>
    <w:rsid w:val="002E63B5"/>
    <w:rsid w:val="002E76C3"/>
    <w:rsid w:val="002E7C07"/>
    <w:rsid w:val="002E7FBD"/>
    <w:rsid w:val="002F1C72"/>
    <w:rsid w:val="002F231B"/>
    <w:rsid w:val="002F28EB"/>
    <w:rsid w:val="002F2AD7"/>
    <w:rsid w:val="002F2D32"/>
    <w:rsid w:val="002F319C"/>
    <w:rsid w:val="002F3541"/>
    <w:rsid w:val="002F38FA"/>
    <w:rsid w:val="002F39EB"/>
    <w:rsid w:val="002F3D57"/>
    <w:rsid w:val="002F4775"/>
    <w:rsid w:val="002F582C"/>
    <w:rsid w:val="002F598E"/>
    <w:rsid w:val="002F5F36"/>
    <w:rsid w:val="002F6F31"/>
    <w:rsid w:val="002F791C"/>
    <w:rsid w:val="002F7CD9"/>
    <w:rsid w:val="00300204"/>
    <w:rsid w:val="00300345"/>
    <w:rsid w:val="0030038E"/>
    <w:rsid w:val="00300B1F"/>
    <w:rsid w:val="00300EC4"/>
    <w:rsid w:val="0030174D"/>
    <w:rsid w:val="00301D96"/>
    <w:rsid w:val="003022D9"/>
    <w:rsid w:val="0030262C"/>
    <w:rsid w:val="00302809"/>
    <w:rsid w:val="0030371B"/>
    <w:rsid w:val="00303AE6"/>
    <w:rsid w:val="00303AEF"/>
    <w:rsid w:val="00304192"/>
    <w:rsid w:val="00304D7B"/>
    <w:rsid w:val="003063B8"/>
    <w:rsid w:val="003068F1"/>
    <w:rsid w:val="00306ADE"/>
    <w:rsid w:val="00310292"/>
    <w:rsid w:val="0031090A"/>
    <w:rsid w:val="0031169D"/>
    <w:rsid w:val="00311925"/>
    <w:rsid w:val="00311B10"/>
    <w:rsid w:val="0031248F"/>
    <w:rsid w:val="0031277E"/>
    <w:rsid w:val="00313630"/>
    <w:rsid w:val="00314E8D"/>
    <w:rsid w:val="003150E1"/>
    <w:rsid w:val="00315565"/>
    <w:rsid w:val="003156FC"/>
    <w:rsid w:val="003158D9"/>
    <w:rsid w:val="003166ED"/>
    <w:rsid w:val="003169E2"/>
    <w:rsid w:val="003171FE"/>
    <w:rsid w:val="0032058F"/>
    <w:rsid w:val="0032134B"/>
    <w:rsid w:val="00322080"/>
    <w:rsid w:val="00322804"/>
    <w:rsid w:val="00322885"/>
    <w:rsid w:val="00322BB7"/>
    <w:rsid w:val="00323E63"/>
    <w:rsid w:val="00324B28"/>
    <w:rsid w:val="003267E3"/>
    <w:rsid w:val="00326CA7"/>
    <w:rsid w:val="003274F2"/>
    <w:rsid w:val="003279ED"/>
    <w:rsid w:val="00331D5D"/>
    <w:rsid w:val="003332C0"/>
    <w:rsid w:val="003333F8"/>
    <w:rsid w:val="00333745"/>
    <w:rsid w:val="00333952"/>
    <w:rsid w:val="00333B9A"/>
    <w:rsid w:val="00333C8B"/>
    <w:rsid w:val="00333D60"/>
    <w:rsid w:val="0033404E"/>
    <w:rsid w:val="003350FA"/>
    <w:rsid w:val="00335396"/>
    <w:rsid w:val="003359C6"/>
    <w:rsid w:val="00335FF0"/>
    <w:rsid w:val="003365E9"/>
    <w:rsid w:val="00336824"/>
    <w:rsid w:val="00336ACE"/>
    <w:rsid w:val="003373B0"/>
    <w:rsid w:val="00337483"/>
    <w:rsid w:val="003376FD"/>
    <w:rsid w:val="00340158"/>
    <w:rsid w:val="00340C30"/>
    <w:rsid w:val="00340DAF"/>
    <w:rsid w:val="00341696"/>
    <w:rsid w:val="00341B55"/>
    <w:rsid w:val="00341BE3"/>
    <w:rsid w:val="00341F8C"/>
    <w:rsid w:val="003426E7"/>
    <w:rsid w:val="0034275B"/>
    <w:rsid w:val="00342ECA"/>
    <w:rsid w:val="00343AE4"/>
    <w:rsid w:val="00344343"/>
    <w:rsid w:val="00344546"/>
    <w:rsid w:val="00344E6D"/>
    <w:rsid w:val="00345113"/>
    <w:rsid w:val="00345D79"/>
    <w:rsid w:val="00345DBD"/>
    <w:rsid w:val="00345E40"/>
    <w:rsid w:val="00345F18"/>
    <w:rsid w:val="00345FE8"/>
    <w:rsid w:val="00346021"/>
    <w:rsid w:val="00346519"/>
    <w:rsid w:val="00346AA0"/>
    <w:rsid w:val="003472CB"/>
    <w:rsid w:val="00347BF1"/>
    <w:rsid w:val="0035078D"/>
    <w:rsid w:val="003510D1"/>
    <w:rsid w:val="00351342"/>
    <w:rsid w:val="003516D2"/>
    <w:rsid w:val="003522CB"/>
    <w:rsid w:val="00352892"/>
    <w:rsid w:val="003529E1"/>
    <w:rsid w:val="00354490"/>
    <w:rsid w:val="00354B3E"/>
    <w:rsid w:val="00355C24"/>
    <w:rsid w:val="00356A5B"/>
    <w:rsid w:val="003575C2"/>
    <w:rsid w:val="00357C3A"/>
    <w:rsid w:val="00357F3B"/>
    <w:rsid w:val="003606CE"/>
    <w:rsid w:val="0036145D"/>
    <w:rsid w:val="00362134"/>
    <w:rsid w:val="00362632"/>
    <w:rsid w:val="00363D8E"/>
    <w:rsid w:val="003640E4"/>
    <w:rsid w:val="003642BC"/>
    <w:rsid w:val="00364489"/>
    <w:rsid w:val="00364C9C"/>
    <w:rsid w:val="0036557E"/>
    <w:rsid w:val="00365D49"/>
    <w:rsid w:val="003664F5"/>
    <w:rsid w:val="003665E4"/>
    <w:rsid w:val="003673FC"/>
    <w:rsid w:val="003676E5"/>
    <w:rsid w:val="00370990"/>
    <w:rsid w:val="00370E35"/>
    <w:rsid w:val="00371CE3"/>
    <w:rsid w:val="00372510"/>
    <w:rsid w:val="00372E29"/>
    <w:rsid w:val="003735EA"/>
    <w:rsid w:val="00373697"/>
    <w:rsid w:val="00373CE1"/>
    <w:rsid w:val="00373DF7"/>
    <w:rsid w:val="003740F8"/>
    <w:rsid w:val="00374628"/>
    <w:rsid w:val="0037465D"/>
    <w:rsid w:val="00374F68"/>
    <w:rsid w:val="00374FD7"/>
    <w:rsid w:val="003757B5"/>
    <w:rsid w:val="00375D67"/>
    <w:rsid w:val="00375FA6"/>
    <w:rsid w:val="00376021"/>
    <w:rsid w:val="003762C9"/>
    <w:rsid w:val="00376615"/>
    <w:rsid w:val="00376687"/>
    <w:rsid w:val="003800B1"/>
    <w:rsid w:val="00380508"/>
    <w:rsid w:val="00380779"/>
    <w:rsid w:val="0038109F"/>
    <w:rsid w:val="003813AC"/>
    <w:rsid w:val="00381E60"/>
    <w:rsid w:val="00383D20"/>
    <w:rsid w:val="00383DA9"/>
    <w:rsid w:val="003840E9"/>
    <w:rsid w:val="00384598"/>
    <w:rsid w:val="00385135"/>
    <w:rsid w:val="003856A2"/>
    <w:rsid w:val="003856B0"/>
    <w:rsid w:val="0038633A"/>
    <w:rsid w:val="00386837"/>
    <w:rsid w:val="00386A53"/>
    <w:rsid w:val="00386CE8"/>
    <w:rsid w:val="00386DB8"/>
    <w:rsid w:val="003903F4"/>
    <w:rsid w:val="00390557"/>
    <w:rsid w:val="00390762"/>
    <w:rsid w:val="00390C45"/>
    <w:rsid w:val="0039214D"/>
    <w:rsid w:val="00393367"/>
    <w:rsid w:val="003945BC"/>
    <w:rsid w:val="00394A5D"/>
    <w:rsid w:val="00395BD8"/>
    <w:rsid w:val="003961DC"/>
    <w:rsid w:val="003962EA"/>
    <w:rsid w:val="00397043"/>
    <w:rsid w:val="00397CF4"/>
    <w:rsid w:val="003A08E2"/>
    <w:rsid w:val="003A0EBA"/>
    <w:rsid w:val="003A11C5"/>
    <w:rsid w:val="003A1331"/>
    <w:rsid w:val="003A1488"/>
    <w:rsid w:val="003A1C2E"/>
    <w:rsid w:val="003A22A0"/>
    <w:rsid w:val="003A2987"/>
    <w:rsid w:val="003A2A1A"/>
    <w:rsid w:val="003A2D46"/>
    <w:rsid w:val="003A42B5"/>
    <w:rsid w:val="003A5515"/>
    <w:rsid w:val="003A5838"/>
    <w:rsid w:val="003A5C8A"/>
    <w:rsid w:val="003A5DC0"/>
    <w:rsid w:val="003A72CB"/>
    <w:rsid w:val="003A75E2"/>
    <w:rsid w:val="003A7907"/>
    <w:rsid w:val="003B0406"/>
    <w:rsid w:val="003B06E1"/>
    <w:rsid w:val="003B106C"/>
    <w:rsid w:val="003B115F"/>
    <w:rsid w:val="003B172D"/>
    <w:rsid w:val="003B18FE"/>
    <w:rsid w:val="003B2DC1"/>
    <w:rsid w:val="003B2DEA"/>
    <w:rsid w:val="003B2F69"/>
    <w:rsid w:val="003B3ECE"/>
    <w:rsid w:val="003B3F75"/>
    <w:rsid w:val="003B45C7"/>
    <w:rsid w:val="003B4955"/>
    <w:rsid w:val="003B4A7C"/>
    <w:rsid w:val="003B4DE0"/>
    <w:rsid w:val="003B57F5"/>
    <w:rsid w:val="003B5D65"/>
    <w:rsid w:val="003B5E17"/>
    <w:rsid w:val="003B625F"/>
    <w:rsid w:val="003B6D36"/>
    <w:rsid w:val="003B755D"/>
    <w:rsid w:val="003B75A7"/>
    <w:rsid w:val="003B7FF5"/>
    <w:rsid w:val="003C0CC5"/>
    <w:rsid w:val="003C16CA"/>
    <w:rsid w:val="003C17A3"/>
    <w:rsid w:val="003C17E3"/>
    <w:rsid w:val="003C1BE6"/>
    <w:rsid w:val="003C1ED5"/>
    <w:rsid w:val="003C2314"/>
    <w:rsid w:val="003C2C5D"/>
    <w:rsid w:val="003C34D2"/>
    <w:rsid w:val="003C405C"/>
    <w:rsid w:val="003C5A44"/>
    <w:rsid w:val="003C5F4E"/>
    <w:rsid w:val="003C640F"/>
    <w:rsid w:val="003C64B7"/>
    <w:rsid w:val="003C67F1"/>
    <w:rsid w:val="003C7539"/>
    <w:rsid w:val="003C7880"/>
    <w:rsid w:val="003C78BA"/>
    <w:rsid w:val="003C7FCA"/>
    <w:rsid w:val="003D06BE"/>
    <w:rsid w:val="003D1300"/>
    <w:rsid w:val="003D1B75"/>
    <w:rsid w:val="003D1D0D"/>
    <w:rsid w:val="003D26DB"/>
    <w:rsid w:val="003D2C42"/>
    <w:rsid w:val="003D3FD7"/>
    <w:rsid w:val="003D4728"/>
    <w:rsid w:val="003D5ABD"/>
    <w:rsid w:val="003D5BA1"/>
    <w:rsid w:val="003D5C02"/>
    <w:rsid w:val="003D68D5"/>
    <w:rsid w:val="003D7871"/>
    <w:rsid w:val="003D7A01"/>
    <w:rsid w:val="003D7AAE"/>
    <w:rsid w:val="003E0401"/>
    <w:rsid w:val="003E0C1C"/>
    <w:rsid w:val="003E129A"/>
    <w:rsid w:val="003E285C"/>
    <w:rsid w:val="003E4DA7"/>
    <w:rsid w:val="003E4F6B"/>
    <w:rsid w:val="003E4F7A"/>
    <w:rsid w:val="003E5332"/>
    <w:rsid w:val="003E62E9"/>
    <w:rsid w:val="003E74B5"/>
    <w:rsid w:val="003E79B5"/>
    <w:rsid w:val="003E7A88"/>
    <w:rsid w:val="003E7A9D"/>
    <w:rsid w:val="003E7DC6"/>
    <w:rsid w:val="003E7EE7"/>
    <w:rsid w:val="003F036D"/>
    <w:rsid w:val="003F0539"/>
    <w:rsid w:val="003F0C66"/>
    <w:rsid w:val="003F0ED4"/>
    <w:rsid w:val="003F179F"/>
    <w:rsid w:val="003F1922"/>
    <w:rsid w:val="003F1C0B"/>
    <w:rsid w:val="003F2683"/>
    <w:rsid w:val="003F2EC6"/>
    <w:rsid w:val="003F310F"/>
    <w:rsid w:val="003F3878"/>
    <w:rsid w:val="003F39D1"/>
    <w:rsid w:val="003F49CA"/>
    <w:rsid w:val="003F5142"/>
    <w:rsid w:val="003F5FF0"/>
    <w:rsid w:val="003F61D3"/>
    <w:rsid w:val="003F64C2"/>
    <w:rsid w:val="003F7D72"/>
    <w:rsid w:val="0040023C"/>
    <w:rsid w:val="00400573"/>
    <w:rsid w:val="00400BEF"/>
    <w:rsid w:val="00400DAE"/>
    <w:rsid w:val="004010E8"/>
    <w:rsid w:val="00401E6D"/>
    <w:rsid w:val="00401EB6"/>
    <w:rsid w:val="00401FAD"/>
    <w:rsid w:val="00402AA8"/>
    <w:rsid w:val="0040308B"/>
    <w:rsid w:val="004037E0"/>
    <w:rsid w:val="004038CE"/>
    <w:rsid w:val="00403907"/>
    <w:rsid w:val="004039D6"/>
    <w:rsid w:val="0040409C"/>
    <w:rsid w:val="00404105"/>
    <w:rsid w:val="004054B0"/>
    <w:rsid w:val="00405664"/>
    <w:rsid w:val="004056FB"/>
    <w:rsid w:val="004068FD"/>
    <w:rsid w:val="00406B47"/>
    <w:rsid w:val="00410879"/>
    <w:rsid w:val="00410B05"/>
    <w:rsid w:val="00410F29"/>
    <w:rsid w:val="004125DC"/>
    <w:rsid w:val="00412C25"/>
    <w:rsid w:val="00412EF9"/>
    <w:rsid w:val="00413463"/>
    <w:rsid w:val="0041422A"/>
    <w:rsid w:val="004145E8"/>
    <w:rsid w:val="00414646"/>
    <w:rsid w:val="00415A24"/>
    <w:rsid w:val="00415FF6"/>
    <w:rsid w:val="00416B17"/>
    <w:rsid w:val="00417574"/>
    <w:rsid w:val="00417D89"/>
    <w:rsid w:val="00420580"/>
    <w:rsid w:val="00420613"/>
    <w:rsid w:val="00420650"/>
    <w:rsid w:val="004208E0"/>
    <w:rsid w:val="004209BA"/>
    <w:rsid w:val="00420CC1"/>
    <w:rsid w:val="00421035"/>
    <w:rsid w:val="0042172D"/>
    <w:rsid w:val="004219CA"/>
    <w:rsid w:val="00421D7E"/>
    <w:rsid w:val="00422214"/>
    <w:rsid w:val="00422DC0"/>
    <w:rsid w:val="00423455"/>
    <w:rsid w:val="00423A08"/>
    <w:rsid w:val="00423DAD"/>
    <w:rsid w:val="0042462F"/>
    <w:rsid w:val="00424883"/>
    <w:rsid w:val="00425F18"/>
    <w:rsid w:val="004263A2"/>
    <w:rsid w:val="00426F3C"/>
    <w:rsid w:val="00427CCF"/>
    <w:rsid w:val="00427FF4"/>
    <w:rsid w:val="004301B3"/>
    <w:rsid w:val="00430420"/>
    <w:rsid w:val="00430FCA"/>
    <w:rsid w:val="00431B65"/>
    <w:rsid w:val="00432034"/>
    <w:rsid w:val="00432404"/>
    <w:rsid w:val="00432972"/>
    <w:rsid w:val="00432EC4"/>
    <w:rsid w:val="00433ED9"/>
    <w:rsid w:val="00434196"/>
    <w:rsid w:val="004352A2"/>
    <w:rsid w:val="00435F38"/>
    <w:rsid w:val="00435F9A"/>
    <w:rsid w:val="00436430"/>
    <w:rsid w:val="004364D5"/>
    <w:rsid w:val="0043677F"/>
    <w:rsid w:val="00436EED"/>
    <w:rsid w:val="00437171"/>
    <w:rsid w:val="00437E78"/>
    <w:rsid w:val="0044041F"/>
    <w:rsid w:val="00440564"/>
    <w:rsid w:val="00440690"/>
    <w:rsid w:val="00440D3A"/>
    <w:rsid w:val="0044116A"/>
    <w:rsid w:val="00441218"/>
    <w:rsid w:val="00442A86"/>
    <w:rsid w:val="00442D18"/>
    <w:rsid w:val="00443393"/>
    <w:rsid w:val="0044428C"/>
    <w:rsid w:val="004445C1"/>
    <w:rsid w:val="004449C2"/>
    <w:rsid w:val="00444BB6"/>
    <w:rsid w:val="00444F46"/>
    <w:rsid w:val="00445C53"/>
    <w:rsid w:val="00445F2D"/>
    <w:rsid w:val="004462CD"/>
    <w:rsid w:val="00446710"/>
    <w:rsid w:val="00450630"/>
    <w:rsid w:val="0045098D"/>
    <w:rsid w:val="00450E9A"/>
    <w:rsid w:val="00450ED9"/>
    <w:rsid w:val="00451408"/>
    <w:rsid w:val="00451C1B"/>
    <w:rsid w:val="00453918"/>
    <w:rsid w:val="0045392B"/>
    <w:rsid w:val="00454A50"/>
    <w:rsid w:val="00454BF2"/>
    <w:rsid w:val="004559CF"/>
    <w:rsid w:val="00457333"/>
    <w:rsid w:val="00457B37"/>
    <w:rsid w:val="00457E72"/>
    <w:rsid w:val="00460AED"/>
    <w:rsid w:val="00460FE8"/>
    <w:rsid w:val="0046131F"/>
    <w:rsid w:val="00461669"/>
    <w:rsid w:val="00461A21"/>
    <w:rsid w:val="00462585"/>
    <w:rsid w:val="0046279F"/>
    <w:rsid w:val="00462F27"/>
    <w:rsid w:val="00463043"/>
    <w:rsid w:val="00463079"/>
    <w:rsid w:val="00463675"/>
    <w:rsid w:val="00463DFE"/>
    <w:rsid w:val="004648E0"/>
    <w:rsid w:val="004648E2"/>
    <w:rsid w:val="00464C81"/>
    <w:rsid w:val="00464D31"/>
    <w:rsid w:val="00464D9D"/>
    <w:rsid w:val="004656F0"/>
    <w:rsid w:val="00465BB4"/>
    <w:rsid w:val="004665C4"/>
    <w:rsid w:val="0046681C"/>
    <w:rsid w:val="00466B1B"/>
    <w:rsid w:val="004676A0"/>
    <w:rsid w:val="00467E47"/>
    <w:rsid w:val="00467F94"/>
    <w:rsid w:val="004707A2"/>
    <w:rsid w:val="00470C8D"/>
    <w:rsid w:val="00470CAB"/>
    <w:rsid w:val="004719FA"/>
    <w:rsid w:val="004725CA"/>
    <w:rsid w:val="00472683"/>
    <w:rsid w:val="00472A29"/>
    <w:rsid w:val="00472A5D"/>
    <w:rsid w:val="004732F5"/>
    <w:rsid w:val="004734D0"/>
    <w:rsid w:val="00473AF0"/>
    <w:rsid w:val="00473B9C"/>
    <w:rsid w:val="00473BA2"/>
    <w:rsid w:val="00473C69"/>
    <w:rsid w:val="00474263"/>
    <w:rsid w:val="004743D4"/>
    <w:rsid w:val="0047486D"/>
    <w:rsid w:val="0047492C"/>
    <w:rsid w:val="00474D49"/>
    <w:rsid w:val="004753C5"/>
    <w:rsid w:val="004758DB"/>
    <w:rsid w:val="0047598E"/>
    <w:rsid w:val="0048028F"/>
    <w:rsid w:val="00480A7A"/>
    <w:rsid w:val="00481645"/>
    <w:rsid w:val="00481C83"/>
    <w:rsid w:val="004823AF"/>
    <w:rsid w:val="00482B88"/>
    <w:rsid w:val="00483243"/>
    <w:rsid w:val="00483381"/>
    <w:rsid w:val="004833EC"/>
    <w:rsid w:val="004845FC"/>
    <w:rsid w:val="00484BA3"/>
    <w:rsid w:val="004851BA"/>
    <w:rsid w:val="00485341"/>
    <w:rsid w:val="00485CAD"/>
    <w:rsid w:val="00485E6B"/>
    <w:rsid w:val="00485F02"/>
    <w:rsid w:val="00486239"/>
    <w:rsid w:val="00486864"/>
    <w:rsid w:val="00487376"/>
    <w:rsid w:val="00487C0C"/>
    <w:rsid w:val="00487DAF"/>
    <w:rsid w:val="004902C7"/>
    <w:rsid w:val="00490951"/>
    <w:rsid w:val="00490B90"/>
    <w:rsid w:val="00490B97"/>
    <w:rsid w:val="004912F0"/>
    <w:rsid w:val="0049152B"/>
    <w:rsid w:val="00492CDC"/>
    <w:rsid w:val="00493224"/>
    <w:rsid w:val="004945F8"/>
    <w:rsid w:val="004947DE"/>
    <w:rsid w:val="00494F54"/>
    <w:rsid w:val="004953FF"/>
    <w:rsid w:val="00495D2D"/>
    <w:rsid w:val="00495F05"/>
    <w:rsid w:val="00495F5A"/>
    <w:rsid w:val="00496292"/>
    <w:rsid w:val="0049753E"/>
    <w:rsid w:val="00497E4C"/>
    <w:rsid w:val="004A015F"/>
    <w:rsid w:val="004A0BB7"/>
    <w:rsid w:val="004A1523"/>
    <w:rsid w:val="004A16B0"/>
    <w:rsid w:val="004A17A6"/>
    <w:rsid w:val="004A1AF9"/>
    <w:rsid w:val="004A1CD3"/>
    <w:rsid w:val="004A2CAE"/>
    <w:rsid w:val="004A3590"/>
    <w:rsid w:val="004A367E"/>
    <w:rsid w:val="004A43B6"/>
    <w:rsid w:val="004A4928"/>
    <w:rsid w:val="004A50EA"/>
    <w:rsid w:val="004A59A2"/>
    <w:rsid w:val="004A5CF0"/>
    <w:rsid w:val="004A5DB0"/>
    <w:rsid w:val="004A6538"/>
    <w:rsid w:val="004A68B7"/>
    <w:rsid w:val="004A6A5C"/>
    <w:rsid w:val="004A730F"/>
    <w:rsid w:val="004A7753"/>
    <w:rsid w:val="004A7EB6"/>
    <w:rsid w:val="004B0BF5"/>
    <w:rsid w:val="004B0FAC"/>
    <w:rsid w:val="004B13F3"/>
    <w:rsid w:val="004B2286"/>
    <w:rsid w:val="004B2D4A"/>
    <w:rsid w:val="004B5720"/>
    <w:rsid w:val="004B5BD5"/>
    <w:rsid w:val="004B66EB"/>
    <w:rsid w:val="004B6793"/>
    <w:rsid w:val="004B6F25"/>
    <w:rsid w:val="004B71E1"/>
    <w:rsid w:val="004B737C"/>
    <w:rsid w:val="004B737F"/>
    <w:rsid w:val="004B73B1"/>
    <w:rsid w:val="004B7414"/>
    <w:rsid w:val="004B75BD"/>
    <w:rsid w:val="004B7D52"/>
    <w:rsid w:val="004C12DD"/>
    <w:rsid w:val="004C16F7"/>
    <w:rsid w:val="004C17E7"/>
    <w:rsid w:val="004C2019"/>
    <w:rsid w:val="004C2E46"/>
    <w:rsid w:val="004C313F"/>
    <w:rsid w:val="004C40C9"/>
    <w:rsid w:val="004C4B46"/>
    <w:rsid w:val="004C590E"/>
    <w:rsid w:val="004C5DE7"/>
    <w:rsid w:val="004C60D0"/>
    <w:rsid w:val="004C76A4"/>
    <w:rsid w:val="004C7F29"/>
    <w:rsid w:val="004D0149"/>
    <w:rsid w:val="004D02DE"/>
    <w:rsid w:val="004D08FB"/>
    <w:rsid w:val="004D0D5B"/>
    <w:rsid w:val="004D163C"/>
    <w:rsid w:val="004D2011"/>
    <w:rsid w:val="004D247D"/>
    <w:rsid w:val="004D25C1"/>
    <w:rsid w:val="004D28F3"/>
    <w:rsid w:val="004D3072"/>
    <w:rsid w:val="004D3C0B"/>
    <w:rsid w:val="004D4008"/>
    <w:rsid w:val="004D4DC0"/>
    <w:rsid w:val="004D6C0D"/>
    <w:rsid w:val="004D6D44"/>
    <w:rsid w:val="004D70A8"/>
    <w:rsid w:val="004D724F"/>
    <w:rsid w:val="004E06E3"/>
    <w:rsid w:val="004E06F5"/>
    <w:rsid w:val="004E0776"/>
    <w:rsid w:val="004E1077"/>
    <w:rsid w:val="004E10E5"/>
    <w:rsid w:val="004E2393"/>
    <w:rsid w:val="004E3B1E"/>
    <w:rsid w:val="004E3C58"/>
    <w:rsid w:val="004E4FB1"/>
    <w:rsid w:val="004E50A0"/>
    <w:rsid w:val="004E5638"/>
    <w:rsid w:val="004E5680"/>
    <w:rsid w:val="004E5D55"/>
    <w:rsid w:val="004E61D7"/>
    <w:rsid w:val="004E6806"/>
    <w:rsid w:val="004F026B"/>
    <w:rsid w:val="004F03C4"/>
    <w:rsid w:val="004F0FCC"/>
    <w:rsid w:val="004F1E88"/>
    <w:rsid w:val="004F3815"/>
    <w:rsid w:val="004F45DE"/>
    <w:rsid w:val="004F6645"/>
    <w:rsid w:val="004F6C42"/>
    <w:rsid w:val="004F7D5F"/>
    <w:rsid w:val="00500399"/>
    <w:rsid w:val="0050083B"/>
    <w:rsid w:val="005014FF"/>
    <w:rsid w:val="0050163A"/>
    <w:rsid w:val="00501E93"/>
    <w:rsid w:val="00502488"/>
    <w:rsid w:val="00503F09"/>
    <w:rsid w:val="0050410F"/>
    <w:rsid w:val="00504520"/>
    <w:rsid w:val="005049F6"/>
    <w:rsid w:val="00504A0F"/>
    <w:rsid w:val="00505E50"/>
    <w:rsid w:val="00505FA8"/>
    <w:rsid w:val="00506CBC"/>
    <w:rsid w:val="005071A0"/>
    <w:rsid w:val="0050769A"/>
    <w:rsid w:val="005077C2"/>
    <w:rsid w:val="0050795B"/>
    <w:rsid w:val="00507E59"/>
    <w:rsid w:val="005101CE"/>
    <w:rsid w:val="00510A96"/>
    <w:rsid w:val="00510CCB"/>
    <w:rsid w:val="0051109C"/>
    <w:rsid w:val="00511507"/>
    <w:rsid w:val="00512340"/>
    <w:rsid w:val="0051249A"/>
    <w:rsid w:val="00512C24"/>
    <w:rsid w:val="00512FC6"/>
    <w:rsid w:val="005131DE"/>
    <w:rsid w:val="00513381"/>
    <w:rsid w:val="00514166"/>
    <w:rsid w:val="00515466"/>
    <w:rsid w:val="0051584A"/>
    <w:rsid w:val="0051674A"/>
    <w:rsid w:val="00516E7A"/>
    <w:rsid w:val="00517B82"/>
    <w:rsid w:val="005206C0"/>
    <w:rsid w:val="00521055"/>
    <w:rsid w:val="00521226"/>
    <w:rsid w:val="00522A4B"/>
    <w:rsid w:val="00522E8C"/>
    <w:rsid w:val="00523C91"/>
    <w:rsid w:val="0052443E"/>
    <w:rsid w:val="005248C5"/>
    <w:rsid w:val="005260F0"/>
    <w:rsid w:val="00526AB6"/>
    <w:rsid w:val="00526B40"/>
    <w:rsid w:val="005273B0"/>
    <w:rsid w:val="00527A1F"/>
    <w:rsid w:val="00527F82"/>
    <w:rsid w:val="00530135"/>
    <w:rsid w:val="0053017C"/>
    <w:rsid w:val="005306BC"/>
    <w:rsid w:val="005311EB"/>
    <w:rsid w:val="005320F2"/>
    <w:rsid w:val="005325DC"/>
    <w:rsid w:val="00533A1E"/>
    <w:rsid w:val="005341B8"/>
    <w:rsid w:val="00535290"/>
    <w:rsid w:val="005353DC"/>
    <w:rsid w:val="0053557E"/>
    <w:rsid w:val="00535DD7"/>
    <w:rsid w:val="00535F6E"/>
    <w:rsid w:val="00536231"/>
    <w:rsid w:val="00536567"/>
    <w:rsid w:val="00536AD2"/>
    <w:rsid w:val="005374B5"/>
    <w:rsid w:val="0053751A"/>
    <w:rsid w:val="00537E28"/>
    <w:rsid w:val="00537F61"/>
    <w:rsid w:val="005405AF"/>
    <w:rsid w:val="005406D2"/>
    <w:rsid w:val="00541FC5"/>
    <w:rsid w:val="005424B4"/>
    <w:rsid w:val="005427F7"/>
    <w:rsid w:val="0054332F"/>
    <w:rsid w:val="00543583"/>
    <w:rsid w:val="00543D8D"/>
    <w:rsid w:val="005450D1"/>
    <w:rsid w:val="0054539C"/>
    <w:rsid w:val="00545F5E"/>
    <w:rsid w:val="0054614F"/>
    <w:rsid w:val="005507C8"/>
    <w:rsid w:val="00550820"/>
    <w:rsid w:val="00550D12"/>
    <w:rsid w:val="00550F10"/>
    <w:rsid w:val="0055125F"/>
    <w:rsid w:val="00552089"/>
    <w:rsid w:val="0055223E"/>
    <w:rsid w:val="00552ACF"/>
    <w:rsid w:val="00552B20"/>
    <w:rsid w:val="00552C03"/>
    <w:rsid w:val="0055371E"/>
    <w:rsid w:val="00553E7D"/>
    <w:rsid w:val="00553F68"/>
    <w:rsid w:val="005546BD"/>
    <w:rsid w:val="0055604D"/>
    <w:rsid w:val="005560B3"/>
    <w:rsid w:val="00556288"/>
    <w:rsid w:val="005563B3"/>
    <w:rsid w:val="005564E4"/>
    <w:rsid w:val="005573CA"/>
    <w:rsid w:val="00557714"/>
    <w:rsid w:val="0055789D"/>
    <w:rsid w:val="005601DC"/>
    <w:rsid w:val="00560516"/>
    <w:rsid w:val="0056101F"/>
    <w:rsid w:val="00562122"/>
    <w:rsid w:val="00562F6E"/>
    <w:rsid w:val="005632A1"/>
    <w:rsid w:val="00563359"/>
    <w:rsid w:val="00563417"/>
    <w:rsid w:val="005634C1"/>
    <w:rsid w:val="00563551"/>
    <w:rsid w:val="005638BC"/>
    <w:rsid w:val="0056469A"/>
    <w:rsid w:val="00565000"/>
    <w:rsid w:val="005661E9"/>
    <w:rsid w:val="005661F0"/>
    <w:rsid w:val="0056636B"/>
    <w:rsid w:val="005663F4"/>
    <w:rsid w:val="00566A1B"/>
    <w:rsid w:val="005673A3"/>
    <w:rsid w:val="0056741E"/>
    <w:rsid w:val="005706BD"/>
    <w:rsid w:val="00570CD3"/>
    <w:rsid w:val="0057126E"/>
    <w:rsid w:val="00571E0A"/>
    <w:rsid w:val="00572167"/>
    <w:rsid w:val="00572218"/>
    <w:rsid w:val="005732B7"/>
    <w:rsid w:val="00574049"/>
    <w:rsid w:val="0057414D"/>
    <w:rsid w:val="00574256"/>
    <w:rsid w:val="005750D8"/>
    <w:rsid w:val="00575C40"/>
    <w:rsid w:val="00575C73"/>
    <w:rsid w:val="00576B59"/>
    <w:rsid w:val="0057724A"/>
    <w:rsid w:val="00577480"/>
    <w:rsid w:val="00580DCF"/>
    <w:rsid w:val="00580F6A"/>
    <w:rsid w:val="005812C1"/>
    <w:rsid w:val="00581547"/>
    <w:rsid w:val="00582039"/>
    <w:rsid w:val="00582567"/>
    <w:rsid w:val="005831B9"/>
    <w:rsid w:val="005834D1"/>
    <w:rsid w:val="00583F5C"/>
    <w:rsid w:val="00585854"/>
    <w:rsid w:val="00586A67"/>
    <w:rsid w:val="00587188"/>
    <w:rsid w:val="005872BA"/>
    <w:rsid w:val="00587620"/>
    <w:rsid w:val="005878BC"/>
    <w:rsid w:val="00587AF8"/>
    <w:rsid w:val="00590375"/>
    <w:rsid w:val="00590B51"/>
    <w:rsid w:val="005914F1"/>
    <w:rsid w:val="00591876"/>
    <w:rsid w:val="00591B94"/>
    <w:rsid w:val="005923FA"/>
    <w:rsid w:val="005925E5"/>
    <w:rsid w:val="00592BA8"/>
    <w:rsid w:val="0059308A"/>
    <w:rsid w:val="005934AE"/>
    <w:rsid w:val="00593F55"/>
    <w:rsid w:val="00594B6D"/>
    <w:rsid w:val="00594D58"/>
    <w:rsid w:val="0059549B"/>
    <w:rsid w:val="005955E4"/>
    <w:rsid w:val="00595954"/>
    <w:rsid w:val="00597A7C"/>
    <w:rsid w:val="00597BE9"/>
    <w:rsid w:val="005A0533"/>
    <w:rsid w:val="005A1468"/>
    <w:rsid w:val="005A1649"/>
    <w:rsid w:val="005A171E"/>
    <w:rsid w:val="005A1979"/>
    <w:rsid w:val="005A2018"/>
    <w:rsid w:val="005A2832"/>
    <w:rsid w:val="005A28F0"/>
    <w:rsid w:val="005A2AE2"/>
    <w:rsid w:val="005A2CAD"/>
    <w:rsid w:val="005A2DD3"/>
    <w:rsid w:val="005A380E"/>
    <w:rsid w:val="005A4424"/>
    <w:rsid w:val="005A5161"/>
    <w:rsid w:val="005A5891"/>
    <w:rsid w:val="005A5D80"/>
    <w:rsid w:val="005A6C95"/>
    <w:rsid w:val="005A7075"/>
    <w:rsid w:val="005A7F4D"/>
    <w:rsid w:val="005B0F48"/>
    <w:rsid w:val="005B1718"/>
    <w:rsid w:val="005B1BF2"/>
    <w:rsid w:val="005B1DDD"/>
    <w:rsid w:val="005B25CD"/>
    <w:rsid w:val="005B30FB"/>
    <w:rsid w:val="005B34D7"/>
    <w:rsid w:val="005B3A8D"/>
    <w:rsid w:val="005B3CDC"/>
    <w:rsid w:val="005B3E4B"/>
    <w:rsid w:val="005B41DF"/>
    <w:rsid w:val="005B422A"/>
    <w:rsid w:val="005B465B"/>
    <w:rsid w:val="005B46F7"/>
    <w:rsid w:val="005B49CA"/>
    <w:rsid w:val="005B50F4"/>
    <w:rsid w:val="005B526E"/>
    <w:rsid w:val="005B549C"/>
    <w:rsid w:val="005B5543"/>
    <w:rsid w:val="005B56E1"/>
    <w:rsid w:val="005B5BA2"/>
    <w:rsid w:val="005B7E6E"/>
    <w:rsid w:val="005C00A5"/>
    <w:rsid w:val="005C02AD"/>
    <w:rsid w:val="005C0427"/>
    <w:rsid w:val="005C084F"/>
    <w:rsid w:val="005C16FD"/>
    <w:rsid w:val="005C1997"/>
    <w:rsid w:val="005C2019"/>
    <w:rsid w:val="005C28E9"/>
    <w:rsid w:val="005C2CF0"/>
    <w:rsid w:val="005C3144"/>
    <w:rsid w:val="005C372C"/>
    <w:rsid w:val="005C413F"/>
    <w:rsid w:val="005C4408"/>
    <w:rsid w:val="005C6DE5"/>
    <w:rsid w:val="005C7035"/>
    <w:rsid w:val="005C7FF9"/>
    <w:rsid w:val="005D15ED"/>
    <w:rsid w:val="005D2B91"/>
    <w:rsid w:val="005D2D32"/>
    <w:rsid w:val="005D3963"/>
    <w:rsid w:val="005D3F7D"/>
    <w:rsid w:val="005D48C3"/>
    <w:rsid w:val="005D4F79"/>
    <w:rsid w:val="005D4FF6"/>
    <w:rsid w:val="005D5BE2"/>
    <w:rsid w:val="005D5C71"/>
    <w:rsid w:val="005D6101"/>
    <w:rsid w:val="005D70D2"/>
    <w:rsid w:val="005D7ADC"/>
    <w:rsid w:val="005E0148"/>
    <w:rsid w:val="005E0180"/>
    <w:rsid w:val="005E023E"/>
    <w:rsid w:val="005E131C"/>
    <w:rsid w:val="005E186D"/>
    <w:rsid w:val="005E1A21"/>
    <w:rsid w:val="005E23F2"/>
    <w:rsid w:val="005E273E"/>
    <w:rsid w:val="005E2AF5"/>
    <w:rsid w:val="005E2B62"/>
    <w:rsid w:val="005E2E96"/>
    <w:rsid w:val="005E31D2"/>
    <w:rsid w:val="005E3D5B"/>
    <w:rsid w:val="005E43F7"/>
    <w:rsid w:val="005E5159"/>
    <w:rsid w:val="005E5C54"/>
    <w:rsid w:val="005E6A61"/>
    <w:rsid w:val="005E6D21"/>
    <w:rsid w:val="005E6F95"/>
    <w:rsid w:val="005E727E"/>
    <w:rsid w:val="005E7428"/>
    <w:rsid w:val="005F05EE"/>
    <w:rsid w:val="005F106B"/>
    <w:rsid w:val="005F1848"/>
    <w:rsid w:val="005F1A0C"/>
    <w:rsid w:val="005F22C3"/>
    <w:rsid w:val="005F2949"/>
    <w:rsid w:val="005F32BB"/>
    <w:rsid w:val="005F37D0"/>
    <w:rsid w:val="005F3A16"/>
    <w:rsid w:val="005F3EC2"/>
    <w:rsid w:val="005F4137"/>
    <w:rsid w:val="005F46B9"/>
    <w:rsid w:val="005F4B0D"/>
    <w:rsid w:val="005F4B75"/>
    <w:rsid w:val="005F5209"/>
    <w:rsid w:val="005F562C"/>
    <w:rsid w:val="005F6DE3"/>
    <w:rsid w:val="005F7572"/>
    <w:rsid w:val="006001B4"/>
    <w:rsid w:val="006002F3"/>
    <w:rsid w:val="00600531"/>
    <w:rsid w:val="00600855"/>
    <w:rsid w:val="00600991"/>
    <w:rsid w:val="006011C4"/>
    <w:rsid w:val="00602875"/>
    <w:rsid w:val="006028ED"/>
    <w:rsid w:val="006036C5"/>
    <w:rsid w:val="00603D0F"/>
    <w:rsid w:val="00604077"/>
    <w:rsid w:val="006042AE"/>
    <w:rsid w:val="006048AE"/>
    <w:rsid w:val="00604B66"/>
    <w:rsid w:val="00604C29"/>
    <w:rsid w:val="00604D14"/>
    <w:rsid w:val="00604FF8"/>
    <w:rsid w:val="00605368"/>
    <w:rsid w:val="00605B9F"/>
    <w:rsid w:val="00606346"/>
    <w:rsid w:val="006065AC"/>
    <w:rsid w:val="006068AE"/>
    <w:rsid w:val="0061005C"/>
    <w:rsid w:val="0061094C"/>
    <w:rsid w:val="00610A6B"/>
    <w:rsid w:val="00611449"/>
    <w:rsid w:val="006115D6"/>
    <w:rsid w:val="00611BD9"/>
    <w:rsid w:val="006124EA"/>
    <w:rsid w:val="00612AE0"/>
    <w:rsid w:val="00612C85"/>
    <w:rsid w:val="00612F7D"/>
    <w:rsid w:val="00612FE3"/>
    <w:rsid w:val="00613C42"/>
    <w:rsid w:val="00613D3D"/>
    <w:rsid w:val="00614155"/>
    <w:rsid w:val="00615183"/>
    <w:rsid w:val="00615BA6"/>
    <w:rsid w:val="006174F0"/>
    <w:rsid w:val="00617DAC"/>
    <w:rsid w:val="00617EB3"/>
    <w:rsid w:val="00620171"/>
    <w:rsid w:val="00620374"/>
    <w:rsid w:val="00620555"/>
    <w:rsid w:val="00621FEB"/>
    <w:rsid w:val="00622196"/>
    <w:rsid w:val="00622414"/>
    <w:rsid w:val="006234CD"/>
    <w:rsid w:val="00623574"/>
    <w:rsid w:val="006235F9"/>
    <w:rsid w:val="00623F63"/>
    <w:rsid w:val="006240DB"/>
    <w:rsid w:val="00625F82"/>
    <w:rsid w:val="00626108"/>
    <w:rsid w:val="006262AD"/>
    <w:rsid w:val="00626E34"/>
    <w:rsid w:val="00627F4C"/>
    <w:rsid w:val="00630B68"/>
    <w:rsid w:val="00631255"/>
    <w:rsid w:val="00631954"/>
    <w:rsid w:val="00631D21"/>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512"/>
    <w:rsid w:val="00636BD2"/>
    <w:rsid w:val="00640590"/>
    <w:rsid w:val="00640B1B"/>
    <w:rsid w:val="00641B12"/>
    <w:rsid w:val="00641FC4"/>
    <w:rsid w:val="00643672"/>
    <w:rsid w:val="00643C5E"/>
    <w:rsid w:val="006441DC"/>
    <w:rsid w:val="00645477"/>
    <w:rsid w:val="006458E8"/>
    <w:rsid w:val="0064694F"/>
    <w:rsid w:val="00647356"/>
    <w:rsid w:val="00647671"/>
    <w:rsid w:val="0064783D"/>
    <w:rsid w:val="00647844"/>
    <w:rsid w:val="00650359"/>
    <w:rsid w:val="00650568"/>
    <w:rsid w:val="00650CBD"/>
    <w:rsid w:val="00650ED6"/>
    <w:rsid w:val="00651431"/>
    <w:rsid w:val="00651599"/>
    <w:rsid w:val="00652198"/>
    <w:rsid w:val="006522DD"/>
    <w:rsid w:val="00653006"/>
    <w:rsid w:val="0065307B"/>
    <w:rsid w:val="006534B5"/>
    <w:rsid w:val="0065364D"/>
    <w:rsid w:val="006539A0"/>
    <w:rsid w:val="00653B15"/>
    <w:rsid w:val="006540AF"/>
    <w:rsid w:val="006542CA"/>
    <w:rsid w:val="0065473C"/>
    <w:rsid w:val="00655135"/>
    <w:rsid w:val="00655A6B"/>
    <w:rsid w:val="00655A8B"/>
    <w:rsid w:val="00656787"/>
    <w:rsid w:val="00656A55"/>
    <w:rsid w:val="00657154"/>
    <w:rsid w:val="00657251"/>
    <w:rsid w:val="0066085D"/>
    <w:rsid w:val="0066139C"/>
    <w:rsid w:val="00661AED"/>
    <w:rsid w:val="00662E04"/>
    <w:rsid w:val="00663819"/>
    <w:rsid w:val="006640EE"/>
    <w:rsid w:val="00664A32"/>
    <w:rsid w:val="0066584F"/>
    <w:rsid w:val="00665984"/>
    <w:rsid w:val="00667025"/>
    <w:rsid w:val="00667343"/>
    <w:rsid w:val="00667387"/>
    <w:rsid w:val="00667C18"/>
    <w:rsid w:val="00670B55"/>
    <w:rsid w:val="00670E5F"/>
    <w:rsid w:val="00670FBC"/>
    <w:rsid w:val="00671180"/>
    <w:rsid w:val="0067125F"/>
    <w:rsid w:val="0067249F"/>
    <w:rsid w:val="006728FA"/>
    <w:rsid w:val="00672B00"/>
    <w:rsid w:val="00672D8C"/>
    <w:rsid w:val="006732EB"/>
    <w:rsid w:val="006742A6"/>
    <w:rsid w:val="00674475"/>
    <w:rsid w:val="00674AE6"/>
    <w:rsid w:val="006767CE"/>
    <w:rsid w:val="006775D2"/>
    <w:rsid w:val="006813D2"/>
    <w:rsid w:val="00681993"/>
    <w:rsid w:val="00682ACC"/>
    <w:rsid w:val="00682F69"/>
    <w:rsid w:val="00683CC5"/>
    <w:rsid w:val="00683E65"/>
    <w:rsid w:val="00684983"/>
    <w:rsid w:val="00685090"/>
    <w:rsid w:val="00685193"/>
    <w:rsid w:val="00685316"/>
    <w:rsid w:val="0068548F"/>
    <w:rsid w:val="0068588B"/>
    <w:rsid w:val="00685EC7"/>
    <w:rsid w:val="00686DF7"/>
    <w:rsid w:val="00686EF1"/>
    <w:rsid w:val="0068736B"/>
    <w:rsid w:val="00690205"/>
    <w:rsid w:val="00690EAB"/>
    <w:rsid w:val="00690F78"/>
    <w:rsid w:val="0069175E"/>
    <w:rsid w:val="00691AFC"/>
    <w:rsid w:val="00692178"/>
    <w:rsid w:val="00692E4F"/>
    <w:rsid w:val="00694BA2"/>
    <w:rsid w:val="00694BBA"/>
    <w:rsid w:val="00694DDE"/>
    <w:rsid w:val="00695072"/>
    <w:rsid w:val="00695353"/>
    <w:rsid w:val="006955E8"/>
    <w:rsid w:val="0069574E"/>
    <w:rsid w:val="00695EBB"/>
    <w:rsid w:val="00696224"/>
    <w:rsid w:val="0069676E"/>
    <w:rsid w:val="0069686F"/>
    <w:rsid w:val="006968EF"/>
    <w:rsid w:val="0069778D"/>
    <w:rsid w:val="006A07FB"/>
    <w:rsid w:val="006A0B32"/>
    <w:rsid w:val="006A0EFD"/>
    <w:rsid w:val="006A1433"/>
    <w:rsid w:val="006A2FF4"/>
    <w:rsid w:val="006A3048"/>
    <w:rsid w:val="006A32A0"/>
    <w:rsid w:val="006A3769"/>
    <w:rsid w:val="006A4107"/>
    <w:rsid w:val="006A47C5"/>
    <w:rsid w:val="006A4AF5"/>
    <w:rsid w:val="006A4CCC"/>
    <w:rsid w:val="006A4DF5"/>
    <w:rsid w:val="006A5241"/>
    <w:rsid w:val="006A5590"/>
    <w:rsid w:val="006A5B3E"/>
    <w:rsid w:val="006A5DEA"/>
    <w:rsid w:val="006A67E8"/>
    <w:rsid w:val="006A7783"/>
    <w:rsid w:val="006A77CA"/>
    <w:rsid w:val="006B00A4"/>
    <w:rsid w:val="006B00E5"/>
    <w:rsid w:val="006B104A"/>
    <w:rsid w:val="006B15B1"/>
    <w:rsid w:val="006B198E"/>
    <w:rsid w:val="006B29B3"/>
    <w:rsid w:val="006B2C77"/>
    <w:rsid w:val="006B2F62"/>
    <w:rsid w:val="006B35EB"/>
    <w:rsid w:val="006B3F4A"/>
    <w:rsid w:val="006B4EE6"/>
    <w:rsid w:val="006B5455"/>
    <w:rsid w:val="006B5B0A"/>
    <w:rsid w:val="006C0100"/>
    <w:rsid w:val="006C0883"/>
    <w:rsid w:val="006C1236"/>
    <w:rsid w:val="006C1492"/>
    <w:rsid w:val="006C1957"/>
    <w:rsid w:val="006C25D4"/>
    <w:rsid w:val="006C264F"/>
    <w:rsid w:val="006C2BAF"/>
    <w:rsid w:val="006C2D0E"/>
    <w:rsid w:val="006C2FDC"/>
    <w:rsid w:val="006C4C9F"/>
    <w:rsid w:val="006C58BE"/>
    <w:rsid w:val="006C6CCC"/>
    <w:rsid w:val="006C765F"/>
    <w:rsid w:val="006C7C94"/>
    <w:rsid w:val="006C7E95"/>
    <w:rsid w:val="006D0A9A"/>
    <w:rsid w:val="006D1095"/>
    <w:rsid w:val="006D1A3C"/>
    <w:rsid w:val="006D24FF"/>
    <w:rsid w:val="006D2C74"/>
    <w:rsid w:val="006D3334"/>
    <w:rsid w:val="006D37C5"/>
    <w:rsid w:val="006D3A19"/>
    <w:rsid w:val="006D3AB1"/>
    <w:rsid w:val="006D5865"/>
    <w:rsid w:val="006D58C1"/>
    <w:rsid w:val="006D5BC9"/>
    <w:rsid w:val="006D6A35"/>
    <w:rsid w:val="006D6CAC"/>
    <w:rsid w:val="006D6DD8"/>
    <w:rsid w:val="006D70AC"/>
    <w:rsid w:val="006D76EB"/>
    <w:rsid w:val="006D796C"/>
    <w:rsid w:val="006E007E"/>
    <w:rsid w:val="006E094E"/>
    <w:rsid w:val="006E133D"/>
    <w:rsid w:val="006E1645"/>
    <w:rsid w:val="006E1DB4"/>
    <w:rsid w:val="006E1EE8"/>
    <w:rsid w:val="006E22FC"/>
    <w:rsid w:val="006E2A44"/>
    <w:rsid w:val="006E2CE9"/>
    <w:rsid w:val="006E30D7"/>
    <w:rsid w:val="006E3AEF"/>
    <w:rsid w:val="006E3C19"/>
    <w:rsid w:val="006E41BF"/>
    <w:rsid w:val="006E515A"/>
    <w:rsid w:val="006E5D74"/>
    <w:rsid w:val="006E5EED"/>
    <w:rsid w:val="006E71C3"/>
    <w:rsid w:val="006E734A"/>
    <w:rsid w:val="006E78D5"/>
    <w:rsid w:val="006E7EA4"/>
    <w:rsid w:val="006F0A8C"/>
    <w:rsid w:val="006F1BE4"/>
    <w:rsid w:val="006F29FA"/>
    <w:rsid w:val="006F3439"/>
    <w:rsid w:val="006F3EB8"/>
    <w:rsid w:val="006F4063"/>
    <w:rsid w:val="006F4E19"/>
    <w:rsid w:val="006F5151"/>
    <w:rsid w:val="006F573A"/>
    <w:rsid w:val="006F577D"/>
    <w:rsid w:val="006F5B78"/>
    <w:rsid w:val="006F5C94"/>
    <w:rsid w:val="006F5DA9"/>
    <w:rsid w:val="006F6167"/>
    <w:rsid w:val="006F69C1"/>
    <w:rsid w:val="006F6A8D"/>
    <w:rsid w:val="006F6BCB"/>
    <w:rsid w:val="006F6D65"/>
    <w:rsid w:val="006F6ED0"/>
    <w:rsid w:val="006F7356"/>
    <w:rsid w:val="007007B6"/>
    <w:rsid w:val="00700CD0"/>
    <w:rsid w:val="007014D3"/>
    <w:rsid w:val="00701EBE"/>
    <w:rsid w:val="007023EB"/>
    <w:rsid w:val="00702C98"/>
    <w:rsid w:val="007031B8"/>
    <w:rsid w:val="0070488C"/>
    <w:rsid w:val="00704A6B"/>
    <w:rsid w:val="00704ADD"/>
    <w:rsid w:val="0070514C"/>
    <w:rsid w:val="0070521B"/>
    <w:rsid w:val="00705345"/>
    <w:rsid w:val="00705B96"/>
    <w:rsid w:val="00705F11"/>
    <w:rsid w:val="0070696B"/>
    <w:rsid w:val="00706B0F"/>
    <w:rsid w:val="00707216"/>
    <w:rsid w:val="0070753B"/>
    <w:rsid w:val="00707664"/>
    <w:rsid w:val="00707A8A"/>
    <w:rsid w:val="00707DCB"/>
    <w:rsid w:val="00707F75"/>
    <w:rsid w:val="00707FE7"/>
    <w:rsid w:val="00711288"/>
    <w:rsid w:val="007117CE"/>
    <w:rsid w:val="007131D6"/>
    <w:rsid w:val="007133CB"/>
    <w:rsid w:val="00713934"/>
    <w:rsid w:val="00713E19"/>
    <w:rsid w:val="00713E1E"/>
    <w:rsid w:val="007145B6"/>
    <w:rsid w:val="0071499B"/>
    <w:rsid w:val="00716250"/>
    <w:rsid w:val="0071672E"/>
    <w:rsid w:val="00716956"/>
    <w:rsid w:val="00716997"/>
    <w:rsid w:val="00716A3D"/>
    <w:rsid w:val="007172A5"/>
    <w:rsid w:val="007175C7"/>
    <w:rsid w:val="0071761C"/>
    <w:rsid w:val="007178FE"/>
    <w:rsid w:val="00717B09"/>
    <w:rsid w:val="00717FF1"/>
    <w:rsid w:val="00721154"/>
    <w:rsid w:val="00721203"/>
    <w:rsid w:val="00721A69"/>
    <w:rsid w:val="00721ACF"/>
    <w:rsid w:val="00722751"/>
    <w:rsid w:val="00723729"/>
    <w:rsid w:val="0072413E"/>
    <w:rsid w:val="0072430E"/>
    <w:rsid w:val="00725499"/>
    <w:rsid w:val="00725707"/>
    <w:rsid w:val="00725A57"/>
    <w:rsid w:val="00725CE7"/>
    <w:rsid w:val="00725DF8"/>
    <w:rsid w:val="00725F56"/>
    <w:rsid w:val="007263B7"/>
    <w:rsid w:val="00727C94"/>
    <w:rsid w:val="00730FCE"/>
    <w:rsid w:val="0073198B"/>
    <w:rsid w:val="00731FEC"/>
    <w:rsid w:val="00732525"/>
    <w:rsid w:val="007328CF"/>
    <w:rsid w:val="00732A6B"/>
    <w:rsid w:val="00732F4C"/>
    <w:rsid w:val="007336A8"/>
    <w:rsid w:val="00733B8A"/>
    <w:rsid w:val="00733E63"/>
    <w:rsid w:val="00734940"/>
    <w:rsid w:val="007349D2"/>
    <w:rsid w:val="00734D40"/>
    <w:rsid w:val="00734E88"/>
    <w:rsid w:val="007351C9"/>
    <w:rsid w:val="007360CD"/>
    <w:rsid w:val="007364E7"/>
    <w:rsid w:val="00736E65"/>
    <w:rsid w:val="00737340"/>
    <w:rsid w:val="007376B4"/>
    <w:rsid w:val="007378A9"/>
    <w:rsid w:val="00741760"/>
    <w:rsid w:val="00741A6E"/>
    <w:rsid w:val="00741D79"/>
    <w:rsid w:val="00741E49"/>
    <w:rsid w:val="00741F5D"/>
    <w:rsid w:val="00742758"/>
    <w:rsid w:val="00743063"/>
    <w:rsid w:val="00744C3A"/>
    <w:rsid w:val="00745850"/>
    <w:rsid w:val="00745D19"/>
    <w:rsid w:val="00745DA7"/>
    <w:rsid w:val="0074623E"/>
    <w:rsid w:val="0074715B"/>
    <w:rsid w:val="0074723F"/>
    <w:rsid w:val="00747A01"/>
    <w:rsid w:val="00750EAD"/>
    <w:rsid w:val="007512CA"/>
    <w:rsid w:val="00751348"/>
    <w:rsid w:val="007514AE"/>
    <w:rsid w:val="00752E6A"/>
    <w:rsid w:val="00753159"/>
    <w:rsid w:val="00753211"/>
    <w:rsid w:val="007538DF"/>
    <w:rsid w:val="00753EE1"/>
    <w:rsid w:val="00754C53"/>
    <w:rsid w:val="00755254"/>
    <w:rsid w:val="00755369"/>
    <w:rsid w:val="007558E9"/>
    <w:rsid w:val="00755DA3"/>
    <w:rsid w:val="007561A5"/>
    <w:rsid w:val="00756AD8"/>
    <w:rsid w:val="00757086"/>
    <w:rsid w:val="007575CD"/>
    <w:rsid w:val="0075770B"/>
    <w:rsid w:val="00757CED"/>
    <w:rsid w:val="00760025"/>
    <w:rsid w:val="0076114E"/>
    <w:rsid w:val="00761537"/>
    <w:rsid w:val="00761685"/>
    <w:rsid w:val="00761C1F"/>
    <w:rsid w:val="00761CAE"/>
    <w:rsid w:val="00761FA7"/>
    <w:rsid w:val="0076394B"/>
    <w:rsid w:val="00763CDD"/>
    <w:rsid w:val="00763F85"/>
    <w:rsid w:val="007648D6"/>
    <w:rsid w:val="00764BFF"/>
    <w:rsid w:val="00764C24"/>
    <w:rsid w:val="00764EC7"/>
    <w:rsid w:val="00766EEB"/>
    <w:rsid w:val="0076710A"/>
    <w:rsid w:val="00767CD1"/>
    <w:rsid w:val="007702AB"/>
    <w:rsid w:val="00770C90"/>
    <w:rsid w:val="00770DCD"/>
    <w:rsid w:val="00770FEE"/>
    <w:rsid w:val="00771074"/>
    <w:rsid w:val="0077168A"/>
    <w:rsid w:val="00772F62"/>
    <w:rsid w:val="007736FC"/>
    <w:rsid w:val="0077393E"/>
    <w:rsid w:val="007742A4"/>
    <w:rsid w:val="007747A2"/>
    <w:rsid w:val="00775ADC"/>
    <w:rsid w:val="00775C53"/>
    <w:rsid w:val="007761F3"/>
    <w:rsid w:val="007766B6"/>
    <w:rsid w:val="00776D6E"/>
    <w:rsid w:val="00776F6B"/>
    <w:rsid w:val="007771C6"/>
    <w:rsid w:val="007774B2"/>
    <w:rsid w:val="00780776"/>
    <w:rsid w:val="00780B02"/>
    <w:rsid w:val="007811EA"/>
    <w:rsid w:val="0078124E"/>
    <w:rsid w:val="007817D7"/>
    <w:rsid w:val="007820C6"/>
    <w:rsid w:val="007821A5"/>
    <w:rsid w:val="00782562"/>
    <w:rsid w:val="00782881"/>
    <w:rsid w:val="0078295E"/>
    <w:rsid w:val="0078434A"/>
    <w:rsid w:val="0078462F"/>
    <w:rsid w:val="007848E9"/>
    <w:rsid w:val="00784A76"/>
    <w:rsid w:val="00784D69"/>
    <w:rsid w:val="0078672C"/>
    <w:rsid w:val="00786D0A"/>
    <w:rsid w:val="00786DB0"/>
    <w:rsid w:val="00786FC9"/>
    <w:rsid w:val="00787060"/>
    <w:rsid w:val="0078784C"/>
    <w:rsid w:val="00787B0D"/>
    <w:rsid w:val="00787D68"/>
    <w:rsid w:val="007900F2"/>
    <w:rsid w:val="00790A58"/>
    <w:rsid w:val="00791056"/>
    <w:rsid w:val="0079199C"/>
    <w:rsid w:val="00791BAC"/>
    <w:rsid w:val="00791D69"/>
    <w:rsid w:val="00791EBE"/>
    <w:rsid w:val="00791F27"/>
    <w:rsid w:val="007921DA"/>
    <w:rsid w:val="00792E1A"/>
    <w:rsid w:val="007931B1"/>
    <w:rsid w:val="007932F3"/>
    <w:rsid w:val="007933CB"/>
    <w:rsid w:val="00793D71"/>
    <w:rsid w:val="00793E7C"/>
    <w:rsid w:val="007943B5"/>
    <w:rsid w:val="0079466D"/>
    <w:rsid w:val="007948EC"/>
    <w:rsid w:val="00794D76"/>
    <w:rsid w:val="00795C5E"/>
    <w:rsid w:val="00795FBA"/>
    <w:rsid w:val="0079606B"/>
    <w:rsid w:val="00796115"/>
    <w:rsid w:val="0079676B"/>
    <w:rsid w:val="00796912"/>
    <w:rsid w:val="007A0532"/>
    <w:rsid w:val="007A098F"/>
    <w:rsid w:val="007A0EFD"/>
    <w:rsid w:val="007A1ADD"/>
    <w:rsid w:val="007A211E"/>
    <w:rsid w:val="007A2696"/>
    <w:rsid w:val="007A2984"/>
    <w:rsid w:val="007A2A33"/>
    <w:rsid w:val="007A2DF7"/>
    <w:rsid w:val="007A31C8"/>
    <w:rsid w:val="007A32D6"/>
    <w:rsid w:val="007A3577"/>
    <w:rsid w:val="007A402E"/>
    <w:rsid w:val="007A44C4"/>
    <w:rsid w:val="007A4DD3"/>
    <w:rsid w:val="007A5040"/>
    <w:rsid w:val="007A6571"/>
    <w:rsid w:val="007A674B"/>
    <w:rsid w:val="007A690C"/>
    <w:rsid w:val="007A750D"/>
    <w:rsid w:val="007B0422"/>
    <w:rsid w:val="007B0815"/>
    <w:rsid w:val="007B0D93"/>
    <w:rsid w:val="007B0E6E"/>
    <w:rsid w:val="007B1440"/>
    <w:rsid w:val="007B180A"/>
    <w:rsid w:val="007B1952"/>
    <w:rsid w:val="007B1CDA"/>
    <w:rsid w:val="007B22E6"/>
    <w:rsid w:val="007B2ABA"/>
    <w:rsid w:val="007B2F30"/>
    <w:rsid w:val="007B301F"/>
    <w:rsid w:val="007B3767"/>
    <w:rsid w:val="007B3AD7"/>
    <w:rsid w:val="007B3CB8"/>
    <w:rsid w:val="007B3D2C"/>
    <w:rsid w:val="007B4A71"/>
    <w:rsid w:val="007B5225"/>
    <w:rsid w:val="007B53C7"/>
    <w:rsid w:val="007B5523"/>
    <w:rsid w:val="007B5749"/>
    <w:rsid w:val="007B584B"/>
    <w:rsid w:val="007B58CB"/>
    <w:rsid w:val="007B5C30"/>
    <w:rsid w:val="007B655D"/>
    <w:rsid w:val="007B68AC"/>
    <w:rsid w:val="007B6980"/>
    <w:rsid w:val="007B7367"/>
    <w:rsid w:val="007B74FD"/>
    <w:rsid w:val="007C1D7C"/>
    <w:rsid w:val="007C1F0B"/>
    <w:rsid w:val="007C2713"/>
    <w:rsid w:val="007C2D76"/>
    <w:rsid w:val="007C2DF3"/>
    <w:rsid w:val="007C2DF7"/>
    <w:rsid w:val="007C35CF"/>
    <w:rsid w:val="007C368C"/>
    <w:rsid w:val="007C3893"/>
    <w:rsid w:val="007C3D3A"/>
    <w:rsid w:val="007C3E02"/>
    <w:rsid w:val="007C3EA9"/>
    <w:rsid w:val="007C44F3"/>
    <w:rsid w:val="007C4A0D"/>
    <w:rsid w:val="007C5601"/>
    <w:rsid w:val="007C678D"/>
    <w:rsid w:val="007C6F5F"/>
    <w:rsid w:val="007C72F6"/>
    <w:rsid w:val="007C7B75"/>
    <w:rsid w:val="007C7CC5"/>
    <w:rsid w:val="007D0264"/>
    <w:rsid w:val="007D03CC"/>
    <w:rsid w:val="007D0528"/>
    <w:rsid w:val="007D0828"/>
    <w:rsid w:val="007D0BC6"/>
    <w:rsid w:val="007D0F11"/>
    <w:rsid w:val="007D24E2"/>
    <w:rsid w:val="007D2508"/>
    <w:rsid w:val="007D3BAC"/>
    <w:rsid w:val="007D4F5C"/>
    <w:rsid w:val="007D5150"/>
    <w:rsid w:val="007D5427"/>
    <w:rsid w:val="007D54FE"/>
    <w:rsid w:val="007D5861"/>
    <w:rsid w:val="007D5AEF"/>
    <w:rsid w:val="007D5B3A"/>
    <w:rsid w:val="007D5EF6"/>
    <w:rsid w:val="007D67D7"/>
    <w:rsid w:val="007D6D47"/>
    <w:rsid w:val="007D6DCA"/>
    <w:rsid w:val="007D730E"/>
    <w:rsid w:val="007D73FB"/>
    <w:rsid w:val="007D7589"/>
    <w:rsid w:val="007D7ADB"/>
    <w:rsid w:val="007E005D"/>
    <w:rsid w:val="007E01AE"/>
    <w:rsid w:val="007E06B5"/>
    <w:rsid w:val="007E0D43"/>
    <w:rsid w:val="007E13C0"/>
    <w:rsid w:val="007E1587"/>
    <w:rsid w:val="007E1B12"/>
    <w:rsid w:val="007E1C3E"/>
    <w:rsid w:val="007E1D93"/>
    <w:rsid w:val="007E2D44"/>
    <w:rsid w:val="007E322A"/>
    <w:rsid w:val="007E34FB"/>
    <w:rsid w:val="007E38C4"/>
    <w:rsid w:val="007E3A12"/>
    <w:rsid w:val="007E3E06"/>
    <w:rsid w:val="007E42FB"/>
    <w:rsid w:val="007E4B97"/>
    <w:rsid w:val="007E5178"/>
    <w:rsid w:val="007E5DB8"/>
    <w:rsid w:val="007E6CAE"/>
    <w:rsid w:val="007E721D"/>
    <w:rsid w:val="007E722C"/>
    <w:rsid w:val="007F06D0"/>
    <w:rsid w:val="007F140F"/>
    <w:rsid w:val="007F1CD2"/>
    <w:rsid w:val="007F1DD6"/>
    <w:rsid w:val="007F2E4F"/>
    <w:rsid w:val="007F3F87"/>
    <w:rsid w:val="007F41AF"/>
    <w:rsid w:val="007F4393"/>
    <w:rsid w:val="007F44E1"/>
    <w:rsid w:val="007F46FD"/>
    <w:rsid w:val="007F4935"/>
    <w:rsid w:val="007F5419"/>
    <w:rsid w:val="007F567B"/>
    <w:rsid w:val="007F5769"/>
    <w:rsid w:val="007F57CE"/>
    <w:rsid w:val="007F5967"/>
    <w:rsid w:val="007F59CD"/>
    <w:rsid w:val="007F5C7D"/>
    <w:rsid w:val="007F606B"/>
    <w:rsid w:val="007F6332"/>
    <w:rsid w:val="007F6D89"/>
    <w:rsid w:val="007F6EEF"/>
    <w:rsid w:val="007F7D16"/>
    <w:rsid w:val="008005D9"/>
    <w:rsid w:val="00801821"/>
    <w:rsid w:val="00801BE0"/>
    <w:rsid w:val="008024E4"/>
    <w:rsid w:val="00802FE8"/>
    <w:rsid w:val="00803221"/>
    <w:rsid w:val="008032FE"/>
    <w:rsid w:val="0080361F"/>
    <w:rsid w:val="00803926"/>
    <w:rsid w:val="008047BC"/>
    <w:rsid w:val="0080483A"/>
    <w:rsid w:val="00804E5C"/>
    <w:rsid w:val="00805491"/>
    <w:rsid w:val="0080560E"/>
    <w:rsid w:val="00806BD0"/>
    <w:rsid w:val="00806ED5"/>
    <w:rsid w:val="00811D1B"/>
    <w:rsid w:val="00812243"/>
    <w:rsid w:val="00812E10"/>
    <w:rsid w:val="0081367E"/>
    <w:rsid w:val="008136DF"/>
    <w:rsid w:val="00815EE4"/>
    <w:rsid w:val="008164CD"/>
    <w:rsid w:val="00816522"/>
    <w:rsid w:val="00816E5A"/>
    <w:rsid w:val="008175E7"/>
    <w:rsid w:val="008202B5"/>
    <w:rsid w:val="00820A39"/>
    <w:rsid w:val="00820D9E"/>
    <w:rsid w:val="0082185E"/>
    <w:rsid w:val="00822C3F"/>
    <w:rsid w:val="008232E0"/>
    <w:rsid w:val="008235F8"/>
    <w:rsid w:val="0082364F"/>
    <w:rsid w:val="00823C53"/>
    <w:rsid w:val="00823FE4"/>
    <w:rsid w:val="00824091"/>
    <w:rsid w:val="008241A8"/>
    <w:rsid w:val="008242E5"/>
    <w:rsid w:val="00824555"/>
    <w:rsid w:val="008249E2"/>
    <w:rsid w:val="00824F4E"/>
    <w:rsid w:val="00824FDD"/>
    <w:rsid w:val="0082502F"/>
    <w:rsid w:val="0082532C"/>
    <w:rsid w:val="008256FE"/>
    <w:rsid w:val="008260E0"/>
    <w:rsid w:val="00826596"/>
    <w:rsid w:val="00826935"/>
    <w:rsid w:val="00827067"/>
    <w:rsid w:val="00827180"/>
    <w:rsid w:val="00827634"/>
    <w:rsid w:val="00830204"/>
    <w:rsid w:val="00830637"/>
    <w:rsid w:val="00830F29"/>
    <w:rsid w:val="0083152D"/>
    <w:rsid w:val="00831842"/>
    <w:rsid w:val="00831C50"/>
    <w:rsid w:val="00831E9C"/>
    <w:rsid w:val="008332B6"/>
    <w:rsid w:val="008332E2"/>
    <w:rsid w:val="008339DC"/>
    <w:rsid w:val="008344B7"/>
    <w:rsid w:val="0083481A"/>
    <w:rsid w:val="00834D1F"/>
    <w:rsid w:val="0083526C"/>
    <w:rsid w:val="00835A3C"/>
    <w:rsid w:val="00835E44"/>
    <w:rsid w:val="00836224"/>
    <w:rsid w:val="00836291"/>
    <w:rsid w:val="00837065"/>
    <w:rsid w:val="00837474"/>
    <w:rsid w:val="008403EF"/>
    <w:rsid w:val="00840D96"/>
    <w:rsid w:val="00841230"/>
    <w:rsid w:val="00841669"/>
    <w:rsid w:val="00842850"/>
    <w:rsid w:val="008431EB"/>
    <w:rsid w:val="00843C5D"/>
    <w:rsid w:val="0084424D"/>
    <w:rsid w:val="008446C2"/>
    <w:rsid w:val="00844E5F"/>
    <w:rsid w:val="0084546E"/>
    <w:rsid w:val="00845D04"/>
    <w:rsid w:val="00846110"/>
    <w:rsid w:val="0084686C"/>
    <w:rsid w:val="00846F6D"/>
    <w:rsid w:val="00847042"/>
    <w:rsid w:val="00847145"/>
    <w:rsid w:val="00847FF8"/>
    <w:rsid w:val="008501C3"/>
    <w:rsid w:val="00850458"/>
    <w:rsid w:val="0085077E"/>
    <w:rsid w:val="00850B33"/>
    <w:rsid w:val="00850B5F"/>
    <w:rsid w:val="008525C6"/>
    <w:rsid w:val="00852C9F"/>
    <w:rsid w:val="008533CD"/>
    <w:rsid w:val="0085350C"/>
    <w:rsid w:val="00853A69"/>
    <w:rsid w:val="00854183"/>
    <w:rsid w:val="00855176"/>
    <w:rsid w:val="0085599B"/>
    <w:rsid w:val="0085666F"/>
    <w:rsid w:val="00856CD4"/>
    <w:rsid w:val="008573FD"/>
    <w:rsid w:val="008603CA"/>
    <w:rsid w:val="008608BD"/>
    <w:rsid w:val="00860E87"/>
    <w:rsid w:val="008612E3"/>
    <w:rsid w:val="00861AA8"/>
    <w:rsid w:val="00861B30"/>
    <w:rsid w:val="008621A9"/>
    <w:rsid w:val="00862645"/>
    <w:rsid w:val="008632FF"/>
    <w:rsid w:val="00863394"/>
    <w:rsid w:val="00863CF1"/>
    <w:rsid w:val="00864B2E"/>
    <w:rsid w:val="00865A0B"/>
    <w:rsid w:val="00865C5E"/>
    <w:rsid w:val="0086689E"/>
    <w:rsid w:val="00866A7C"/>
    <w:rsid w:val="00867625"/>
    <w:rsid w:val="008701A1"/>
    <w:rsid w:val="00870338"/>
    <w:rsid w:val="00870472"/>
    <w:rsid w:val="00871BB8"/>
    <w:rsid w:val="008722DE"/>
    <w:rsid w:val="00872406"/>
    <w:rsid w:val="0087257A"/>
    <w:rsid w:val="00872759"/>
    <w:rsid w:val="00873E6B"/>
    <w:rsid w:val="00874527"/>
    <w:rsid w:val="0087466C"/>
    <w:rsid w:val="00874B41"/>
    <w:rsid w:val="00875BAE"/>
    <w:rsid w:val="00876090"/>
    <w:rsid w:val="008764B7"/>
    <w:rsid w:val="008773DF"/>
    <w:rsid w:val="00877AC1"/>
    <w:rsid w:val="00877AE5"/>
    <w:rsid w:val="00880127"/>
    <w:rsid w:val="00880A8F"/>
    <w:rsid w:val="00881846"/>
    <w:rsid w:val="00882144"/>
    <w:rsid w:val="008827C5"/>
    <w:rsid w:val="008833E1"/>
    <w:rsid w:val="00883719"/>
    <w:rsid w:val="00884405"/>
    <w:rsid w:val="00884DAB"/>
    <w:rsid w:val="0088517C"/>
    <w:rsid w:val="00885528"/>
    <w:rsid w:val="00885B6C"/>
    <w:rsid w:val="00885C1B"/>
    <w:rsid w:val="00885DC3"/>
    <w:rsid w:val="0088648D"/>
    <w:rsid w:val="00886571"/>
    <w:rsid w:val="008878A2"/>
    <w:rsid w:val="00890587"/>
    <w:rsid w:val="00892271"/>
    <w:rsid w:val="008922A7"/>
    <w:rsid w:val="00892F82"/>
    <w:rsid w:val="008933C7"/>
    <w:rsid w:val="008933D9"/>
    <w:rsid w:val="00893AE1"/>
    <w:rsid w:val="008948BB"/>
    <w:rsid w:val="0089595D"/>
    <w:rsid w:val="00895B71"/>
    <w:rsid w:val="00895EA9"/>
    <w:rsid w:val="00896463"/>
    <w:rsid w:val="008971FA"/>
    <w:rsid w:val="00897DB6"/>
    <w:rsid w:val="008A01E6"/>
    <w:rsid w:val="008A0780"/>
    <w:rsid w:val="008A0919"/>
    <w:rsid w:val="008A0B71"/>
    <w:rsid w:val="008A15A9"/>
    <w:rsid w:val="008A1726"/>
    <w:rsid w:val="008A1AE3"/>
    <w:rsid w:val="008A22AD"/>
    <w:rsid w:val="008A25A2"/>
    <w:rsid w:val="008A38F0"/>
    <w:rsid w:val="008A3F76"/>
    <w:rsid w:val="008A5EBB"/>
    <w:rsid w:val="008A6355"/>
    <w:rsid w:val="008B0305"/>
    <w:rsid w:val="008B0B1D"/>
    <w:rsid w:val="008B0F62"/>
    <w:rsid w:val="008B1F2A"/>
    <w:rsid w:val="008B232B"/>
    <w:rsid w:val="008B3847"/>
    <w:rsid w:val="008B3893"/>
    <w:rsid w:val="008B3F45"/>
    <w:rsid w:val="008B4057"/>
    <w:rsid w:val="008B43EA"/>
    <w:rsid w:val="008B46FA"/>
    <w:rsid w:val="008B471B"/>
    <w:rsid w:val="008B5893"/>
    <w:rsid w:val="008B608F"/>
    <w:rsid w:val="008B614D"/>
    <w:rsid w:val="008B6172"/>
    <w:rsid w:val="008B7D3F"/>
    <w:rsid w:val="008B7DF2"/>
    <w:rsid w:val="008C0546"/>
    <w:rsid w:val="008C0908"/>
    <w:rsid w:val="008C18E3"/>
    <w:rsid w:val="008C26C3"/>
    <w:rsid w:val="008C2814"/>
    <w:rsid w:val="008C2A85"/>
    <w:rsid w:val="008C2EC0"/>
    <w:rsid w:val="008C36DB"/>
    <w:rsid w:val="008C4706"/>
    <w:rsid w:val="008C5126"/>
    <w:rsid w:val="008C5FB1"/>
    <w:rsid w:val="008C6059"/>
    <w:rsid w:val="008C6398"/>
    <w:rsid w:val="008C6B86"/>
    <w:rsid w:val="008C6F96"/>
    <w:rsid w:val="008C72BC"/>
    <w:rsid w:val="008C74F3"/>
    <w:rsid w:val="008C7749"/>
    <w:rsid w:val="008D07BB"/>
    <w:rsid w:val="008D1518"/>
    <w:rsid w:val="008D16E6"/>
    <w:rsid w:val="008D3454"/>
    <w:rsid w:val="008D3675"/>
    <w:rsid w:val="008D4649"/>
    <w:rsid w:val="008D4E6F"/>
    <w:rsid w:val="008D5C6B"/>
    <w:rsid w:val="008D658F"/>
    <w:rsid w:val="008D6C4A"/>
    <w:rsid w:val="008D7117"/>
    <w:rsid w:val="008D7123"/>
    <w:rsid w:val="008D7584"/>
    <w:rsid w:val="008D7F92"/>
    <w:rsid w:val="008E08E1"/>
    <w:rsid w:val="008E0C30"/>
    <w:rsid w:val="008E100A"/>
    <w:rsid w:val="008E1138"/>
    <w:rsid w:val="008E1732"/>
    <w:rsid w:val="008E22B5"/>
    <w:rsid w:val="008E284B"/>
    <w:rsid w:val="008E2B7B"/>
    <w:rsid w:val="008E33B7"/>
    <w:rsid w:val="008E3E8A"/>
    <w:rsid w:val="008E469F"/>
    <w:rsid w:val="008E51A5"/>
    <w:rsid w:val="008E5300"/>
    <w:rsid w:val="008E57C7"/>
    <w:rsid w:val="008E626C"/>
    <w:rsid w:val="008E62EE"/>
    <w:rsid w:val="008E74EA"/>
    <w:rsid w:val="008E7A14"/>
    <w:rsid w:val="008F03B2"/>
    <w:rsid w:val="008F1D05"/>
    <w:rsid w:val="008F2CB2"/>
    <w:rsid w:val="008F2E40"/>
    <w:rsid w:val="008F2F13"/>
    <w:rsid w:val="008F36BB"/>
    <w:rsid w:val="008F3B3C"/>
    <w:rsid w:val="008F3E88"/>
    <w:rsid w:val="008F3F21"/>
    <w:rsid w:val="008F4799"/>
    <w:rsid w:val="008F50EF"/>
    <w:rsid w:val="008F5243"/>
    <w:rsid w:val="008F5320"/>
    <w:rsid w:val="008F5CF2"/>
    <w:rsid w:val="008F62AC"/>
    <w:rsid w:val="008F67D3"/>
    <w:rsid w:val="008F7375"/>
    <w:rsid w:val="008F7733"/>
    <w:rsid w:val="008F7DBB"/>
    <w:rsid w:val="00900384"/>
    <w:rsid w:val="00901B82"/>
    <w:rsid w:val="00901F18"/>
    <w:rsid w:val="009022F5"/>
    <w:rsid w:val="00902369"/>
    <w:rsid w:val="00902A97"/>
    <w:rsid w:val="009034DB"/>
    <w:rsid w:val="009037A9"/>
    <w:rsid w:val="00903A0D"/>
    <w:rsid w:val="00903F93"/>
    <w:rsid w:val="009050A4"/>
    <w:rsid w:val="0090682C"/>
    <w:rsid w:val="00906A1D"/>
    <w:rsid w:val="00906D10"/>
    <w:rsid w:val="00907A48"/>
    <w:rsid w:val="0091057D"/>
    <w:rsid w:val="00911150"/>
    <w:rsid w:val="0091147A"/>
    <w:rsid w:val="0091193C"/>
    <w:rsid w:val="0091209D"/>
    <w:rsid w:val="0091342D"/>
    <w:rsid w:val="0091397C"/>
    <w:rsid w:val="00913ABC"/>
    <w:rsid w:val="009146A3"/>
    <w:rsid w:val="009148B8"/>
    <w:rsid w:val="00914C16"/>
    <w:rsid w:val="009163A9"/>
    <w:rsid w:val="009164C8"/>
    <w:rsid w:val="009165BF"/>
    <w:rsid w:val="00916910"/>
    <w:rsid w:val="009176B2"/>
    <w:rsid w:val="00917A5E"/>
    <w:rsid w:val="00920D0D"/>
    <w:rsid w:val="009215D9"/>
    <w:rsid w:val="009216D3"/>
    <w:rsid w:val="00921B18"/>
    <w:rsid w:val="00922340"/>
    <w:rsid w:val="00922A7C"/>
    <w:rsid w:val="00922BFA"/>
    <w:rsid w:val="00922CB1"/>
    <w:rsid w:val="009231A4"/>
    <w:rsid w:val="00924352"/>
    <w:rsid w:val="00926220"/>
    <w:rsid w:val="00926271"/>
    <w:rsid w:val="009269F4"/>
    <w:rsid w:val="00926C83"/>
    <w:rsid w:val="009272C3"/>
    <w:rsid w:val="00927EE5"/>
    <w:rsid w:val="0093012A"/>
    <w:rsid w:val="00931D27"/>
    <w:rsid w:val="00932C87"/>
    <w:rsid w:val="00933571"/>
    <w:rsid w:val="00934518"/>
    <w:rsid w:val="009357FD"/>
    <w:rsid w:val="00935AB9"/>
    <w:rsid w:val="00936145"/>
    <w:rsid w:val="00936582"/>
    <w:rsid w:val="009369B5"/>
    <w:rsid w:val="00936C30"/>
    <w:rsid w:val="009374CE"/>
    <w:rsid w:val="009376B0"/>
    <w:rsid w:val="00937DE5"/>
    <w:rsid w:val="00937E4A"/>
    <w:rsid w:val="00937E6E"/>
    <w:rsid w:val="00940A32"/>
    <w:rsid w:val="00941AE3"/>
    <w:rsid w:val="00942FD2"/>
    <w:rsid w:val="00943144"/>
    <w:rsid w:val="009432B0"/>
    <w:rsid w:val="00943763"/>
    <w:rsid w:val="00943B68"/>
    <w:rsid w:val="00944400"/>
    <w:rsid w:val="009444CD"/>
    <w:rsid w:val="009445B4"/>
    <w:rsid w:val="0094594C"/>
    <w:rsid w:val="00945F2E"/>
    <w:rsid w:val="00947437"/>
    <w:rsid w:val="00947592"/>
    <w:rsid w:val="009476D2"/>
    <w:rsid w:val="00952A0D"/>
    <w:rsid w:val="00952A1B"/>
    <w:rsid w:val="009537D4"/>
    <w:rsid w:val="00953905"/>
    <w:rsid w:val="00955C5D"/>
    <w:rsid w:val="0095608E"/>
    <w:rsid w:val="009564DB"/>
    <w:rsid w:val="00957239"/>
    <w:rsid w:val="00957287"/>
    <w:rsid w:val="0095744A"/>
    <w:rsid w:val="0095745E"/>
    <w:rsid w:val="00957568"/>
    <w:rsid w:val="009604B3"/>
    <w:rsid w:val="009608E8"/>
    <w:rsid w:val="0096190F"/>
    <w:rsid w:val="00962215"/>
    <w:rsid w:val="009624A8"/>
    <w:rsid w:val="0096373C"/>
    <w:rsid w:val="009637CA"/>
    <w:rsid w:val="00963A46"/>
    <w:rsid w:val="00963C1D"/>
    <w:rsid w:val="00963F24"/>
    <w:rsid w:val="00964A2D"/>
    <w:rsid w:val="00964B2B"/>
    <w:rsid w:val="009653DA"/>
    <w:rsid w:val="00965AA3"/>
    <w:rsid w:val="00966111"/>
    <w:rsid w:val="009677DB"/>
    <w:rsid w:val="0096790A"/>
    <w:rsid w:val="009709DB"/>
    <w:rsid w:val="00970BE0"/>
    <w:rsid w:val="00971005"/>
    <w:rsid w:val="009712EC"/>
    <w:rsid w:val="00971EA6"/>
    <w:rsid w:val="0097307E"/>
    <w:rsid w:val="00973271"/>
    <w:rsid w:val="0097377E"/>
    <w:rsid w:val="00973F70"/>
    <w:rsid w:val="00974F9E"/>
    <w:rsid w:val="009765AC"/>
    <w:rsid w:val="00976952"/>
    <w:rsid w:val="00977054"/>
    <w:rsid w:val="009771BF"/>
    <w:rsid w:val="00977791"/>
    <w:rsid w:val="009779D0"/>
    <w:rsid w:val="00977B05"/>
    <w:rsid w:val="00977C91"/>
    <w:rsid w:val="00977E48"/>
    <w:rsid w:val="00980EAB"/>
    <w:rsid w:val="0098111D"/>
    <w:rsid w:val="00981566"/>
    <w:rsid w:val="00983033"/>
    <w:rsid w:val="00983845"/>
    <w:rsid w:val="009838FE"/>
    <w:rsid w:val="00983C04"/>
    <w:rsid w:val="0098424B"/>
    <w:rsid w:val="00984359"/>
    <w:rsid w:val="00984952"/>
    <w:rsid w:val="00984DEC"/>
    <w:rsid w:val="009851EE"/>
    <w:rsid w:val="0098530A"/>
    <w:rsid w:val="0098635E"/>
    <w:rsid w:val="009875A0"/>
    <w:rsid w:val="00987DD8"/>
    <w:rsid w:val="00990480"/>
    <w:rsid w:val="00991026"/>
    <w:rsid w:val="00993422"/>
    <w:rsid w:val="00996D10"/>
    <w:rsid w:val="009A03F1"/>
    <w:rsid w:val="009A0619"/>
    <w:rsid w:val="009A0DE8"/>
    <w:rsid w:val="009A18DA"/>
    <w:rsid w:val="009A2815"/>
    <w:rsid w:val="009A2B27"/>
    <w:rsid w:val="009A3038"/>
    <w:rsid w:val="009A3106"/>
    <w:rsid w:val="009A31BC"/>
    <w:rsid w:val="009A34B6"/>
    <w:rsid w:val="009A39E9"/>
    <w:rsid w:val="009A3B67"/>
    <w:rsid w:val="009A4170"/>
    <w:rsid w:val="009A4DDE"/>
    <w:rsid w:val="009A4EC5"/>
    <w:rsid w:val="009A5132"/>
    <w:rsid w:val="009A5949"/>
    <w:rsid w:val="009A5B1C"/>
    <w:rsid w:val="009A5B3F"/>
    <w:rsid w:val="009A5DE6"/>
    <w:rsid w:val="009A6146"/>
    <w:rsid w:val="009A6CA3"/>
    <w:rsid w:val="009A7501"/>
    <w:rsid w:val="009B00D2"/>
    <w:rsid w:val="009B0F40"/>
    <w:rsid w:val="009B1A4F"/>
    <w:rsid w:val="009B1E99"/>
    <w:rsid w:val="009B1F37"/>
    <w:rsid w:val="009B1FF2"/>
    <w:rsid w:val="009B22EA"/>
    <w:rsid w:val="009B26A6"/>
    <w:rsid w:val="009B2C4F"/>
    <w:rsid w:val="009B2D97"/>
    <w:rsid w:val="009B341E"/>
    <w:rsid w:val="009B352C"/>
    <w:rsid w:val="009B38CC"/>
    <w:rsid w:val="009B3EBD"/>
    <w:rsid w:val="009B4921"/>
    <w:rsid w:val="009B4F61"/>
    <w:rsid w:val="009B4FDE"/>
    <w:rsid w:val="009B5399"/>
    <w:rsid w:val="009B5E3D"/>
    <w:rsid w:val="009B5FBC"/>
    <w:rsid w:val="009B6ABE"/>
    <w:rsid w:val="009B6C1B"/>
    <w:rsid w:val="009B6FFC"/>
    <w:rsid w:val="009B74FB"/>
    <w:rsid w:val="009B7A4D"/>
    <w:rsid w:val="009C1AEB"/>
    <w:rsid w:val="009C1D05"/>
    <w:rsid w:val="009C282F"/>
    <w:rsid w:val="009C372A"/>
    <w:rsid w:val="009C3CFF"/>
    <w:rsid w:val="009C48FA"/>
    <w:rsid w:val="009C5009"/>
    <w:rsid w:val="009C52FD"/>
    <w:rsid w:val="009C60E0"/>
    <w:rsid w:val="009C6C75"/>
    <w:rsid w:val="009C7B25"/>
    <w:rsid w:val="009C7D4B"/>
    <w:rsid w:val="009D07DA"/>
    <w:rsid w:val="009D0FD6"/>
    <w:rsid w:val="009D25BD"/>
    <w:rsid w:val="009D286E"/>
    <w:rsid w:val="009D2F1E"/>
    <w:rsid w:val="009D3203"/>
    <w:rsid w:val="009D3A81"/>
    <w:rsid w:val="009D4C5C"/>
    <w:rsid w:val="009D4E7C"/>
    <w:rsid w:val="009D5543"/>
    <w:rsid w:val="009D5919"/>
    <w:rsid w:val="009D5CD7"/>
    <w:rsid w:val="009D652C"/>
    <w:rsid w:val="009D6F46"/>
    <w:rsid w:val="009D70EA"/>
    <w:rsid w:val="009E024A"/>
    <w:rsid w:val="009E029D"/>
    <w:rsid w:val="009E0487"/>
    <w:rsid w:val="009E1D81"/>
    <w:rsid w:val="009E27BA"/>
    <w:rsid w:val="009E2A1F"/>
    <w:rsid w:val="009E4158"/>
    <w:rsid w:val="009E4DE1"/>
    <w:rsid w:val="009E5D08"/>
    <w:rsid w:val="009E65F1"/>
    <w:rsid w:val="009E741E"/>
    <w:rsid w:val="009F0D39"/>
    <w:rsid w:val="009F1609"/>
    <w:rsid w:val="009F1DA2"/>
    <w:rsid w:val="009F1EA2"/>
    <w:rsid w:val="009F1F4F"/>
    <w:rsid w:val="009F2287"/>
    <w:rsid w:val="009F41ED"/>
    <w:rsid w:val="009F4428"/>
    <w:rsid w:val="009F5837"/>
    <w:rsid w:val="009F58BD"/>
    <w:rsid w:val="009F7ACE"/>
    <w:rsid w:val="00A018AE"/>
    <w:rsid w:val="00A01A75"/>
    <w:rsid w:val="00A02B46"/>
    <w:rsid w:val="00A031D4"/>
    <w:rsid w:val="00A03955"/>
    <w:rsid w:val="00A04015"/>
    <w:rsid w:val="00A042E4"/>
    <w:rsid w:val="00A055F6"/>
    <w:rsid w:val="00A05A93"/>
    <w:rsid w:val="00A06389"/>
    <w:rsid w:val="00A06836"/>
    <w:rsid w:val="00A06BA6"/>
    <w:rsid w:val="00A07985"/>
    <w:rsid w:val="00A10390"/>
    <w:rsid w:val="00A10556"/>
    <w:rsid w:val="00A10569"/>
    <w:rsid w:val="00A10B3F"/>
    <w:rsid w:val="00A10B56"/>
    <w:rsid w:val="00A10D7D"/>
    <w:rsid w:val="00A113C4"/>
    <w:rsid w:val="00A116D2"/>
    <w:rsid w:val="00A137B4"/>
    <w:rsid w:val="00A13CEF"/>
    <w:rsid w:val="00A142F5"/>
    <w:rsid w:val="00A14852"/>
    <w:rsid w:val="00A1502A"/>
    <w:rsid w:val="00A15168"/>
    <w:rsid w:val="00A15A7E"/>
    <w:rsid w:val="00A15C50"/>
    <w:rsid w:val="00A15EC5"/>
    <w:rsid w:val="00A16169"/>
    <w:rsid w:val="00A16907"/>
    <w:rsid w:val="00A170A6"/>
    <w:rsid w:val="00A171AD"/>
    <w:rsid w:val="00A17329"/>
    <w:rsid w:val="00A1758D"/>
    <w:rsid w:val="00A17B66"/>
    <w:rsid w:val="00A20B1E"/>
    <w:rsid w:val="00A20B5B"/>
    <w:rsid w:val="00A210F0"/>
    <w:rsid w:val="00A214B8"/>
    <w:rsid w:val="00A21C0C"/>
    <w:rsid w:val="00A22ACB"/>
    <w:rsid w:val="00A22F6C"/>
    <w:rsid w:val="00A24032"/>
    <w:rsid w:val="00A255D7"/>
    <w:rsid w:val="00A25674"/>
    <w:rsid w:val="00A26D17"/>
    <w:rsid w:val="00A26EDB"/>
    <w:rsid w:val="00A2709A"/>
    <w:rsid w:val="00A27419"/>
    <w:rsid w:val="00A27B3C"/>
    <w:rsid w:val="00A27DD2"/>
    <w:rsid w:val="00A310DB"/>
    <w:rsid w:val="00A3114D"/>
    <w:rsid w:val="00A312FC"/>
    <w:rsid w:val="00A317A0"/>
    <w:rsid w:val="00A31D69"/>
    <w:rsid w:val="00A328F0"/>
    <w:rsid w:val="00A32BB8"/>
    <w:rsid w:val="00A3312B"/>
    <w:rsid w:val="00A33644"/>
    <w:rsid w:val="00A33AC2"/>
    <w:rsid w:val="00A3430D"/>
    <w:rsid w:val="00A34809"/>
    <w:rsid w:val="00A34F3B"/>
    <w:rsid w:val="00A35723"/>
    <w:rsid w:val="00A36389"/>
    <w:rsid w:val="00A37369"/>
    <w:rsid w:val="00A37748"/>
    <w:rsid w:val="00A405CE"/>
    <w:rsid w:val="00A41F99"/>
    <w:rsid w:val="00A42053"/>
    <w:rsid w:val="00A4212D"/>
    <w:rsid w:val="00A42236"/>
    <w:rsid w:val="00A424F1"/>
    <w:rsid w:val="00A42A1A"/>
    <w:rsid w:val="00A42AE1"/>
    <w:rsid w:val="00A42AED"/>
    <w:rsid w:val="00A42E17"/>
    <w:rsid w:val="00A441BD"/>
    <w:rsid w:val="00A44246"/>
    <w:rsid w:val="00A44650"/>
    <w:rsid w:val="00A44C74"/>
    <w:rsid w:val="00A45381"/>
    <w:rsid w:val="00A455A0"/>
    <w:rsid w:val="00A45A56"/>
    <w:rsid w:val="00A45CB4"/>
    <w:rsid w:val="00A45DE1"/>
    <w:rsid w:val="00A46017"/>
    <w:rsid w:val="00A4646B"/>
    <w:rsid w:val="00A4698D"/>
    <w:rsid w:val="00A509AE"/>
    <w:rsid w:val="00A50B69"/>
    <w:rsid w:val="00A5155C"/>
    <w:rsid w:val="00A515D4"/>
    <w:rsid w:val="00A5239C"/>
    <w:rsid w:val="00A528D0"/>
    <w:rsid w:val="00A537AC"/>
    <w:rsid w:val="00A53B15"/>
    <w:rsid w:val="00A53E1C"/>
    <w:rsid w:val="00A54601"/>
    <w:rsid w:val="00A54A7D"/>
    <w:rsid w:val="00A55117"/>
    <w:rsid w:val="00A55793"/>
    <w:rsid w:val="00A55E46"/>
    <w:rsid w:val="00A56187"/>
    <w:rsid w:val="00A56CA1"/>
    <w:rsid w:val="00A570F5"/>
    <w:rsid w:val="00A57C18"/>
    <w:rsid w:val="00A605FF"/>
    <w:rsid w:val="00A61695"/>
    <w:rsid w:val="00A616BD"/>
    <w:rsid w:val="00A617ED"/>
    <w:rsid w:val="00A61D55"/>
    <w:rsid w:val="00A61DC4"/>
    <w:rsid w:val="00A63948"/>
    <w:rsid w:val="00A63C27"/>
    <w:rsid w:val="00A63ED7"/>
    <w:rsid w:val="00A642B5"/>
    <w:rsid w:val="00A64E4A"/>
    <w:rsid w:val="00A65D9D"/>
    <w:rsid w:val="00A663E3"/>
    <w:rsid w:val="00A6740F"/>
    <w:rsid w:val="00A675D3"/>
    <w:rsid w:val="00A67B72"/>
    <w:rsid w:val="00A70497"/>
    <w:rsid w:val="00A7068B"/>
    <w:rsid w:val="00A70804"/>
    <w:rsid w:val="00A70809"/>
    <w:rsid w:val="00A70A08"/>
    <w:rsid w:val="00A71AE5"/>
    <w:rsid w:val="00A737A1"/>
    <w:rsid w:val="00A7407D"/>
    <w:rsid w:val="00A7417A"/>
    <w:rsid w:val="00A741EF"/>
    <w:rsid w:val="00A746BE"/>
    <w:rsid w:val="00A74D1B"/>
    <w:rsid w:val="00A75D01"/>
    <w:rsid w:val="00A7604F"/>
    <w:rsid w:val="00A76F72"/>
    <w:rsid w:val="00A77694"/>
    <w:rsid w:val="00A80AED"/>
    <w:rsid w:val="00A81C2A"/>
    <w:rsid w:val="00A81D85"/>
    <w:rsid w:val="00A827EB"/>
    <w:rsid w:val="00A82F0D"/>
    <w:rsid w:val="00A8392B"/>
    <w:rsid w:val="00A83E32"/>
    <w:rsid w:val="00A83F98"/>
    <w:rsid w:val="00A83FB5"/>
    <w:rsid w:val="00A845C2"/>
    <w:rsid w:val="00A85F81"/>
    <w:rsid w:val="00A863B5"/>
    <w:rsid w:val="00A865EC"/>
    <w:rsid w:val="00A86D20"/>
    <w:rsid w:val="00A86D4B"/>
    <w:rsid w:val="00A87403"/>
    <w:rsid w:val="00A877C2"/>
    <w:rsid w:val="00A87BBF"/>
    <w:rsid w:val="00A90247"/>
    <w:rsid w:val="00A91483"/>
    <w:rsid w:val="00A922A6"/>
    <w:rsid w:val="00A92A09"/>
    <w:rsid w:val="00A93809"/>
    <w:rsid w:val="00A941DE"/>
    <w:rsid w:val="00A94778"/>
    <w:rsid w:val="00A94906"/>
    <w:rsid w:val="00A9502C"/>
    <w:rsid w:val="00A96037"/>
    <w:rsid w:val="00A9667E"/>
    <w:rsid w:val="00A9685D"/>
    <w:rsid w:val="00A97108"/>
    <w:rsid w:val="00A9727D"/>
    <w:rsid w:val="00A973A4"/>
    <w:rsid w:val="00A973CD"/>
    <w:rsid w:val="00A9754E"/>
    <w:rsid w:val="00AA0172"/>
    <w:rsid w:val="00AA0F87"/>
    <w:rsid w:val="00AA19F8"/>
    <w:rsid w:val="00AA2476"/>
    <w:rsid w:val="00AA2B68"/>
    <w:rsid w:val="00AA2E78"/>
    <w:rsid w:val="00AA2FA2"/>
    <w:rsid w:val="00AA317D"/>
    <w:rsid w:val="00AA40B9"/>
    <w:rsid w:val="00AA52A9"/>
    <w:rsid w:val="00AA5A1B"/>
    <w:rsid w:val="00AA603A"/>
    <w:rsid w:val="00AA61D0"/>
    <w:rsid w:val="00AA694C"/>
    <w:rsid w:val="00AA6B09"/>
    <w:rsid w:val="00AB0E11"/>
    <w:rsid w:val="00AB0E9A"/>
    <w:rsid w:val="00AB2146"/>
    <w:rsid w:val="00AB2284"/>
    <w:rsid w:val="00AB286C"/>
    <w:rsid w:val="00AB3CA2"/>
    <w:rsid w:val="00AB3E17"/>
    <w:rsid w:val="00AB40C1"/>
    <w:rsid w:val="00AB4C08"/>
    <w:rsid w:val="00AB5FAE"/>
    <w:rsid w:val="00AB5FCD"/>
    <w:rsid w:val="00AB6437"/>
    <w:rsid w:val="00AB654B"/>
    <w:rsid w:val="00AB663D"/>
    <w:rsid w:val="00AB75ED"/>
    <w:rsid w:val="00AB7634"/>
    <w:rsid w:val="00AB76F1"/>
    <w:rsid w:val="00AB795E"/>
    <w:rsid w:val="00AB7BD5"/>
    <w:rsid w:val="00AC0F11"/>
    <w:rsid w:val="00AC1220"/>
    <w:rsid w:val="00AC1EF0"/>
    <w:rsid w:val="00AC2904"/>
    <w:rsid w:val="00AC2DDA"/>
    <w:rsid w:val="00AC3205"/>
    <w:rsid w:val="00AC3783"/>
    <w:rsid w:val="00AC3CD7"/>
    <w:rsid w:val="00AC49B2"/>
    <w:rsid w:val="00AC4B0D"/>
    <w:rsid w:val="00AC5179"/>
    <w:rsid w:val="00AC531B"/>
    <w:rsid w:val="00AC587D"/>
    <w:rsid w:val="00AC5B85"/>
    <w:rsid w:val="00AC6716"/>
    <w:rsid w:val="00AC70D8"/>
    <w:rsid w:val="00AC757F"/>
    <w:rsid w:val="00AD00E7"/>
    <w:rsid w:val="00AD0F68"/>
    <w:rsid w:val="00AD15F0"/>
    <w:rsid w:val="00AD166C"/>
    <w:rsid w:val="00AD1AAE"/>
    <w:rsid w:val="00AD1D9B"/>
    <w:rsid w:val="00AD2568"/>
    <w:rsid w:val="00AD323A"/>
    <w:rsid w:val="00AD3711"/>
    <w:rsid w:val="00AD3CD2"/>
    <w:rsid w:val="00AD44D9"/>
    <w:rsid w:val="00AD5D4A"/>
    <w:rsid w:val="00AD6090"/>
    <w:rsid w:val="00AE0552"/>
    <w:rsid w:val="00AE06F0"/>
    <w:rsid w:val="00AE0C21"/>
    <w:rsid w:val="00AE21D0"/>
    <w:rsid w:val="00AE2A9E"/>
    <w:rsid w:val="00AE2C3C"/>
    <w:rsid w:val="00AE33AE"/>
    <w:rsid w:val="00AE356D"/>
    <w:rsid w:val="00AE3581"/>
    <w:rsid w:val="00AE3B77"/>
    <w:rsid w:val="00AE3CC1"/>
    <w:rsid w:val="00AE40BD"/>
    <w:rsid w:val="00AE44E3"/>
    <w:rsid w:val="00AE459F"/>
    <w:rsid w:val="00AE4913"/>
    <w:rsid w:val="00AE4AB3"/>
    <w:rsid w:val="00AE59F2"/>
    <w:rsid w:val="00AE6160"/>
    <w:rsid w:val="00AE6880"/>
    <w:rsid w:val="00AE7694"/>
    <w:rsid w:val="00AF12BE"/>
    <w:rsid w:val="00AF1D47"/>
    <w:rsid w:val="00AF2E76"/>
    <w:rsid w:val="00AF3257"/>
    <w:rsid w:val="00AF3849"/>
    <w:rsid w:val="00AF39AA"/>
    <w:rsid w:val="00AF4112"/>
    <w:rsid w:val="00AF43E0"/>
    <w:rsid w:val="00AF453A"/>
    <w:rsid w:val="00AF6308"/>
    <w:rsid w:val="00AF66BA"/>
    <w:rsid w:val="00AF6EB0"/>
    <w:rsid w:val="00AF7FF9"/>
    <w:rsid w:val="00B01A88"/>
    <w:rsid w:val="00B02750"/>
    <w:rsid w:val="00B02E47"/>
    <w:rsid w:val="00B032A8"/>
    <w:rsid w:val="00B035E5"/>
    <w:rsid w:val="00B0396D"/>
    <w:rsid w:val="00B03CC7"/>
    <w:rsid w:val="00B05A97"/>
    <w:rsid w:val="00B06067"/>
    <w:rsid w:val="00B06426"/>
    <w:rsid w:val="00B06DDD"/>
    <w:rsid w:val="00B06F72"/>
    <w:rsid w:val="00B07230"/>
    <w:rsid w:val="00B102C3"/>
    <w:rsid w:val="00B1084C"/>
    <w:rsid w:val="00B10D46"/>
    <w:rsid w:val="00B11F55"/>
    <w:rsid w:val="00B13238"/>
    <w:rsid w:val="00B136CF"/>
    <w:rsid w:val="00B136EA"/>
    <w:rsid w:val="00B159AF"/>
    <w:rsid w:val="00B167B8"/>
    <w:rsid w:val="00B16EBE"/>
    <w:rsid w:val="00B17210"/>
    <w:rsid w:val="00B1796D"/>
    <w:rsid w:val="00B20637"/>
    <w:rsid w:val="00B20733"/>
    <w:rsid w:val="00B22372"/>
    <w:rsid w:val="00B22641"/>
    <w:rsid w:val="00B22A1E"/>
    <w:rsid w:val="00B22AD1"/>
    <w:rsid w:val="00B22DC3"/>
    <w:rsid w:val="00B22EB4"/>
    <w:rsid w:val="00B2502B"/>
    <w:rsid w:val="00B25B2E"/>
    <w:rsid w:val="00B25C9A"/>
    <w:rsid w:val="00B25DF3"/>
    <w:rsid w:val="00B26846"/>
    <w:rsid w:val="00B26958"/>
    <w:rsid w:val="00B26A9D"/>
    <w:rsid w:val="00B26B20"/>
    <w:rsid w:val="00B27C37"/>
    <w:rsid w:val="00B3005A"/>
    <w:rsid w:val="00B30542"/>
    <w:rsid w:val="00B311BD"/>
    <w:rsid w:val="00B31382"/>
    <w:rsid w:val="00B31760"/>
    <w:rsid w:val="00B31C78"/>
    <w:rsid w:val="00B31E6F"/>
    <w:rsid w:val="00B31E77"/>
    <w:rsid w:val="00B324C2"/>
    <w:rsid w:val="00B3298B"/>
    <w:rsid w:val="00B32CD3"/>
    <w:rsid w:val="00B3300A"/>
    <w:rsid w:val="00B34A9A"/>
    <w:rsid w:val="00B35053"/>
    <w:rsid w:val="00B350BA"/>
    <w:rsid w:val="00B35425"/>
    <w:rsid w:val="00B35548"/>
    <w:rsid w:val="00B363A0"/>
    <w:rsid w:val="00B366BA"/>
    <w:rsid w:val="00B37441"/>
    <w:rsid w:val="00B37515"/>
    <w:rsid w:val="00B3752D"/>
    <w:rsid w:val="00B37AF4"/>
    <w:rsid w:val="00B37E0D"/>
    <w:rsid w:val="00B40511"/>
    <w:rsid w:val="00B40F84"/>
    <w:rsid w:val="00B40FDE"/>
    <w:rsid w:val="00B4117C"/>
    <w:rsid w:val="00B425C6"/>
    <w:rsid w:val="00B429A4"/>
    <w:rsid w:val="00B42F2D"/>
    <w:rsid w:val="00B43091"/>
    <w:rsid w:val="00B432D6"/>
    <w:rsid w:val="00B44422"/>
    <w:rsid w:val="00B4500B"/>
    <w:rsid w:val="00B45979"/>
    <w:rsid w:val="00B45EBC"/>
    <w:rsid w:val="00B46230"/>
    <w:rsid w:val="00B46370"/>
    <w:rsid w:val="00B474E7"/>
    <w:rsid w:val="00B47910"/>
    <w:rsid w:val="00B479D8"/>
    <w:rsid w:val="00B47B5B"/>
    <w:rsid w:val="00B5040F"/>
    <w:rsid w:val="00B5071A"/>
    <w:rsid w:val="00B50D18"/>
    <w:rsid w:val="00B51112"/>
    <w:rsid w:val="00B516A9"/>
    <w:rsid w:val="00B518B6"/>
    <w:rsid w:val="00B51CE8"/>
    <w:rsid w:val="00B52061"/>
    <w:rsid w:val="00B531E2"/>
    <w:rsid w:val="00B53DBA"/>
    <w:rsid w:val="00B53FA7"/>
    <w:rsid w:val="00B541D2"/>
    <w:rsid w:val="00B54558"/>
    <w:rsid w:val="00B55E47"/>
    <w:rsid w:val="00B56883"/>
    <w:rsid w:val="00B56DE4"/>
    <w:rsid w:val="00B56E31"/>
    <w:rsid w:val="00B57EF6"/>
    <w:rsid w:val="00B60E27"/>
    <w:rsid w:val="00B61062"/>
    <w:rsid w:val="00B6144B"/>
    <w:rsid w:val="00B61E02"/>
    <w:rsid w:val="00B62134"/>
    <w:rsid w:val="00B62AC9"/>
    <w:rsid w:val="00B630FB"/>
    <w:rsid w:val="00B637E4"/>
    <w:rsid w:val="00B63D3B"/>
    <w:rsid w:val="00B63F02"/>
    <w:rsid w:val="00B65B32"/>
    <w:rsid w:val="00B660E9"/>
    <w:rsid w:val="00B661A2"/>
    <w:rsid w:val="00B669C4"/>
    <w:rsid w:val="00B66AD6"/>
    <w:rsid w:val="00B67CD0"/>
    <w:rsid w:val="00B70441"/>
    <w:rsid w:val="00B705AA"/>
    <w:rsid w:val="00B7064A"/>
    <w:rsid w:val="00B70785"/>
    <w:rsid w:val="00B707FC"/>
    <w:rsid w:val="00B70BFD"/>
    <w:rsid w:val="00B716DC"/>
    <w:rsid w:val="00B7181C"/>
    <w:rsid w:val="00B724E1"/>
    <w:rsid w:val="00B72C1E"/>
    <w:rsid w:val="00B72DD1"/>
    <w:rsid w:val="00B72F0A"/>
    <w:rsid w:val="00B731F0"/>
    <w:rsid w:val="00B73CDA"/>
    <w:rsid w:val="00B73D8E"/>
    <w:rsid w:val="00B746D7"/>
    <w:rsid w:val="00B74A87"/>
    <w:rsid w:val="00B74B45"/>
    <w:rsid w:val="00B752F0"/>
    <w:rsid w:val="00B76067"/>
    <w:rsid w:val="00B7638A"/>
    <w:rsid w:val="00B76D67"/>
    <w:rsid w:val="00B770BB"/>
    <w:rsid w:val="00B81314"/>
    <w:rsid w:val="00B81899"/>
    <w:rsid w:val="00B81E54"/>
    <w:rsid w:val="00B8287E"/>
    <w:rsid w:val="00B82EEC"/>
    <w:rsid w:val="00B83AAB"/>
    <w:rsid w:val="00B84732"/>
    <w:rsid w:val="00B84CAF"/>
    <w:rsid w:val="00B84FCC"/>
    <w:rsid w:val="00B85AEA"/>
    <w:rsid w:val="00B867C3"/>
    <w:rsid w:val="00B868FD"/>
    <w:rsid w:val="00B869B4"/>
    <w:rsid w:val="00B87124"/>
    <w:rsid w:val="00B8798D"/>
    <w:rsid w:val="00B87F73"/>
    <w:rsid w:val="00B90725"/>
    <w:rsid w:val="00B90F45"/>
    <w:rsid w:val="00B9114C"/>
    <w:rsid w:val="00B91215"/>
    <w:rsid w:val="00B91276"/>
    <w:rsid w:val="00B91327"/>
    <w:rsid w:val="00B917E7"/>
    <w:rsid w:val="00B919CD"/>
    <w:rsid w:val="00B91BA5"/>
    <w:rsid w:val="00B9279E"/>
    <w:rsid w:val="00B92881"/>
    <w:rsid w:val="00B9337C"/>
    <w:rsid w:val="00B935A2"/>
    <w:rsid w:val="00B93761"/>
    <w:rsid w:val="00B948ED"/>
    <w:rsid w:val="00B94BE3"/>
    <w:rsid w:val="00B97294"/>
    <w:rsid w:val="00B97473"/>
    <w:rsid w:val="00BA026C"/>
    <w:rsid w:val="00BA05BA"/>
    <w:rsid w:val="00BA0659"/>
    <w:rsid w:val="00BA0ADF"/>
    <w:rsid w:val="00BA0B6E"/>
    <w:rsid w:val="00BA10CC"/>
    <w:rsid w:val="00BA140F"/>
    <w:rsid w:val="00BA16AA"/>
    <w:rsid w:val="00BA1B9B"/>
    <w:rsid w:val="00BA1C46"/>
    <w:rsid w:val="00BA1E34"/>
    <w:rsid w:val="00BA248C"/>
    <w:rsid w:val="00BA2B21"/>
    <w:rsid w:val="00BA2EA8"/>
    <w:rsid w:val="00BA4735"/>
    <w:rsid w:val="00BA475F"/>
    <w:rsid w:val="00BA4B11"/>
    <w:rsid w:val="00BA51B3"/>
    <w:rsid w:val="00BA520F"/>
    <w:rsid w:val="00BA5458"/>
    <w:rsid w:val="00BA5600"/>
    <w:rsid w:val="00BA5980"/>
    <w:rsid w:val="00BA6A41"/>
    <w:rsid w:val="00BA6B5A"/>
    <w:rsid w:val="00BA7195"/>
    <w:rsid w:val="00BA7BAF"/>
    <w:rsid w:val="00BB03FC"/>
    <w:rsid w:val="00BB0410"/>
    <w:rsid w:val="00BB0509"/>
    <w:rsid w:val="00BB079E"/>
    <w:rsid w:val="00BB1A2B"/>
    <w:rsid w:val="00BB1A86"/>
    <w:rsid w:val="00BB233D"/>
    <w:rsid w:val="00BB2B19"/>
    <w:rsid w:val="00BB3943"/>
    <w:rsid w:val="00BB41E8"/>
    <w:rsid w:val="00BB4BF1"/>
    <w:rsid w:val="00BB4C22"/>
    <w:rsid w:val="00BB559D"/>
    <w:rsid w:val="00BB6368"/>
    <w:rsid w:val="00BB6600"/>
    <w:rsid w:val="00BB6F23"/>
    <w:rsid w:val="00BC05FA"/>
    <w:rsid w:val="00BC0AA3"/>
    <w:rsid w:val="00BC2726"/>
    <w:rsid w:val="00BC2C6D"/>
    <w:rsid w:val="00BC3032"/>
    <w:rsid w:val="00BC308B"/>
    <w:rsid w:val="00BC36AB"/>
    <w:rsid w:val="00BC3A7B"/>
    <w:rsid w:val="00BC3EED"/>
    <w:rsid w:val="00BC561F"/>
    <w:rsid w:val="00BC5870"/>
    <w:rsid w:val="00BC5C80"/>
    <w:rsid w:val="00BC6159"/>
    <w:rsid w:val="00BC6CD9"/>
    <w:rsid w:val="00BC6FA4"/>
    <w:rsid w:val="00BC7AFC"/>
    <w:rsid w:val="00BD0535"/>
    <w:rsid w:val="00BD06F9"/>
    <w:rsid w:val="00BD0AD0"/>
    <w:rsid w:val="00BD1057"/>
    <w:rsid w:val="00BD2B2A"/>
    <w:rsid w:val="00BD2F2D"/>
    <w:rsid w:val="00BD4A2F"/>
    <w:rsid w:val="00BD4DAA"/>
    <w:rsid w:val="00BD590F"/>
    <w:rsid w:val="00BD59BF"/>
    <w:rsid w:val="00BD62D1"/>
    <w:rsid w:val="00BD6633"/>
    <w:rsid w:val="00BD69B3"/>
    <w:rsid w:val="00BD6C3B"/>
    <w:rsid w:val="00BD6E12"/>
    <w:rsid w:val="00BE013F"/>
    <w:rsid w:val="00BE1338"/>
    <w:rsid w:val="00BE154B"/>
    <w:rsid w:val="00BE188D"/>
    <w:rsid w:val="00BE190D"/>
    <w:rsid w:val="00BE230C"/>
    <w:rsid w:val="00BE24E5"/>
    <w:rsid w:val="00BE2E14"/>
    <w:rsid w:val="00BE3120"/>
    <w:rsid w:val="00BE3198"/>
    <w:rsid w:val="00BE39B1"/>
    <w:rsid w:val="00BE4AEB"/>
    <w:rsid w:val="00BE5676"/>
    <w:rsid w:val="00BE59DF"/>
    <w:rsid w:val="00BE5EEC"/>
    <w:rsid w:val="00BE6603"/>
    <w:rsid w:val="00BE7448"/>
    <w:rsid w:val="00BE757A"/>
    <w:rsid w:val="00BE7F90"/>
    <w:rsid w:val="00BF044C"/>
    <w:rsid w:val="00BF0CC1"/>
    <w:rsid w:val="00BF0D86"/>
    <w:rsid w:val="00BF2BF6"/>
    <w:rsid w:val="00BF4A74"/>
    <w:rsid w:val="00BF5287"/>
    <w:rsid w:val="00BF5B4C"/>
    <w:rsid w:val="00BF5BF3"/>
    <w:rsid w:val="00BF6077"/>
    <w:rsid w:val="00BF65DE"/>
    <w:rsid w:val="00C00D48"/>
    <w:rsid w:val="00C02392"/>
    <w:rsid w:val="00C02DB5"/>
    <w:rsid w:val="00C03278"/>
    <w:rsid w:val="00C042C0"/>
    <w:rsid w:val="00C04378"/>
    <w:rsid w:val="00C0455A"/>
    <w:rsid w:val="00C0577F"/>
    <w:rsid w:val="00C05B7C"/>
    <w:rsid w:val="00C06694"/>
    <w:rsid w:val="00C10A36"/>
    <w:rsid w:val="00C11655"/>
    <w:rsid w:val="00C11FEF"/>
    <w:rsid w:val="00C12405"/>
    <w:rsid w:val="00C12817"/>
    <w:rsid w:val="00C1315C"/>
    <w:rsid w:val="00C135BA"/>
    <w:rsid w:val="00C13D0A"/>
    <w:rsid w:val="00C13F78"/>
    <w:rsid w:val="00C14044"/>
    <w:rsid w:val="00C14875"/>
    <w:rsid w:val="00C1581D"/>
    <w:rsid w:val="00C15D14"/>
    <w:rsid w:val="00C1683F"/>
    <w:rsid w:val="00C16A0F"/>
    <w:rsid w:val="00C17595"/>
    <w:rsid w:val="00C17A96"/>
    <w:rsid w:val="00C17DD5"/>
    <w:rsid w:val="00C204E5"/>
    <w:rsid w:val="00C20F98"/>
    <w:rsid w:val="00C20FC1"/>
    <w:rsid w:val="00C21B1B"/>
    <w:rsid w:val="00C2225D"/>
    <w:rsid w:val="00C22CA6"/>
    <w:rsid w:val="00C231D2"/>
    <w:rsid w:val="00C248B9"/>
    <w:rsid w:val="00C2490A"/>
    <w:rsid w:val="00C24BA1"/>
    <w:rsid w:val="00C24FC5"/>
    <w:rsid w:val="00C25103"/>
    <w:rsid w:val="00C251F2"/>
    <w:rsid w:val="00C2564B"/>
    <w:rsid w:val="00C256A9"/>
    <w:rsid w:val="00C256EC"/>
    <w:rsid w:val="00C26524"/>
    <w:rsid w:val="00C268BF"/>
    <w:rsid w:val="00C26AB4"/>
    <w:rsid w:val="00C26B31"/>
    <w:rsid w:val="00C26F60"/>
    <w:rsid w:val="00C27090"/>
    <w:rsid w:val="00C2762C"/>
    <w:rsid w:val="00C27C9A"/>
    <w:rsid w:val="00C27C9D"/>
    <w:rsid w:val="00C30230"/>
    <w:rsid w:val="00C30C66"/>
    <w:rsid w:val="00C3136E"/>
    <w:rsid w:val="00C31C03"/>
    <w:rsid w:val="00C31F5F"/>
    <w:rsid w:val="00C32E1B"/>
    <w:rsid w:val="00C33601"/>
    <w:rsid w:val="00C3390A"/>
    <w:rsid w:val="00C34409"/>
    <w:rsid w:val="00C34611"/>
    <w:rsid w:val="00C357A9"/>
    <w:rsid w:val="00C3622A"/>
    <w:rsid w:val="00C36BD1"/>
    <w:rsid w:val="00C37374"/>
    <w:rsid w:val="00C37C0E"/>
    <w:rsid w:val="00C37C66"/>
    <w:rsid w:val="00C37E85"/>
    <w:rsid w:val="00C401E6"/>
    <w:rsid w:val="00C40227"/>
    <w:rsid w:val="00C408B4"/>
    <w:rsid w:val="00C40FE0"/>
    <w:rsid w:val="00C41EBE"/>
    <w:rsid w:val="00C4257F"/>
    <w:rsid w:val="00C42DBD"/>
    <w:rsid w:val="00C43BC2"/>
    <w:rsid w:val="00C44AE6"/>
    <w:rsid w:val="00C45FE4"/>
    <w:rsid w:val="00C4679E"/>
    <w:rsid w:val="00C4699A"/>
    <w:rsid w:val="00C46AA3"/>
    <w:rsid w:val="00C47A1E"/>
    <w:rsid w:val="00C5076F"/>
    <w:rsid w:val="00C5089F"/>
    <w:rsid w:val="00C51AFD"/>
    <w:rsid w:val="00C51E61"/>
    <w:rsid w:val="00C52006"/>
    <w:rsid w:val="00C538E4"/>
    <w:rsid w:val="00C53ADB"/>
    <w:rsid w:val="00C54D59"/>
    <w:rsid w:val="00C561F7"/>
    <w:rsid w:val="00C56324"/>
    <w:rsid w:val="00C56B53"/>
    <w:rsid w:val="00C57140"/>
    <w:rsid w:val="00C5781F"/>
    <w:rsid w:val="00C611A3"/>
    <w:rsid w:val="00C616CD"/>
    <w:rsid w:val="00C616EE"/>
    <w:rsid w:val="00C620EF"/>
    <w:rsid w:val="00C623F8"/>
    <w:rsid w:val="00C62442"/>
    <w:rsid w:val="00C62B85"/>
    <w:rsid w:val="00C62DC4"/>
    <w:rsid w:val="00C63F33"/>
    <w:rsid w:val="00C64280"/>
    <w:rsid w:val="00C6433A"/>
    <w:rsid w:val="00C643A2"/>
    <w:rsid w:val="00C64D02"/>
    <w:rsid w:val="00C64D81"/>
    <w:rsid w:val="00C650CA"/>
    <w:rsid w:val="00C65E6C"/>
    <w:rsid w:val="00C6659C"/>
    <w:rsid w:val="00C665E8"/>
    <w:rsid w:val="00C6715D"/>
    <w:rsid w:val="00C67799"/>
    <w:rsid w:val="00C677BC"/>
    <w:rsid w:val="00C67EFA"/>
    <w:rsid w:val="00C701E4"/>
    <w:rsid w:val="00C710ED"/>
    <w:rsid w:val="00C71A18"/>
    <w:rsid w:val="00C726A9"/>
    <w:rsid w:val="00C7507C"/>
    <w:rsid w:val="00C752EA"/>
    <w:rsid w:val="00C75D6E"/>
    <w:rsid w:val="00C7712B"/>
    <w:rsid w:val="00C77728"/>
    <w:rsid w:val="00C77A2D"/>
    <w:rsid w:val="00C83736"/>
    <w:rsid w:val="00C840AE"/>
    <w:rsid w:val="00C84842"/>
    <w:rsid w:val="00C84C39"/>
    <w:rsid w:val="00C84E2B"/>
    <w:rsid w:val="00C85FB3"/>
    <w:rsid w:val="00C87AEA"/>
    <w:rsid w:val="00C904DC"/>
    <w:rsid w:val="00C90EB3"/>
    <w:rsid w:val="00C91EB6"/>
    <w:rsid w:val="00C921ED"/>
    <w:rsid w:val="00C92287"/>
    <w:rsid w:val="00C9398B"/>
    <w:rsid w:val="00C93CA6"/>
    <w:rsid w:val="00C93F0F"/>
    <w:rsid w:val="00C9433A"/>
    <w:rsid w:val="00C94D8D"/>
    <w:rsid w:val="00C9575E"/>
    <w:rsid w:val="00C9587B"/>
    <w:rsid w:val="00CA037C"/>
    <w:rsid w:val="00CA146D"/>
    <w:rsid w:val="00CA288F"/>
    <w:rsid w:val="00CA2AFE"/>
    <w:rsid w:val="00CA3AAE"/>
    <w:rsid w:val="00CA4B05"/>
    <w:rsid w:val="00CA4BC4"/>
    <w:rsid w:val="00CA4C6E"/>
    <w:rsid w:val="00CA4E1F"/>
    <w:rsid w:val="00CA599B"/>
    <w:rsid w:val="00CA614F"/>
    <w:rsid w:val="00CA61FE"/>
    <w:rsid w:val="00CA6FBA"/>
    <w:rsid w:val="00CA71F3"/>
    <w:rsid w:val="00CA7466"/>
    <w:rsid w:val="00CA7CA3"/>
    <w:rsid w:val="00CB00D8"/>
    <w:rsid w:val="00CB10FA"/>
    <w:rsid w:val="00CB3134"/>
    <w:rsid w:val="00CB318C"/>
    <w:rsid w:val="00CB3458"/>
    <w:rsid w:val="00CB345B"/>
    <w:rsid w:val="00CB3814"/>
    <w:rsid w:val="00CB45B7"/>
    <w:rsid w:val="00CB4FE2"/>
    <w:rsid w:val="00CB5BD9"/>
    <w:rsid w:val="00CB6C76"/>
    <w:rsid w:val="00CB73F6"/>
    <w:rsid w:val="00CC0C85"/>
    <w:rsid w:val="00CC181E"/>
    <w:rsid w:val="00CC182F"/>
    <w:rsid w:val="00CC1B3C"/>
    <w:rsid w:val="00CC204D"/>
    <w:rsid w:val="00CC2485"/>
    <w:rsid w:val="00CC24A0"/>
    <w:rsid w:val="00CC26F5"/>
    <w:rsid w:val="00CC2734"/>
    <w:rsid w:val="00CC2924"/>
    <w:rsid w:val="00CC30BC"/>
    <w:rsid w:val="00CC30F7"/>
    <w:rsid w:val="00CC3996"/>
    <w:rsid w:val="00CC3E5C"/>
    <w:rsid w:val="00CC4463"/>
    <w:rsid w:val="00CC4C42"/>
    <w:rsid w:val="00CC5309"/>
    <w:rsid w:val="00CC56AB"/>
    <w:rsid w:val="00CC60A1"/>
    <w:rsid w:val="00CC65E5"/>
    <w:rsid w:val="00CC6717"/>
    <w:rsid w:val="00CC6C80"/>
    <w:rsid w:val="00CC6D76"/>
    <w:rsid w:val="00CC6F84"/>
    <w:rsid w:val="00CC719C"/>
    <w:rsid w:val="00CC71B6"/>
    <w:rsid w:val="00CC7771"/>
    <w:rsid w:val="00CC7AD3"/>
    <w:rsid w:val="00CD0284"/>
    <w:rsid w:val="00CD060D"/>
    <w:rsid w:val="00CD08F2"/>
    <w:rsid w:val="00CD13C2"/>
    <w:rsid w:val="00CD1760"/>
    <w:rsid w:val="00CD1776"/>
    <w:rsid w:val="00CD198B"/>
    <w:rsid w:val="00CD1997"/>
    <w:rsid w:val="00CD1D09"/>
    <w:rsid w:val="00CD1E3A"/>
    <w:rsid w:val="00CD302E"/>
    <w:rsid w:val="00CD3EFD"/>
    <w:rsid w:val="00CD4ADC"/>
    <w:rsid w:val="00CD5D16"/>
    <w:rsid w:val="00CD6DDB"/>
    <w:rsid w:val="00CD7FCD"/>
    <w:rsid w:val="00CE0657"/>
    <w:rsid w:val="00CE0A6F"/>
    <w:rsid w:val="00CE1526"/>
    <w:rsid w:val="00CE17FB"/>
    <w:rsid w:val="00CE27A4"/>
    <w:rsid w:val="00CE2A3B"/>
    <w:rsid w:val="00CE3085"/>
    <w:rsid w:val="00CE362F"/>
    <w:rsid w:val="00CE367C"/>
    <w:rsid w:val="00CE3FB1"/>
    <w:rsid w:val="00CE4A5D"/>
    <w:rsid w:val="00CE520E"/>
    <w:rsid w:val="00CE5396"/>
    <w:rsid w:val="00CE56D0"/>
    <w:rsid w:val="00CE6B50"/>
    <w:rsid w:val="00CE6B93"/>
    <w:rsid w:val="00CE73E6"/>
    <w:rsid w:val="00CE77E9"/>
    <w:rsid w:val="00CE783E"/>
    <w:rsid w:val="00CE7896"/>
    <w:rsid w:val="00CE792E"/>
    <w:rsid w:val="00CF0014"/>
    <w:rsid w:val="00CF0355"/>
    <w:rsid w:val="00CF03FF"/>
    <w:rsid w:val="00CF051C"/>
    <w:rsid w:val="00CF0587"/>
    <w:rsid w:val="00CF1301"/>
    <w:rsid w:val="00CF147A"/>
    <w:rsid w:val="00CF1AF3"/>
    <w:rsid w:val="00CF26BA"/>
    <w:rsid w:val="00CF2D3B"/>
    <w:rsid w:val="00CF38CD"/>
    <w:rsid w:val="00CF3FAF"/>
    <w:rsid w:val="00CF513F"/>
    <w:rsid w:val="00CF5767"/>
    <w:rsid w:val="00CF5D7A"/>
    <w:rsid w:val="00CF5E83"/>
    <w:rsid w:val="00CF6555"/>
    <w:rsid w:val="00CF65F8"/>
    <w:rsid w:val="00CF7BB6"/>
    <w:rsid w:val="00CF7D7B"/>
    <w:rsid w:val="00D00038"/>
    <w:rsid w:val="00D004A9"/>
    <w:rsid w:val="00D0062A"/>
    <w:rsid w:val="00D00C25"/>
    <w:rsid w:val="00D0154F"/>
    <w:rsid w:val="00D01FCD"/>
    <w:rsid w:val="00D023D8"/>
    <w:rsid w:val="00D0264F"/>
    <w:rsid w:val="00D033AB"/>
    <w:rsid w:val="00D0425F"/>
    <w:rsid w:val="00D0479C"/>
    <w:rsid w:val="00D05111"/>
    <w:rsid w:val="00D05AAF"/>
    <w:rsid w:val="00D060CE"/>
    <w:rsid w:val="00D0665F"/>
    <w:rsid w:val="00D0718D"/>
    <w:rsid w:val="00D071DF"/>
    <w:rsid w:val="00D0762C"/>
    <w:rsid w:val="00D07CED"/>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456A"/>
    <w:rsid w:val="00D1459C"/>
    <w:rsid w:val="00D14788"/>
    <w:rsid w:val="00D14ABA"/>
    <w:rsid w:val="00D14D7B"/>
    <w:rsid w:val="00D15395"/>
    <w:rsid w:val="00D15AD6"/>
    <w:rsid w:val="00D15C92"/>
    <w:rsid w:val="00D16C32"/>
    <w:rsid w:val="00D176AF"/>
    <w:rsid w:val="00D20134"/>
    <w:rsid w:val="00D2031A"/>
    <w:rsid w:val="00D22C76"/>
    <w:rsid w:val="00D22EDB"/>
    <w:rsid w:val="00D234AB"/>
    <w:rsid w:val="00D252ED"/>
    <w:rsid w:val="00D25555"/>
    <w:rsid w:val="00D259AF"/>
    <w:rsid w:val="00D25E8C"/>
    <w:rsid w:val="00D265E3"/>
    <w:rsid w:val="00D26B82"/>
    <w:rsid w:val="00D26CC6"/>
    <w:rsid w:val="00D26D52"/>
    <w:rsid w:val="00D27CFB"/>
    <w:rsid w:val="00D27DD2"/>
    <w:rsid w:val="00D307EF"/>
    <w:rsid w:val="00D309BB"/>
    <w:rsid w:val="00D30D4E"/>
    <w:rsid w:val="00D30F2A"/>
    <w:rsid w:val="00D3149E"/>
    <w:rsid w:val="00D31690"/>
    <w:rsid w:val="00D318AE"/>
    <w:rsid w:val="00D31B1B"/>
    <w:rsid w:val="00D3248F"/>
    <w:rsid w:val="00D32A82"/>
    <w:rsid w:val="00D3337F"/>
    <w:rsid w:val="00D33481"/>
    <w:rsid w:val="00D34026"/>
    <w:rsid w:val="00D3439E"/>
    <w:rsid w:val="00D348D6"/>
    <w:rsid w:val="00D34E3F"/>
    <w:rsid w:val="00D34F49"/>
    <w:rsid w:val="00D34F4B"/>
    <w:rsid w:val="00D355E5"/>
    <w:rsid w:val="00D35ABA"/>
    <w:rsid w:val="00D36646"/>
    <w:rsid w:val="00D368D1"/>
    <w:rsid w:val="00D36CE5"/>
    <w:rsid w:val="00D400CA"/>
    <w:rsid w:val="00D4088D"/>
    <w:rsid w:val="00D409CD"/>
    <w:rsid w:val="00D411E8"/>
    <w:rsid w:val="00D4128F"/>
    <w:rsid w:val="00D413A4"/>
    <w:rsid w:val="00D418D5"/>
    <w:rsid w:val="00D4296A"/>
    <w:rsid w:val="00D42DE4"/>
    <w:rsid w:val="00D434BC"/>
    <w:rsid w:val="00D4350B"/>
    <w:rsid w:val="00D43582"/>
    <w:rsid w:val="00D437B4"/>
    <w:rsid w:val="00D43C6E"/>
    <w:rsid w:val="00D448CD"/>
    <w:rsid w:val="00D44908"/>
    <w:rsid w:val="00D4616C"/>
    <w:rsid w:val="00D46710"/>
    <w:rsid w:val="00D467C7"/>
    <w:rsid w:val="00D472C4"/>
    <w:rsid w:val="00D47BB3"/>
    <w:rsid w:val="00D47BBA"/>
    <w:rsid w:val="00D47BFC"/>
    <w:rsid w:val="00D47CF1"/>
    <w:rsid w:val="00D47F54"/>
    <w:rsid w:val="00D50C29"/>
    <w:rsid w:val="00D51DE9"/>
    <w:rsid w:val="00D51E49"/>
    <w:rsid w:val="00D51E4F"/>
    <w:rsid w:val="00D525D8"/>
    <w:rsid w:val="00D52DD5"/>
    <w:rsid w:val="00D535A2"/>
    <w:rsid w:val="00D53C95"/>
    <w:rsid w:val="00D53F39"/>
    <w:rsid w:val="00D540BA"/>
    <w:rsid w:val="00D54C52"/>
    <w:rsid w:val="00D55D43"/>
    <w:rsid w:val="00D55FB8"/>
    <w:rsid w:val="00D56136"/>
    <w:rsid w:val="00D564CF"/>
    <w:rsid w:val="00D565AE"/>
    <w:rsid w:val="00D567EF"/>
    <w:rsid w:val="00D575F1"/>
    <w:rsid w:val="00D5773F"/>
    <w:rsid w:val="00D57C5A"/>
    <w:rsid w:val="00D602C2"/>
    <w:rsid w:val="00D60622"/>
    <w:rsid w:val="00D60878"/>
    <w:rsid w:val="00D61C56"/>
    <w:rsid w:val="00D62A4B"/>
    <w:rsid w:val="00D640DB"/>
    <w:rsid w:val="00D64B7E"/>
    <w:rsid w:val="00D64D33"/>
    <w:rsid w:val="00D65057"/>
    <w:rsid w:val="00D6537A"/>
    <w:rsid w:val="00D65465"/>
    <w:rsid w:val="00D65C85"/>
    <w:rsid w:val="00D65D63"/>
    <w:rsid w:val="00D66E29"/>
    <w:rsid w:val="00D671E2"/>
    <w:rsid w:val="00D7005E"/>
    <w:rsid w:val="00D706E9"/>
    <w:rsid w:val="00D71111"/>
    <w:rsid w:val="00D71344"/>
    <w:rsid w:val="00D716A2"/>
    <w:rsid w:val="00D71BB4"/>
    <w:rsid w:val="00D7255A"/>
    <w:rsid w:val="00D726BF"/>
    <w:rsid w:val="00D73C85"/>
    <w:rsid w:val="00D740E2"/>
    <w:rsid w:val="00D740FC"/>
    <w:rsid w:val="00D745F7"/>
    <w:rsid w:val="00D74EE5"/>
    <w:rsid w:val="00D7563F"/>
    <w:rsid w:val="00D76610"/>
    <w:rsid w:val="00D766C8"/>
    <w:rsid w:val="00D769AA"/>
    <w:rsid w:val="00D778EB"/>
    <w:rsid w:val="00D77B9B"/>
    <w:rsid w:val="00D802DC"/>
    <w:rsid w:val="00D805F5"/>
    <w:rsid w:val="00D807D3"/>
    <w:rsid w:val="00D82153"/>
    <w:rsid w:val="00D82C62"/>
    <w:rsid w:val="00D82F37"/>
    <w:rsid w:val="00D82FBC"/>
    <w:rsid w:val="00D8327E"/>
    <w:rsid w:val="00D837F6"/>
    <w:rsid w:val="00D841EC"/>
    <w:rsid w:val="00D84F59"/>
    <w:rsid w:val="00D85494"/>
    <w:rsid w:val="00D8569D"/>
    <w:rsid w:val="00D85BDC"/>
    <w:rsid w:val="00D85D05"/>
    <w:rsid w:val="00D874C1"/>
    <w:rsid w:val="00D90304"/>
    <w:rsid w:val="00D90A27"/>
    <w:rsid w:val="00D9124E"/>
    <w:rsid w:val="00D9141C"/>
    <w:rsid w:val="00D91511"/>
    <w:rsid w:val="00D91B0D"/>
    <w:rsid w:val="00D91EF2"/>
    <w:rsid w:val="00D9208F"/>
    <w:rsid w:val="00D920AF"/>
    <w:rsid w:val="00D9226C"/>
    <w:rsid w:val="00D9242F"/>
    <w:rsid w:val="00D92DC9"/>
    <w:rsid w:val="00D92DF2"/>
    <w:rsid w:val="00D938DA"/>
    <w:rsid w:val="00D93CCF"/>
    <w:rsid w:val="00D93D02"/>
    <w:rsid w:val="00D942B1"/>
    <w:rsid w:val="00D944EF"/>
    <w:rsid w:val="00D94EE9"/>
    <w:rsid w:val="00D94F03"/>
    <w:rsid w:val="00D95004"/>
    <w:rsid w:val="00D95173"/>
    <w:rsid w:val="00D95811"/>
    <w:rsid w:val="00D95D37"/>
    <w:rsid w:val="00D95DF3"/>
    <w:rsid w:val="00D960DE"/>
    <w:rsid w:val="00D96FD6"/>
    <w:rsid w:val="00D97D06"/>
    <w:rsid w:val="00DA0688"/>
    <w:rsid w:val="00DA0CB9"/>
    <w:rsid w:val="00DA111E"/>
    <w:rsid w:val="00DA2128"/>
    <w:rsid w:val="00DA2D2F"/>
    <w:rsid w:val="00DA31E8"/>
    <w:rsid w:val="00DA366A"/>
    <w:rsid w:val="00DA37C8"/>
    <w:rsid w:val="00DA3808"/>
    <w:rsid w:val="00DA5350"/>
    <w:rsid w:val="00DA5F7A"/>
    <w:rsid w:val="00DA6BD2"/>
    <w:rsid w:val="00DA6E1F"/>
    <w:rsid w:val="00DB069C"/>
    <w:rsid w:val="00DB0947"/>
    <w:rsid w:val="00DB160A"/>
    <w:rsid w:val="00DB4167"/>
    <w:rsid w:val="00DB4260"/>
    <w:rsid w:val="00DB569D"/>
    <w:rsid w:val="00DB56A1"/>
    <w:rsid w:val="00DB5A0A"/>
    <w:rsid w:val="00DB6453"/>
    <w:rsid w:val="00DB672B"/>
    <w:rsid w:val="00DB6E39"/>
    <w:rsid w:val="00DB7128"/>
    <w:rsid w:val="00DB71D5"/>
    <w:rsid w:val="00DB7912"/>
    <w:rsid w:val="00DC034A"/>
    <w:rsid w:val="00DC0933"/>
    <w:rsid w:val="00DC0D82"/>
    <w:rsid w:val="00DC1000"/>
    <w:rsid w:val="00DC156C"/>
    <w:rsid w:val="00DC1A24"/>
    <w:rsid w:val="00DC20B5"/>
    <w:rsid w:val="00DC30A2"/>
    <w:rsid w:val="00DC3154"/>
    <w:rsid w:val="00DC33C8"/>
    <w:rsid w:val="00DC3C22"/>
    <w:rsid w:val="00DC3FF0"/>
    <w:rsid w:val="00DC61A2"/>
    <w:rsid w:val="00DC6955"/>
    <w:rsid w:val="00DC69FA"/>
    <w:rsid w:val="00DC6A83"/>
    <w:rsid w:val="00DC7782"/>
    <w:rsid w:val="00DC7CC2"/>
    <w:rsid w:val="00DD040C"/>
    <w:rsid w:val="00DD1003"/>
    <w:rsid w:val="00DD188A"/>
    <w:rsid w:val="00DD1A42"/>
    <w:rsid w:val="00DD1B2F"/>
    <w:rsid w:val="00DD20F6"/>
    <w:rsid w:val="00DD2B9E"/>
    <w:rsid w:val="00DD2DE2"/>
    <w:rsid w:val="00DD2F47"/>
    <w:rsid w:val="00DD375B"/>
    <w:rsid w:val="00DD4ADE"/>
    <w:rsid w:val="00DD515A"/>
    <w:rsid w:val="00DD51E8"/>
    <w:rsid w:val="00DD53A8"/>
    <w:rsid w:val="00DD54BB"/>
    <w:rsid w:val="00DD584F"/>
    <w:rsid w:val="00DD6745"/>
    <w:rsid w:val="00DD6AFA"/>
    <w:rsid w:val="00DD6D72"/>
    <w:rsid w:val="00DD71D2"/>
    <w:rsid w:val="00DD789D"/>
    <w:rsid w:val="00DD7BF6"/>
    <w:rsid w:val="00DE0F26"/>
    <w:rsid w:val="00DE2180"/>
    <w:rsid w:val="00DE2824"/>
    <w:rsid w:val="00DE3B85"/>
    <w:rsid w:val="00DE43F1"/>
    <w:rsid w:val="00DE4AEF"/>
    <w:rsid w:val="00DE5006"/>
    <w:rsid w:val="00DE5B30"/>
    <w:rsid w:val="00DE6659"/>
    <w:rsid w:val="00DE7199"/>
    <w:rsid w:val="00DF0339"/>
    <w:rsid w:val="00DF065F"/>
    <w:rsid w:val="00DF0BFA"/>
    <w:rsid w:val="00DF1621"/>
    <w:rsid w:val="00DF1EE8"/>
    <w:rsid w:val="00DF2046"/>
    <w:rsid w:val="00DF28E4"/>
    <w:rsid w:val="00DF3510"/>
    <w:rsid w:val="00DF37D3"/>
    <w:rsid w:val="00DF3A7A"/>
    <w:rsid w:val="00DF4519"/>
    <w:rsid w:val="00DF4DB3"/>
    <w:rsid w:val="00DF59A1"/>
    <w:rsid w:val="00DF60D8"/>
    <w:rsid w:val="00DF6D54"/>
    <w:rsid w:val="00DF7C4A"/>
    <w:rsid w:val="00E001E8"/>
    <w:rsid w:val="00E0028A"/>
    <w:rsid w:val="00E004C3"/>
    <w:rsid w:val="00E00575"/>
    <w:rsid w:val="00E00D24"/>
    <w:rsid w:val="00E0118B"/>
    <w:rsid w:val="00E0141C"/>
    <w:rsid w:val="00E0180C"/>
    <w:rsid w:val="00E01E5F"/>
    <w:rsid w:val="00E02562"/>
    <w:rsid w:val="00E02E91"/>
    <w:rsid w:val="00E03757"/>
    <w:rsid w:val="00E03F6C"/>
    <w:rsid w:val="00E045FB"/>
    <w:rsid w:val="00E04C41"/>
    <w:rsid w:val="00E05241"/>
    <w:rsid w:val="00E057FB"/>
    <w:rsid w:val="00E05FA0"/>
    <w:rsid w:val="00E061DA"/>
    <w:rsid w:val="00E0735B"/>
    <w:rsid w:val="00E07973"/>
    <w:rsid w:val="00E07F13"/>
    <w:rsid w:val="00E104E0"/>
    <w:rsid w:val="00E104E3"/>
    <w:rsid w:val="00E104F5"/>
    <w:rsid w:val="00E11917"/>
    <w:rsid w:val="00E11B80"/>
    <w:rsid w:val="00E131A4"/>
    <w:rsid w:val="00E1330B"/>
    <w:rsid w:val="00E134F0"/>
    <w:rsid w:val="00E13857"/>
    <w:rsid w:val="00E13919"/>
    <w:rsid w:val="00E13C8F"/>
    <w:rsid w:val="00E14096"/>
    <w:rsid w:val="00E142A8"/>
    <w:rsid w:val="00E14678"/>
    <w:rsid w:val="00E14A5B"/>
    <w:rsid w:val="00E14A6A"/>
    <w:rsid w:val="00E150E0"/>
    <w:rsid w:val="00E15D15"/>
    <w:rsid w:val="00E16C0D"/>
    <w:rsid w:val="00E17715"/>
    <w:rsid w:val="00E17E36"/>
    <w:rsid w:val="00E20F4A"/>
    <w:rsid w:val="00E20F9A"/>
    <w:rsid w:val="00E219BB"/>
    <w:rsid w:val="00E21C04"/>
    <w:rsid w:val="00E226C1"/>
    <w:rsid w:val="00E22A64"/>
    <w:rsid w:val="00E2329B"/>
    <w:rsid w:val="00E25AB3"/>
    <w:rsid w:val="00E25BAB"/>
    <w:rsid w:val="00E25CCE"/>
    <w:rsid w:val="00E26090"/>
    <w:rsid w:val="00E265C1"/>
    <w:rsid w:val="00E26A47"/>
    <w:rsid w:val="00E27DFF"/>
    <w:rsid w:val="00E27F0A"/>
    <w:rsid w:val="00E3007E"/>
    <w:rsid w:val="00E3021F"/>
    <w:rsid w:val="00E30766"/>
    <w:rsid w:val="00E3084D"/>
    <w:rsid w:val="00E30981"/>
    <w:rsid w:val="00E30AE9"/>
    <w:rsid w:val="00E30EE7"/>
    <w:rsid w:val="00E31121"/>
    <w:rsid w:val="00E31882"/>
    <w:rsid w:val="00E31A4D"/>
    <w:rsid w:val="00E31F4D"/>
    <w:rsid w:val="00E32172"/>
    <w:rsid w:val="00E323FC"/>
    <w:rsid w:val="00E32AD2"/>
    <w:rsid w:val="00E32E4D"/>
    <w:rsid w:val="00E33A60"/>
    <w:rsid w:val="00E33D02"/>
    <w:rsid w:val="00E33E74"/>
    <w:rsid w:val="00E3420D"/>
    <w:rsid w:val="00E352EC"/>
    <w:rsid w:val="00E3585B"/>
    <w:rsid w:val="00E35866"/>
    <w:rsid w:val="00E35C36"/>
    <w:rsid w:val="00E35CD8"/>
    <w:rsid w:val="00E365F6"/>
    <w:rsid w:val="00E36E07"/>
    <w:rsid w:val="00E36E10"/>
    <w:rsid w:val="00E3784C"/>
    <w:rsid w:val="00E40011"/>
    <w:rsid w:val="00E415BA"/>
    <w:rsid w:val="00E42541"/>
    <w:rsid w:val="00E434FB"/>
    <w:rsid w:val="00E43C9E"/>
    <w:rsid w:val="00E43D1A"/>
    <w:rsid w:val="00E442CB"/>
    <w:rsid w:val="00E4510B"/>
    <w:rsid w:val="00E453E7"/>
    <w:rsid w:val="00E45705"/>
    <w:rsid w:val="00E457EF"/>
    <w:rsid w:val="00E46349"/>
    <w:rsid w:val="00E468C6"/>
    <w:rsid w:val="00E46F91"/>
    <w:rsid w:val="00E4704A"/>
    <w:rsid w:val="00E474E3"/>
    <w:rsid w:val="00E47616"/>
    <w:rsid w:val="00E47AD4"/>
    <w:rsid w:val="00E47D7D"/>
    <w:rsid w:val="00E47E7F"/>
    <w:rsid w:val="00E50122"/>
    <w:rsid w:val="00E50494"/>
    <w:rsid w:val="00E51BA2"/>
    <w:rsid w:val="00E51FC2"/>
    <w:rsid w:val="00E52490"/>
    <w:rsid w:val="00E525E8"/>
    <w:rsid w:val="00E52D27"/>
    <w:rsid w:val="00E52FB4"/>
    <w:rsid w:val="00E538E5"/>
    <w:rsid w:val="00E53E02"/>
    <w:rsid w:val="00E53ED4"/>
    <w:rsid w:val="00E55225"/>
    <w:rsid w:val="00E555A6"/>
    <w:rsid w:val="00E55907"/>
    <w:rsid w:val="00E55ADE"/>
    <w:rsid w:val="00E564C6"/>
    <w:rsid w:val="00E56BFD"/>
    <w:rsid w:val="00E56C4A"/>
    <w:rsid w:val="00E56D47"/>
    <w:rsid w:val="00E5719F"/>
    <w:rsid w:val="00E57434"/>
    <w:rsid w:val="00E575D0"/>
    <w:rsid w:val="00E577A3"/>
    <w:rsid w:val="00E57AA1"/>
    <w:rsid w:val="00E57CB3"/>
    <w:rsid w:val="00E57E2B"/>
    <w:rsid w:val="00E6085A"/>
    <w:rsid w:val="00E61098"/>
    <w:rsid w:val="00E61CE3"/>
    <w:rsid w:val="00E630D3"/>
    <w:rsid w:val="00E6314E"/>
    <w:rsid w:val="00E6376F"/>
    <w:rsid w:val="00E637FD"/>
    <w:rsid w:val="00E63E0C"/>
    <w:rsid w:val="00E63F96"/>
    <w:rsid w:val="00E643D8"/>
    <w:rsid w:val="00E662ED"/>
    <w:rsid w:val="00E6687D"/>
    <w:rsid w:val="00E67020"/>
    <w:rsid w:val="00E67A87"/>
    <w:rsid w:val="00E67B04"/>
    <w:rsid w:val="00E67DA4"/>
    <w:rsid w:val="00E72381"/>
    <w:rsid w:val="00E72677"/>
    <w:rsid w:val="00E7350B"/>
    <w:rsid w:val="00E73B57"/>
    <w:rsid w:val="00E742A3"/>
    <w:rsid w:val="00E7471E"/>
    <w:rsid w:val="00E747EB"/>
    <w:rsid w:val="00E7489B"/>
    <w:rsid w:val="00E75578"/>
    <w:rsid w:val="00E76AA8"/>
    <w:rsid w:val="00E76DA1"/>
    <w:rsid w:val="00E77476"/>
    <w:rsid w:val="00E77A6B"/>
    <w:rsid w:val="00E809BA"/>
    <w:rsid w:val="00E81109"/>
    <w:rsid w:val="00E815F7"/>
    <w:rsid w:val="00E81C89"/>
    <w:rsid w:val="00E81CAC"/>
    <w:rsid w:val="00E826E5"/>
    <w:rsid w:val="00E82F32"/>
    <w:rsid w:val="00E831D9"/>
    <w:rsid w:val="00E8353E"/>
    <w:rsid w:val="00E84367"/>
    <w:rsid w:val="00E84E3B"/>
    <w:rsid w:val="00E874AB"/>
    <w:rsid w:val="00E90269"/>
    <w:rsid w:val="00E90366"/>
    <w:rsid w:val="00E90383"/>
    <w:rsid w:val="00E90E57"/>
    <w:rsid w:val="00E90EBD"/>
    <w:rsid w:val="00E90F0A"/>
    <w:rsid w:val="00E91246"/>
    <w:rsid w:val="00E919B9"/>
    <w:rsid w:val="00E91CFF"/>
    <w:rsid w:val="00E92212"/>
    <w:rsid w:val="00E9278A"/>
    <w:rsid w:val="00E927DE"/>
    <w:rsid w:val="00E9343E"/>
    <w:rsid w:val="00E936DD"/>
    <w:rsid w:val="00E9399F"/>
    <w:rsid w:val="00E93B44"/>
    <w:rsid w:val="00E950E2"/>
    <w:rsid w:val="00E95873"/>
    <w:rsid w:val="00E9594C"/>
    <w:rsid w:val="00E95E48"/>
    <w:rsid w:val="00E963E8"/>
    <w:rsid w:val="00E96923"/>
    <w:rsid w:val="00E97329"/>
    <w:rsid w:val="00E9753C"/>
    <w:rsid w:val="00E97C27"/>
    <w:rsid w:val="00E97D7D"/>
    <w:rsid w:val="00EA0AEE"/>
    <w:rsid w:val="00EA1DF0"/>
    <w:rsid w:val="00EA1FD0"/>
    <w:rsid w:val="00EA2D36"/>
    <w:rsid w:val="00EA31F6"/>
    <w:rsid w:val="00EA33B0"/>
    <w:rsid w:val="00EA34BC"/>
    <w:rsid w:val="00EA3E2D"/>
    <w:rsid w:val="00EA4D68"/>
    <w:rsid w:val="00EA4DFD"/>
    <w:rsid w:val="00EA5607"/>
    <w:rsid w:val="00EA60EC"/>
    <w:rsid w:val="00EA6836"/>
    <w:rsid w:val="00EA734A"/>
    <w:rsid w:val="00EA772A"/>
    <w:rsid w:val="00EB1277"/>
    <w:rsid w:val="00EB203A"/>
    <w:rsid w:val="00EB2341"/>
    <w:rsid w:val="00EB2B2D"/>
    <w:rsid w:val="00EB31D2"/>
    <w:rsid w:val="00EB34DA"/>
    <w:rsid w:val="00EB4662"/>
    <w:rsid w:val="00EB4DE5"/>
    <w:rsid w:val="00EB56CF"/>
    <w:rsid w:val="00EB5949"/>
    <w:rsid w:val="00EC0480"/>
    <w:rsid w:val="00EC0A3F"/>
    <w:rsid w:val="00EC0C81"/>
    <w:rsid w:val="00EC174C"/>
    <w:rsid w:val="00EC2450"/>
    <w:rsid w:val="00EC25F4"/>
    <w:rsid w:val="00EC265B"/>
    <w:rsid w:val="00EC2A6C"/>
    <w:rsid w:val="00EC2AB0"/>
    <w:rsid w:val="00EC34B2"/>
    <w:rsid w:val="00EC4382"/>
    <w:rsid w:val="00EC5619"/>
    <w:rsid w:val="00EC65CD"/>
    <w:rsid w:val="00ED0690"/>
    <w:rsid w:val="00ED1031"/>
    <w:rsid w:val="00ED108D"/>
    <w:rsid w:val="00ED1787"/>
    <w:rsid w:val="00ED2081"/>
    <w:rsid w:val="00ED496C"/>
    <w:rsid w:val="00ED60C4"/>
    <w:rsid w:val="00ED6718"/>
    <w:rsid w:val="00ED7153"/>
    <w:rsid w:val="00ED7577"/>
    <w:rsid w:val="00ED79EC"/>
    <w:rsid w:val="00ED7A2A"/>
    <w:rsid w:val="00ED7B45"/>
    <w:rsid w:val="00ED7E3A"/>
    <w:rsid w:val="00EE02B9"/>
    <w:rsid w:val="00EE043B"/>
    <w:rsid w:val="00EE0850"/>
    <w:rsid w:val="00EE0C3D"/>
    <w:rsid w:val="00EE188F"/>
    <w:rsid w:val="00EE1ABD"/>
    <w:rsid w:val="00EE22FE"/>
    <w:rsid w:val="00EE356E"/>
    <w:rsid w:val="00EE3C3F"/>
    <w:rsid w:val="00EE3C71"/>
    <w:rsid w:val="00EE46B3"/>
    <w:rsid w:val="00EE48AB"/>
    <w:rsid w:val="00EE52D7"/>
    <w:rsid w:val="00EE57F2"/>
    <w:rsid w:val="00EE6051"/>
    <w:rsid w:val="00EE6692"/>
    <w:rsid w:val="00EE6FA0"/>
    <w:rsid w:val="00EE708C"/>
    <w:rsid w:val="00EE78AE"/>
    <w:rsid w:val="00EE7D69"/>
    <w:rsid w:val="00EF01C8"/>
    <w:rsid w:val="00EF044F"/>
    <w:rsid w:val="00EF0EBF"/>
    <w:rsid w:val="00EF103E"/>
    <w:rsid w:val="00EF1F70"/>
    <w:rsid w:val="00EF363A"/>
    <w:rsid w:val="00EF4796"/>
    <w:rsid w:val="00EF4CBD"/>
    <w:rsid w:val="00EF58C4"/>
    <w:rsid w:val="00EF5A67"/>
    <w:rsid w:val="00EF5D67"/>
    <w:rsid w:val="00EF60C9"/>
    <w:rsid w:val="00EF734D"/>
    <w:rsid w:val="00EF7441"/>
    <w:rsid w:val="00EF7D8A"/>
    <w:rsid w:val="00F00F22"/>
    <w:rsid w:val="00F020BC"/>
    <w:rsid w:val="00F0223C"/>
    <w:rsid w:val="00F02387"/>
    <w:rsid w:val="00F02692"/>
    <w:rsid w:val="00F028A0"/>
    <w:rsid w:val="00F028CD"/>
    <w:rsid w:val="00F036EB"/>
    <w:rsid w:val="00F04CAF"/>
    <w:rsid w:val="00F04CB6"/>
    <w:rsid w:val="00F05A8D"/>
    <w:rsid w:val="00F0648A"/>
    <w:rsid w:val="00F075E4"/>
    <w:rsid w:val="00F10173"/>
    <w:rsid w:val="00F108DF"/>
    <w:rsid w:val="00F10BFB"/>
    <w:rsid w:val="00F10FF4"/>
    <w:rsid w:val="00F114BC"/>
    <w:rsid w:val="00F1157F"/>
    <w:rsid w:val="00F1196E"/>
    <w:rsid w:val="00F119B6"/>
    <w:rsid w:val="00F11EFB"/>
    <w:rsid w:val="00F120F9"/>
    <w:rsid w:val="00F121FC"/>
    <w:rsid w:val="00F12A76"/>
    <w:rsid w:val="00F12F80"/>
    <w:rsid w:val="00F13D0C"/>
    <w:rsid w:val="00F145B8"/>
    <w:rsid w:val="00F14C67"/>
    <w:rsid w:val="00F154CF"/>
    <w:rsid w:val="00F156B9"/>
    <w:rsid w:val="00F15C24"/>
    <w:rsid w:val="00F15F34"/>
    <w:rsid w:val="00F160B8"/>
    <w:rsid w:val="00F163E8"/>
    <w:rsid w:val="00F16A6D"/>
    <w:rsid w:val="00F16A6E"/>
    <w:rsid w:val="00F16BEF"/>
    <w:rsid w:val="00F17925"/>
    <w:rsid w:val="00F179F9"/>
    <w:rsid w:val="00F17EB7"/>
    <w:rsid w:val="00F20385"/>
    <w:rsid w:val="00F2092A"/>
    <w:rsid w:val="00F213BB"/>
    <w:rsid w:val="00F2259A"/>
    <w:rsid w:val="00F22EAE"/>
    <w:rsid w:val="00F231B2"/>
    <w:rsid w:val="00F23F8E"/>
    <w:rsid w:val="00F242C4"/>
    <w:rsid w:val="00F25133"/>
    <w:rsid w:val="00F2561F"/>
    <w:rsid w:val="00F26889"/>
    <w:rsid w:val="00F26EB7"/>
    <w:rsid w:val="00F26F43"/>
    <w:rsid w:val="00F27050"/>
    <w:rsid w:val="00F2750B"/>
    <w:rsid w:val="00F27E82"/>
    <w:rsid w:val="00F301EF"/>
    <w:rsid w:val="00F303D3"/>
    <w:rsid w:val="00F315EE"/>
    <w:rsid w:val="00F3168B"/>
    <w:rsid w:val="00F31BDD"/>
    <w:rsid w:val="00F32276"/>
    <w:rsid w:val="00F32E79"/>
    <w:rsid w:val="00F33743"/>
    <w:rsid w:val="00F33858"/>
    <w:rsid w:val="00F33C13"/>
    <w:rsid w:val="00F33CDC"/>
    <w:rsid w:val="00F33D42"/>
    <w:rsid w:val="00F33E41"/>
    <w:rsid w:val="00F342D1"/>
    <w:rsid w:val="00F34E1B"/>
    <w:rsid w:val="00F35B40"/>
    <w:rsid w:val="00F36265"/>
    <w:rsid w:val="00F369B7"/>
    <w:rsid w:val="00F36DCB"/>
    <w:rsid w:val="00F36E20"/>
    <w:rsid w:val="00F37085"/>
    <w:rsid w:val="00F37479"/>
    <w:rsid w:val="00F37C42"/>
    <w:rsid w:val="00F406E7"/>
    <w:rsid w:val="00F4135E"/>
    <w:rsid w:val="00F41481"/>
    <w:rsid w:val="00F41A04"/>
    <w:rsid w:val="00F41F13"/>
    <w:rsid w:val="00F421D2"/>
    <w:rsid w:val="00F42264"/>
    <w:rsid w:val="00F42C58"/>
    <w:rsid w:val="00F432F8"/>
    <w:rsid w:val="00F43548"/>
    <w:rsid w:val="00F43B47"/>
    <w:rsid w:val="00F44E12"/>
    <w:rsid w:val="00F44F80"/>
    <w:rsid w:val="00F4602B"/>
    <w:rsid w:val="00F46BA4"/>
    <w:rsid w:val="00F46F72"/>
    <w:rsid w:val="00F4717C"/>
    <w:rsid w:val="00F50067"/>
    <w:rsid w:val="00F5044F"/>
    <w:rsid w:val="00F51BDC"/>
    <w:rsid w:val="00F52AC0"/>
    <w:rsid w:val="00F52FA7"/>
    <w:rsid w:val="00F52FC3"/>
    <w:rsid w:val="00F53449"/>
    <w:rsid w:val="00F53490"/>
    <w:rsid w:val="00F54157"/>
    <w:rsid w:val="00F54898"/>
    <w:rsid w:val="00F54DFA"/>
    <w:rsid w:val="00F5551F"/>
    <w:rsid w:val="00F55720"/>
    <w:rsid w:val="00F56787"/>
    <w:rsid w:val="00F56DC1"/>
    <w:rsid w:val="00F57462"/>
    <w:rsid w:val="00F57A45"/>
    <w:rsid w:val="00F6005E"/>
    <w:rsid w:val="00F60C81"/>
    <w:rsid w:val="00F6100E"/>
    <w:rsid w:val="00F611C3"/>
    <w:rsid w:val="00F61FA4"/>
    <w:rsid w:val="00F63521"/>
    <w:rsid w:val="00F63C41"/>
    <w:rsid w:val="00F63CCC"/>
    <w:rsid w:val="00F63F8C"/>
    <w:rsid w:val="00F64BC5"/>
    <w:rsid w:val="00F6535F"/>
    <w:rsid w:val="00F65BA9"/>
    <w:rsid w:val="00F65E33"/>
    <w:rsid w:val="00F65F9E"/>
    <w:rsid w:val="00F65FF6"/>
    <w:rsid w:val="00F66A2A"/>
    <w:rsid w:val="00F66BE7"/>
    <w:rsid w:val="00F66D0E"/>
    <w:rsid w:val="00F67A4C"/>
    <w:rsid w:val="00F700C4"/>
    <w:rsid w:val="00F70D93"/>
    <w:rsid w:val="00F70E0C"/>
    <w:rsid w:val="00F71983"/>
    <w:rsid w:val="00F71C2E"/>
    <w:rsid w:val="00F71F80"/>
    <w:rsid w:val="00F726BE"/>
    <w:rsid w:val="00F73592"/>
    <w:rsid w:val="00F73844"/>
    <w:rsid w:val="00F7446D"/>
    <w:rsid w:val="00F75DC6"/>
    <w:rsid w:val="00F7662E"/>
    <w:rsid w:val="00F7700F"/>
    <w:rsid w:val="00F77331"/>
    <w:rsid w:val="00F775B0"/>
    <w:rsid w:val="00F777EA"/>
    <w:rsid w:val="00F809E6"/>
    <w:rsid w:val="00F8193B"/>
    <w:rsid w:val="00F8226D"/>
    <w:rsid w:val="00F828B2"/>
    <w:rsid w:val="00F83528"/>
    <w:rsid w:val="00F837D8"/>
    <w:rsid w:val="00F844FF"/>
    <w:rsid w:val="00F84BFF"/>
    <w:rsid w:val="00F85748"/>
    <w:rsid w:val="00F85F59"/>
    <w:rsid w:val="00F90306"/>
    <w:rsid w:val="00F907A3"/>
    <w:rsid w:val="00F90B79"/>
    <w:rsid w:val="00F90EA0"/>
    <w:rsid w:val="00F91A84"/>
    <w:rsid w:val="00F92F5E"/>
    <w:rsid w:val="00F93EB6"/>
    <w:rsid w:val="00F94893"/>
    <w:rsid w:val="00F9493C"/>
    <w:rsid w:val="00F94C70"/>
    <w:rsid w:val="00F94E52"/>
    <w:rsid w:val="00F960A0"/>
    <w:rsid w:val="00F9637B"/>
    <w:rsid w:val="00F975C5"/>
    <w:rsid w:val="00FA1450"/>
    <w:rsid w:val="00FA149C"/>
    <w:rsid w:val="00FA24A6"/>
    <w:rsid w:val="00FA29A8"/>
    <w:rsid w:val="00FA2A5B"/>
    <w:rsid w:val="00FA3041"/>
    <w:rsid w:val="00FA3119"/>
    <w:rsid w:val="00FA346B"/>
    <w:rsid w:val="00FA3BFE"/>
    <w:rsid w:val="00FA4C43"/>
    <w:rsid w:val="00FA4CB3"/>
    <w:rsid w:val="00FA4D4F"/>
    <w:rsid w:val="00FA4E0E"/>
    <w:rsid w:val="00FA525C"/>
    <w:rsid w:val="00FA52DC"/>
    <w:rsid w:val="00FA570E"/>
    <w:rsid w:val="00FA65E3"/>
    <w:rsid w:val="00FA6B43"/>
    <w:rsid w:val="00FA6CC1"/>
    <w:rsid w:val="00FA771A"/>
    <w:rsid w:val="00FA7AFE"/>
    <w:rsid w:val="00FA7D88"/>
    <w:rsid w:val="00FB1EC7"/>
    <w:rsid w:val="00FB1F83"/>
    <w:rsid w:val="00FB21A9"/>
    <w:rsid w:val="00FB3A3B"/>
    <w:rsid w:val="00FB3E64"/>
    <w:rsid w:val="00FB4BD8"/>
    <w:rsid w:val="00FB4E8A"/>
    <w:rsid w:val="00FB5901"/>
    <w:rsid w:val="00FB600B"/>
    <w:rsid w:val="00FB610C"/>
    <w:rsid w:val="00FB6372"/>
    <w:rsid w:val="00FB6AC1"/>
    <w:rsid w:val="00FB7294"/>
    <w:rsid w:val="00FB74E0"/>
    <w:rsid w:val="00FB7998"/>
    <w:rsid w:val="00FC074E"/>
    <w:rsid w:val="00FC17E5"/>
    <w:rsid w:val="00FC1AF1"/>
    <w:rsid w:val="00FC1F5E"/>
    <w:rsid w:val="00FC23CD"/>
    <w:rsid w:val="00FC29EA"/>
    <w:rsid w:val="00FC2AF1"/>
    <w:rsid w:val="00FC3F98"/>
    <w:rsid w:val="00FC401A"/>
    <w:rsid w:val="00FC5493"/>
    <w:rsid w:val="00FC674A"/>
    <w:rsid w:val="00FC6D3D"/>
    <w:rsid w:val="00FC7901"/>
    <w:rsid w:val="00FC7945"/>
    <w:rsid w:val="00FC7965"/>
    <w:rsid w:val="00FC7BC4"/>
    <w:rsid w:val="00FC7EE0"/>
    <w:rsid w:val="00FD0F39"/>
    <w:rsid w:val="00FD1742"/>
    <w:rsid w:val="00FD30F6"/>
    <w:rsid w:val="00FD3E8B"/>
    <w:rsid w:val="00FD4E57"/>
    <w:rsid w:val="00FD5598"/>
    <w:rsid w:val="00FD5A39"/>
    <w:rsid w:val="00FD5CD3"/>
    <w:rsid w:val="00FD61E6"/>
    <w:rsid w:val="00FD6503"/>
    <w:rsid w:val="00FD6519"/>
    <w:rsid w:val="00FD6685"/>
    <w:rsid w:val="00FD679F"/>
    <w:rsid w:val="00FD7EE7"/>
    <w:rsid w:val="00FE0381"/>
    <w:rsid w:val="00FE1FF2"/>
    <w:rsid w:val="00FE25F5"/>
    <w:rsid w:val="00FE2A4E"/>
    <w:rsid w:val="00FE2B64"/>
    <w:rsid w:val="00FE2C50"/>
    <w:rsid w:val="00FE2FB3"/>
    <w:rsid w:val="00FE3AC5"/>
    <w:rsid w:val="00FE413A"/>
    <w:rsid w:val="00FE429A"/>
    <w:rsid w:val="00FE4DAA"/>
    <w:rsid w:val="00FE5263"/>
    <w:rsid w:val="00FE52FF"/>
    <w:rsid w:val="00FE553D"/>
    <w:rsid w:val="00FE57C1"/>
    <w:rsid w:val="00FE5A20"/>
    <w:rsid w:val="00FE5B1D"/>
    <w:rsid w:val="00FE5BC2"/>
    <w:rsid w:val="00FE6003"/>
    <w:rsid w:val="00FE60D7"/>
    <w:rsid w:val="00FE6204"/>
    <w:rsid w:val="00FE7B3A"/>
    <w:rsid w:val="00FE7C69"/>
    <w:rsid w:val="00FF02BD"/>
    <w:rsid w:val="00FF068B"/>
    <w:rsid w:val="00FF09B4"/>
    <w:rsid w:val="00FF0ACC"/>
    <w:rsid w:val="00FF15FE"/>
    <w:rsid w:val="00FF2398"/>
    <w:rsid w:val="00FF3391"/>
    <w:rsid w:val="00FF3FEE"/>
    <w:rsid w:val="00FF63C0"/>
    <w:rsid w:val="00FF6998"/>
    <w:rsid w:val="00FF69AA"/>
    <w:rsid w:val="00FF700D"/>
    <w:rsid w:val="00FF7339"/>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933D9"/>
    <w:pPr>
      <w:widowControl w:val="0"/>
      <w:jc w:val="both"/>
    </w:pPr>
    <w:rPr>
      <w:rFonts w:ascii="Times New Roman" w:hAnsi="Times New Roman"/>
    </w:rPr>
  </w:style>
  <w:style w:type="paragraph" w:styleId="1">
    <w:name w:val="heading 1"/>
    <w:basedOn w:val="a"/>
    <w:next w:val="a"/>
    <w:link w:val="10"/>
    <w:uiPriority w:val="9"/>
    <w:qFormat/>
    <w:rsid w:val="00474D49"/>
    <w:pPr>
      <w:keepNext/>
      <w:keepLines/>
      <w:numPr>
        <w:numId w:val="6"/>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6"/>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D34026"/>
    <w:pPr>
      <w:keepNext/>
      <w:keepLines/>
      <w:numPr>
        <w:ilvl w:val="2"/>
        <w:numId w:val="6"/>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7"/>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0">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
    <w:basedOn w:val="a1"/>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列出段落2"/>
    <w:basedOn w:val="a"/>
    <w:uiPriority w:val="34"/>
    <w:qFormat/>
    <w:rsid w:val="00486864"/>
    <w:pPr>
      <w:ind w:firstLineChars="200" w:firstLine="420"/>
    </w:pPr>
  </w:style>
  <w:style w:type="table" w:customStyle="1" w:styleId="11">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caption"/>
    <w:basedOn w:val="a"/>
    <w:next w:val="a"/>
    <w:link w:val="aa"/>
    <w:uiPriority w:val="35"/>
    <w:unhideWhenUsed/>
    <w:qFormat/>
    <w:rsid w:val="00B3005A"/>
    <w:rPr>
      <w:rFonts w:asciiTheme="majorHAnsi" w:eastAsia="黑体" w:hAnsiTheme="majorHAnsi" w:cstheme="majorBidi"/>
      <w:sz w:val="20"/>
      <w:szCs w:val="20"/>
    </w:rPr>
  </w:style>
  <w:style w:type="character" w:customStyle="1" w:styleId="30">
    <w:name w:val="标题 3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b">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c">
    <w:name w:val="Placeholder Text"/>
    <w:basedOn w:val="a0"/>
    <w:uiPriority w:val="99"/>
    <w:semiHidden/>
    <w:rsid w:val="00761537"/>
    <w:rPr>
      <w:color w:val="808080"/>
    </w:rPr>
  </w:style>
  <w:style w:type="paragraph" w:styleId="ad">
    <w:name w:val="Balloon Text"/>
    <w:basedOn w:val="a"/>
    <w:link w:val="ae"/>
    <w:uiPriority w:val="99"/>
    <w:semiHidden/>
    <w:unhideWhenUsed/>
    <w:rsid w:val="001D74DF"/>
    <w:rPr>
      <w:sz w:val="18"/>
      <w:szCs w:val="18"/>
    </w:rPr>
  </w:style>
  <w:style w:type="character" w:customStyle="1" w:styleId="ae">
    <w:name w:val="批注框文本 字符"/>
    <w:basedOn w:val="a0"/>
    <w:link w:val="ad"/>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
    <w:uiPriority w:val="34"/>
    <w:qFormat/>
    <w:rsid w:val="00AD6090"/>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0"/>
    <w:next w:val="a"/>
    <w:qFormat/>
    <w:rsid w:val="00AD6090"/>
    <w:pPr>
      <w:widowControl/>
      <w:numPr>
        <w:numId w:val="3"/>
      </w:numPr>
      <w:spacing w:beforeLines="50" w:before="120" w:afterLines="50"/>
    </w:pPr>
    <w:rPr>
      <w:rFonts w:eastAsia="宋体" w:cs="Times New Roman"/>
      <w:b/>
      <w:kern w:val="0"/>
      <w:sz w:val="20"/>
      <w:szCs w:val="20"/>
    </w:rPr>
  </w:style>
  <w:style w:type="paragraph" w:styleId="af0">
    <w:name w:val="Body Text"/>
    <w:basedOn w:val="a"/>
    <w:link w:val="af1"/>
    <w:uiPriority w:val="99"/>
    <w:semiHidden/>
    <w:unhideWhenUsed/>
    <w:rsid w:val="00AD6090"/>
    <w:pPr>
      <w:spacing w:after="120"/>
    </w:pPr>
  </w:style>
  <w:style w:type="character" w:customStyle="1" w:styleId="af1">
    <w:name w:val="正文文本 字符"/>
    <w:basedOn w:val="a0"/>
    <w:link w:val="af0"/>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a">
    <w:name w:val="题注 字符"/>
    <w:link w:val="a9"/>
    <w:uiPriority w:val="35"/>
    <w:qFormat/>
    <w:rsid w:val="00D55FB8"/>
    <w:rPr>
      <w:rFonts w:asciiTheme="majorHAnsi" w:eastAsia="黑体" w:hAnsiTheme="majorHAnsi" w:cstheme="majorBidi"/>
      <w:sz w:val="20"/>
      <w:szCs w:val="20"/>
    </w:rPr>
  </w:style>
  <w:style w:type="character" w:styleId="af2">
    <w:name w:val="annotation reference"/>
    <w:basedOn w:val="a0"/>
    <w:unhideWhenUsed/>
    <w:qFormat/>
    <w:rsid w:val="00884DAB"/>
    <w:rPr>
      <w:sz w:val="21"/>
      <w:szCs w:val="21"/>
    </w:rPr>
  </w:style>
  <w:style w:type="paragraph" w:styleId="af3">
    <w:name w:val="annotation text"/>
    <w:basedOn w:val="a"/>
    <w:link w:val="af4"/>
    <w:unhideWhenUsed/>
    <w:qFormat/>
    <w:rsid w:val="00884DAB"/>
    <w:pPr>
      <w:jc w:val="left"/>
    </w:pPr>
  </w:style>
  <w:style w:type="character" w:customStyle="1" w:styleId="af4">
    <w:name w:val="批注文字 字符"/>
    <w:basedOn w:val="a0"/>
    <w:link w:val="af3"/>
    <w:uiPriority w:val="99"/>
    <w:rsid w:val="00884DAB"/>
  </w:style>
  <w:style w:type="paragraph" w:styleId="af5">
    <w:name w:val="annotation subject"/>
    <w:basedOn w:val="af3"/>
    <w:next w:val="af3"/>
    <w:link w:val="af6"/>
    <w:uiPriority w:val="99"/>
    <w:semiHidden/>
    <w:unhideWhenUsed/>
    <w:rsid w:val="00884DAB"/>
    <w:rPr>
      <w:b/>
      <w:bCs/>
    </w:rPr>
  </w:style>
  <w:style w:type="character" w:customStyle="1" w:styleId="af6">
    <w:name w:val="批注主题 字符"/>
    <w:basedOn w:val="af4"/>
    <w:link w:val="af5"/>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5"/>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7">
    <w:name w:val="Revision"/>
    <w:hidden/>
    <w:uiPriority w:val="99"/>
    <w:semiHidden/>
    <w:rsid w:val="00A97108"/>
    <w:rPr>
      <w:rFonts w:ascii="Times New Roman" w:hAnsi="Times New Roman"/>
    </w:rPr>
  </w:style>
  <w:style w:type="table" w:customStyle="1" w:styleId="TableGrid1">
    <w:name w:val="TableGrid1"/>
    <w:basedOn w:val="a1"/>
    <w:next w:val="a7"/>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7"/>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2"/>
    <w:uiPriority w:val="99"/>
    <w:semiHidden/>
    <w:unhideWhenUsed/>
    <w:rsid w:val="00713934"/>
  </w:style>
  <w:style w:type="table" w:customStyle="1" w:styleId="TableGrid4">
    <w:name w:val="TableGrid4"/>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2"/>
    <w:uiPriority w:val="99"/>
    <w:semiHidden/>
    <w:unhideWhenUsed/>
    <w:rsid w:val="00713934"/>
  </w:style>
  <w:style w:type="table" w:customStyle="1" w:styleId="6">
    <w:name w:val="网格型6"/>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修订1"/>
    <w:hidden/>
    <w:uiPriority w:val="99"/>
    <w:semiHidden/>
    <w:rsid w:val="00713934"/>
    <w:rPr>
      <w:rFonts w:ascii="Times New Roman" w:hAnsi="Times New Roman"/>
    </w:rPr>
  </w:style>
  <w:style w:type="character" w:customStyle="1" w:styleId="Char">
    <w:name w:val="批注文字 Char"/>
    <w:basedOn w:val="a0"/>
    <w:rsid w:val="00521226"/>
    <w:rPr>
      <w:rFonts w:ascii="Times New Roman" w:hAnsi="Times New Roman"/>
    </w:rPr>
  </w:style>
  <w:style w:type="table" w:customStyle="1" w:styleId="7">
    <w:name w:val="网格型7"/>
    <w:basedOn w:val="a1"/>
    <w:next w:val="a7"/>
    <w:uiPriority w:val="39"/>
    <w:qFormat/>
    <w:rsid w:val="00AB6437"/>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Title"/>
    <w:basedOn w:val="a"/>
    <w:next w:val="a"/>
    <w:link w:val="af9"/>
    <w:uiPriority w:val="10"/>
    <w:qFormat/>
    <w:rsid w:val="00F70D93"/>
    <w:pPr>
      <w:spacing w:before="240" w:after="60"/>
      <w:jc w:val="center"/>
      <w:outlineLvl w:val="0"/>
    </w:pPr>
    <w:rPr>
      <w:rFonts w:ascii="黑体" w:eastAsia="黑体" w:hAnsi="黑体" w:cstheme="majorBidi"/>
      <w:bCs/>
      <w:sz w:val="72"/>
      <w:szCs w:val="32"/>
    </w:rPr>
  </w:style>
  <w:style w:type="character" w:customStyle="1" w:styleId="af9">
    <w:name w:val="标题 字符"/>
    <w:basedOn w:val="a0"/>
    <w:link w:val="af8"/>
    <w:uiPriority w:val="10"/>
    <w:qFormat/>
    <w:rsid w:val="00F70D93"/>
    <w:rPr>
      <w:rFonts w:ascii="黑体" w:eastAsia="黑体" w:hAnsi="黑体" w:cstheme="majorBidi"/>
      <w:bCs/>
      <w:sz w:val="72"/>
      <w:szCs w:val="32"/>
    </w:rPr>
  </w:style>
  <w:style w:type="numbering" w:customStyle="1" w:styleId="22">
    <w:name w:val="无列表2"/>
    <w:next w:val="a2"/>
    <w:uiPriority w:val="99"/>
    <w:semiHidden/>
    <w:unhideWhenUsed/>
    <w:rsid w:val="00E8353E"/>
  </w:style>
  <w:style w:type="numbering" w:customStyle="1" w:styleId="120">
    <w:name w:val="无列表12"/>
    <w:next w:val="a2"/>
    <w:uiPriority w:val="99"/>
    <w:semiHidden/>
    <w:unhideWhenUsed/>
    <w:rsid w:val="00E8353E"/>
  </w:style>
  <w:style w:type="numbering" w:customStyle="1" w:styleId="1111">
    <w:name w:val="无列表111"/>
    <w:next w:val="a2"/>
    <w:uiPriority w:val="99"/>
    <w:semiHidden/>
    <w:unhideWhenUsed/>
    <w:rsid w:val="00E8353E"/>
  </w:style>
  <w:style w:type="numbering" w:customStyle="1" w:styleId="32">
    <w:name w:val="无列表3"/>
    <w:next w:val="a2"/>
    <w:uiPriority w:val="99"/>
    <w:semiHidden/>
    <w:unhideWhenUsed/>
    <w:rsid w:val="002A2560"/>
  </w:style>
  <w:style w:type="numbering" w:customStyle="1" w:styleId="130">
    <w:name w:val="无列表13"/>
    <w:next w:val="a2"/>
    <w:uiPriority w:val="99"/>
    <w:semiHidden/>
    <w:unhideWhenUsed/>
    <w:rsid w:val="002A2560"/>
  </w:style>
  <w:style w:type="numbering" w:customStyle="1" w:styleId="112">
    <w:name w:val="无列表112"/>
    <w:next w:val="a2"/>
    <w:uiPriority w:val="99"/>
    <w:semiHidden/>
    <w:unhideWhenUsed/>
    <w:rsid w:val="002A25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5.png"/><Relationship Id="rId42" Type="http://schemas.openxmlformats.org/officeDocument/2006/relationships/image" Target="media/image36.jpg"/><Relationship Id="rId63" Type="http://schemas.openxmlformats.org/officeDocument/2006/relationships/image" Target="media/image57.png"/><Relationship Id="rId84" Type="http://schemas.openxmlformats.org/officeDocument/2006/relationships/image" Target="media/image71.png"/><Relationship Id="rId138" Type="http://schemas.openxmlformats.org/officeDocument/2006/relationships/image" Target="media/image125.png"/><Relationship Id="rId159" Type="http://schemas.openxmlformats.org/officeDocument/2006/relationships/image" Target="media/image143.wmf"/><Relationship Id="rId170" Type="http://schemas.openxmlformats.org/officeDocument/2006/relationships/oleObject" Target="embeddings/oleObject7.bin"/><Relationship Id="rId191" Type="http://schemas.openxmlformats.org/officeDocument/2006/relationships/oleObject" Target="embeddings/oleObject17.bin"/><Relationship Id="rId205" Type="http://schemas.openxmlformats.org/officeDocument/2006/relationships/oleObject" Target="embeddings/oleObject27.bin"/><Relationship Id="rId107" Type="http://schemas.openxmlformats.org/officeDocument/2006/relationships/image" Target="media/image94.png"/><Relationship Id="rId11" Type="http://schemas.openxmlformats.org/officeDocument/2006/relationships/image" Target="media/image5.png"/><Relationship Id="rId32" Type="http://schemas.openxmlformats.org/officeDocument/2006/relationships/image" Target="media/image26.jpg"/><Relationship Id="rId53" Type="http://schemas.openxmlformats.org/officeDocument/2006/relationships/image" Target="media/image47.png"/><Relationship Id="rId74" Type="http://schemas.openxmlformats.org/officeDocument/2006/relationships/image" Target="media/image64.emf"/><Relationship Id="rId128" Type="http://schemas.openxmlformats.org/officeDocument/2006/relationships/image" Target="media/image115.png"/><Relationship Id="rId149" Type="http://schemas.openxmlformats.org/officeDocument/2006/relationships/image" Target="media/image136.jpg"/><Relationship Id="rId5" Type="http://schemas.openxmlformats.org/officeDocument/2006/relationships/webSettings" Target="webSettings.xml"/><Relationship Id="rId95" Type="http://schemas.openxmlformats.org/officeDocument/2006/relationships/image" Target="media/image82.png"/><Relationship Id="rId160" Type="http://schemas.openxmlformats.org/officeDocument/2006/relationships/oleObject" Target="embeddings/oleObject2.bin"/><Relationship Id="rId181" Type="http://schemas.openxmlformats.org/officeDocument/2006/relationships/image" Target="media/image154.wmf"/><Relationship Id="rId22" Type="http://schemas.openxmlformats.org/officeDocument/2006/relationships/image" Target="media/image16.jpg"/><Relationship Id="rId43" Type="http://schemas.openxmlformats.org/officeDocument/2006/relationships/image" Target="media/image37.emf"/><Relationship Id="rId64" Type="http://schemas.openxmlformats.org/officeDocument/2006/relationships/image" Target="media/image58.png"/><Relationship Id="rId118" Type="http://schemas.openxmlformats.org/officeDocument/2006/relationships/image" Target="media/image105.png"/><Relationship Id="rId139" Type="http://schemas.openxmlformats.org/officeDocument/2006/relationships/image" Target="media/image126.png"/><Relationship Id="rId85" Type="http://schemas.openxmlformats.org/officeDocument/2006/relationships/image" Target="media/image72.png"/><Relationship Id="rId150" Type="http://schemas.openxmlformats.org/officeDocument/2006/relationships/image" Target="media/image137.jpg"/><Relationship Id="rId171" Type="http://schemas.openxmlformats.org/officeDocument/2006/relationships/image" Target="media/image149.wmf"/><Relationship Id="rId192" Type="http://schemas.openxmlformats.org/officeDocument/2006/relationships/oleObject" Target="embeddings/oleObject18.bin"/><Relationship Id="rId206" Type="http://schemas.openxmlformats.org/officeDocument/2006/relationships/footer" Target="footer1.xml"/><Relationship Id="rId12" Type="http://schemas.openxmlformats.org/officeDocument/2006/relationships/image" Target="media/image6.png"/><Relationship Id="rId33" Type="http://schemas.openxmlformats.org/officeDocument/2006/relationships/image" Target="media/image27.jpg"/><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8.png"/><Relationship Id="rId75" Type="http://schemas.openxmlformats.org/officeDocument/2006/relationships/package" Target="embeddings/Microsoft_Visio_Drawing4.vsdx"/><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4.wmf"/><Relationship Id="rId182" Type="http://schemas.openxmlformats.org/officeDocument/2006/relationships/oleObject" Target="embeddings/oleObject13.bin"/><Relationship Id="rId6" Type="http://schemas.openxmlformats.org/officeDocument/2006/relationships/footnotes" Target="footnotes.xml"/><Relationship Id="rId23" Type="http://schemas.openxmlformats.org/officeDocument/2006/relationships/image" Target="media/image17.jpg"/><Relationship Id="rId119" Type="http://schemas.openxmlformats.org/officeDocument/2006/relationships/image" Target="media/image106.png"/><Relationship Id="rId44" Type="http://schemas.openxmlformats.org/officeDocument/2006/relationships/image" Target="media/image38.emf"/><Relationship Id="rId65" Type="http://schemas.openxmlformats.org/officeDocument/2006/relationships/image" Target="media/image59.png"/><Relationship Id="rId86" Type="http://schemas.openxmlformats.org/officeDocument/2006/relationships/image" Target="media/image73.png"/><Relationship Id="rId130" Type="http://schemas.openxmlformats.org/officeDocument/2006/relationships/image" Target="media/image117.png"/><Relationship Id="rId151" Type="http://schemas.openxmlformats.org/officeDocument/2006/relationships/image" Target="media/image138.jpg"/><Relationship Id="rId172" Type="http://schemas.openxmlformats.org/officeDocument/2006/relationships/oleObject" Target="embeddings/oleObject8.bin"/><Relationship Id="rId193" Type="http://schemas.openxmlformats.org/officeDocument/2006/relationships/oleObject" Target="embeddings/oleObject19.bin"/><Relationship Id="rId207" Type="http://schemas.openxmlformats.org/officeDocument/2006/relationships/fontTable" Target="fontTable.xml"/><Relationship Id="rId13" Type="http://schemas.openxmlformats.org/officeDocument/2006/relationships/image" Target="media/image7.png"/><Relationship Id="rId109" Type="http://schemas.openxmlformats.org/officeDocument/2006/relationships/image" Target="media/image96.png"/><Relationship Id="rId34" Type="http://schemas.openxmlformats.org/officeDocument/2006/relationships/image" Target="media/image28.jpg"/><Relationship Id="rId55" Type="http://schemas.openxmlformats.org/officeDocument/2006/relationships/image" Target="media/image49.emf"/><Relationship Id="rId76" Type="http://schemas.openxmlformats.org/officeDocument/2006/relationships/image" Target="media/image65.emf"/><Relationship Id="rId97" Type="http://schemas.openxmlformats.org/officeDocument/2006/relationships/image" Target="media/image84.png"/><Relationship Id="rId120" Type="http://schemas.openxmlformats.org/officeDocument/2006/relationships/image" Target="media/image107.png"/><Relationship Id="rId141" Type="http://schemas.openxmlformats.org/officeDocument/2006/relationships/image" Target="media/image128.png"/><Relationship Id="rId7" Type="http://schemas.openxmlformats.org/officeDocument/2006/relationships/endnotes" Target="endnotes.xml"/><Relationship Id="rId162" Type="http://schemas.openxmlformats.org/officeDocument/2006/relationships/oleObject" Target="embeddings/oleObject3.bin"/><Relationship Id="rId183" Type="http://schemas.openxmlformats.org/officeDocument/2006/relationships/image" Target="media/image155.wmf"/><Relationship Id="rId24" Type="http://schemas.openxmlformats.org/officeDocument/2006/relationships/image" Target="media/image18.jpg"/><Relationship Id="rId40" Type="http://schemas.openxmlformats.org/officeDocument/2006/relationships/image" Target="media/image34.jpg"/><Relationship Id="rId45" Type="http://schemas.openxmlformats.org/officeDocument/2006/relationships/image" Target="media/image39.emf"/><Relationship Id="rId66" Type="http://schemas.openxmlformats.org/officeDocument/2006/relationships/image" Target="media/image60.emf"/><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2.wmf"/><Relationship Id="rId178" Type="http://schemas.openxmlformats.org/officeDocument/2006/relationships/oleObject" Target="embeddings/oleObject11.bin"/><Relationship Id="rId61" Type="http://schemas.openxmlformats.org/officeDocument/2006/relationships/image" Target="media/image55.png"/><Relationship Id="rId82" Type="http://schemas.openxmlformats.org/officeDocument/2006/relationships/image" Target="media/image69.png"/><Relationship Id="rId152" Type="http://schemas.openxmlformats.org/officeDocument/2006/relationships/image" Target="media/image139.jpg"/><Relationship Id="rId173" Type="http://schemas.openxmlformats.org/officeDocument/2006/relationships/image" Target="media/image150.wmf"/><Relationship Id="rId194" Type="http://schemas.openxmlformats.org/officeDocument/2006/relationships/image" Target="media/image160.wmf"/><Relationship Id="rId199" Type="http://schemas.openxmlformats.org/officeDocument/2006/relationships/oleObject" Target="embeddings/oleObject23.bin"/><Relationship Id="rId203" Type="http://schemas.openxmlformats.org/officeDocument/2006/relationships/oleObject" Target="embeddings/oleObject25.bin"/><Relationship Id="rId208" Type="http://schemas.openxmlformats.org/officeDocument/2006/relationships/theme" Target="theme/theme1.xm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jpg"/><Relationship Id="rId35" Type="http://schemas.openxmlformats.org/officeDocument/2006/relationships/image" Target="media/image29.jpg"/><Relationship Id="rId56" Type="http://schemas.openxmlformats.org/officeDocument/2006/relationships/image" Target="media/image50.emf"/><Relationship Id="rId77" Type="http://schemas.openxmlformats.org/officeDocument/2006/relationships/package" Target="embeddings/Microsoft_Visio_Drawing5.vsdx"/><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oleObject" Target="embeddings/oleObject6.bin"/><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3.emf"/><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45.wmf"/><Relationship Id="rId184" Type="http://schemas.openxmlformats.org/officeDocument/2006/relationships/oleObject" Target="embeddings/oleObject14.bin"/><Relationship Id="rId189" Type="http://schemas.openxmlformats.org/officeDocument/2006/relationships/oleObject" Target="embeddings/oleObject16.bin"/><Relationship Id="rId3" Type="http://schemas.openxmlformats.org/officeDocument/2006/relationships/styles" Target="styles.xml"/><Relationship Id="rId25" Type="http://schemas.openxmlformats.org/officeDocument/2006/relationships/image" Target="media/image19.jpg"/><Relationship Id="rId46" Type="http://schemas.openxmlformats.org/officeDocument/2006/relationships/image" Target="media/image40.emf"/><Relationship Id="rId67" Type="http://schemas.openxmlformats.org/officeDocument/2006/relationships/package" Target="embeddings/Microsoft_Visio_Drawing.vsdx"/><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oleObject" Target="embeddings/oleObject1.bin"/><Relationship Id="rId20" Type="http://schemas.openxmlformats.org/officeDocument/2006/relationships/image" Target="media/image14.png"/><Relationship Id="rId41" Type="http://schemas.openxmlformats.org/officeDocument/2006/relationships/image" Target="media/image35.jpg"/><Relationship Id="rId62" Type="http://schemas.openxmlformats.org/officeDocument/2006/relationships/image" Target="media/image56.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emf"/><Relationship Id="rId174" Type="http://schemas.openxmlformats.org/officeDocument/2006/relationships/oleObject" Target="embeddings/oleObject9.bin"/><Relationship Id="rId179" Type="http://schemas.openxmlformats.org/officeDocument/2006/relationships/image" Target="media/image153.wmf"/><Relationship Id="rId195" Type="http://schemas.openxmlformats.org/officeDocument/2006/relationships/oleObject" Target="embeddings/oleObject20.bin"/><Relationship Id="rId190" Type="http://schemas.openxmlformats.org/officeDocument/2006/relationships/image" Target="media/image159.wmf"/><Relationship Id="rId204" Type="http://schemas.openxmlformats.org/officeDocument/2006/relationships/oleObject" Target="embeddings/oleObject26.bin"/><Relationship Id="rId15" Type="http://schemas.openxmlformats.org/officeDocument/2006/relationships/image" Target="media/image9.png"/><Relationship Id="rId36" Type="http://schemas.openxmlformats.org/officeDocument/2006/relationships/image" Target="media/image30.jpg"/><Relationship Id="rId57" Type="http://schemas.openxmlformats.org/officeDocument/2006/relationships/image" Target="media/image51.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image" Target="media/image4.png"/><Relationship Id="rId31" Type="http://schemas.openxmlformats.org/officeDocument/2006/relationships/image" Target="media/image25.jpg"/><Relationship Id="rId52" Type="http://schemas.openxmlformats.org/officeDocument/2006/relationships/image" Target="media/image46.png"/><Relationship Id="rId73" Type="http://schemas.openxmlformats.org/officeDocument/2006/relationships/package" Target="embeddings/Microsoft_Visio_Drawing3.vsdx"/><Relationship Id="rId78" Type="http://schemas.openxmlformats.org/officeDocument/2006/relationships/image" Target="media/image66.emf"/><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48" Type="http://schemas.openxmlformats.org/officeDocument/2006/relationships/image" Target="media/image135.jpg"/><Relationship Id="rId164" Type="http://schemas.openxmlformats.org/officeDocument/2006/relationships/oleObject" Target="embeddings/oleObject4.bin"/><Relationship Id="rId169" Type="http://schemas.openxmlformats.org/officeDocument/2006/relationships/image" Target="media/image148.wmf"/><Relationship Id="rId185" Type="http://schemas.openxmlformats.org/officeDocument/2006/relationships/image" Target="media/image156.wmf"/><Relationship Id="rId4" Type="http://schemas.openxmlformats.org/officeDocument/2006/relationships/settings" Target="settings.xml"/><Relationship Id="rId9" Type="http://schemas.openxmlformats.org/officeDocument/2006/relationships/image" Target="media/image3.png"/><Relationship Id="rId180" Type="http://schemas.openxmlformats.org/officeDocument/2006/relationships/oleObject" Target="embeddings/oleObject12.bin"/><Relationship Id="rId26" Type="http://schemas.openxmlformats.org/officeDocument/2006/relationships/image" Target="media/image20.jpg"/><Relationship Id="rId47" Type="http://schemas.openxmlformats.org/officeDocument/2006/relationships/image" Target="media/image41.emf"/><Relationship Id="rId68" Type="http://schemas.openxmlformats.org/officeDocument/2006/relationships/image" Target="media/image61.emf"/><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package" Target="embeddings/Microsoft_Visio_Drawing7.vsdx"/><Relationship Id="rId175" Type="http://schemas.openxmlformats.org/officeDocument/2006/relationships/image" Target="media/image151.wmf"/><Relationship Id="rId196" Type="http://schemas.openxmlformats.org/officeDocument/2006/relationships/image" Target="media/image161.wmf"/><Relationship Id="rId200" Type="http://schemas.openxmlformats.org/officeDocument/2006/relationships/image" Target="media/image162.wmf"/><Relationship Id="rId16" Type="http://schemas.openxmlformats.org/officeDocument/2006/relationships/image" Target="media/image10.png"/><Relationship Id="rId37" Type="http://schemas.openxmlformats.org/officeDocument/2006/relationships/image" Target="media/image31.jpg"/><Relationship Id="rId58" Type="http://schemas.openxmlformats.org/officeDocument/2006/relationships/image" Target="media/image52.png"/><Relationship Id="rId79" Type="http://schemas.openxmlformats.org/officeDocument/2006/relationships/package" Target="embeddings/Microsoft_Visio_Drawing6.vsdx"/><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7.png"/><Relationship Id="rId165" Type="http://schemas.openxmlformats.org/officeDocument/2006/relationships/image" Target="media/image146.wmf"/><Relationship Id="rId186" Type="http://schemas.openxmlformats.org/officeDocument/2006/relationships/oleObject" Target="embeddings/oleObject15.bin"/><Relationship Id="rId27" Type="http://schemas.openxmlformats.org/officeDocument/2006/relationships/image" Target="media/image21.jpg"/><Relationship Id="rId48" Type="http://schemas.openxmlformats.org/officeDocument/2006/relationships/image" Target="media/image42.emf"/><Relationship Id="rId69" Type="http://schemas.openxmlformats.org/officeDocument/2006/relationships/package" Target="embeddings/Microsoft_Visio_Drawing1.vsdx"/><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7.png"/><Relationship Id="rId155" Type="http://schemas.openxmlformats.org/officeDocument/2006/relationships/image" Target="media/image141.emf"/><Relationship Id="rId176" Type="http://schemas.openxmlformats.org/officeDocument/2006/relationships/oleObject" Target="embeddings/oleObject10.bin"/><Relationship Id="rId197" Type="http://schemas.openxmlformats.org/officeDocument/2006/relationships/oleObject" Target="embeddings/oleObject21.bin"/><Relationship Id="rId201" Type="http://schemas.openxmlformats.org/officeDocument/2006/relationships/oleObject" Target="embeddings/oleObject24.bin"/><Relationship Id="rId17" Type="http://schemas.openxmlformats.org/officeDocument/2006/relationships/image" Target="media/image11.png"/><Relationship Id="rId38" Type="http://schemas.openxmlformats.org/officeDocument/2006/relationships/image" Target="media/image32.jpg"/><Relationship Id="rId59" Type="http://schemas.openxmlformats.org/officeDocument/2006/relationships/image" Target="media/image53.pn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62.emf"/><Relationship Id="rId91" Type="http://schemas.openxmlformats.org/officeDocument/2006/relationships/image" Target="media/image78.png"/><Relationship Id="rId145" Type="http://schemas.openxmlformats.org/officeDocument/2006/relationships/image" Target="media/image132.png"/><Relationship Id="rId166" Type="http://schemas.openxmlformats.org/officeDocument/2006/relationships/oleObject" Target="embeddings/oleObject5.bin"/><Relationship Id="rId187" Type="http://schemas.openxmlformats.org/officeDocument/2006/relationships/image" Target="media/image157.png"/><Relationship Id="rId1" Type="http://schemas.openxmlformats.org/officeDocument/2006/relationships/customXml" Target="../customXml/item1.xml"/><Relationship Id="rId28" Type="http://schemas.openxmlformats.org/officeDocument/2006/relationships/image" Target="media/image22.jpg"/><Relationship Id="rId49" Type="http://schemas.openxmlformats.org/officeDocument/2006/relationships/image" Target="media/image43.png"/><Relationship Id="rId114" Type="http://schemas.openxmlformats.org/officeDocument/2006/relationships/image" Target="media/image101.png"/><Relationship Id="rId60" Type="http://schemas.openxmlformats.org/officeDocument/2006/relationships/image" Target="media/image54.png"/><Relationship Id="rId81" Type="http://schemas.openxmlformats.org/officeDocument/2006/relationships/image" Target="media/image68.png"/><Relationship Id="rId135" Type="http://schemas.openxmlformats.org/officeDocument/2006/relationships/image" Target="media/image122.png"/><Relationship Id="rId156" Type="http://schemas.openxmlformats.org/officeDocument/2006/relationships/package" Target="embeddings/Microsoft_Visio_Drawing8.vsdx"/><Relationship Id="rId177" Type="http://schemas.openxmlformats.org/officeDocument/2006/relationships/image" Target="media/image152.wmf"/><Relationship Id="rId198" Type="http://schemas.openxmlformats.org/officeDocument/2006/relationships/oleObject" Target="embeddings/oleObject22.bin"/><Relationship Id="rId202" Type="http://schemas.openxmlformats.org/officeDocument/2006/relationships/image" Target="media/image163.wmf"/><Relationship Id="rId18" Type="http://schemas.openxmlformats.org/officeDocument/2006/relationships/image" Target="media/image12.png"/><Relationship Id="rId39" Type="http://schemas.openxmlformats.org/officeDocument/2006/relationships/image" Target="media/image33.jpg"/><Relationship Id="rId50" Type="http://schemas.openxmlformats.org/officeDocument/2006/relationships/image" Target="media/image44.png"/><Relationship Id="rId104" Type="http://schemas.openxmlformats.org/officeDocument/2006/relationships/image" Target="media/image91.png"/><Relationship Id="rId125" Type="http://schemas.openxmlformats.org/officeDocument/2006/relationships/image" Target="media/image112.png"/><Relationship Id="rId146" Type="http://schemas.openxmlformats.org/officeDocument/2006/relationships/image" Target="media/image133.png"/><Relationship Id="rId167" Type="http://schemas.openxmlformats.org/officeDocument/2006/relationships/image" Target="media/image147.wmf"/><Relationship Id="rId188" Type="http://schemas.openxmlformats.org/officeDocument/2006/relationships/image" Target="media/image158.wmf"/><Relationship Id="rId71" Type="http://schemas.openxmlformats.org/officeDocument/2006/relationships/package" Target="embeddings/Microsoft_Visio_Drawing2.vsdx"/><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2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616</TotalTime>
  <Pages>71</Pages>
  <Words>26411</Words>
  <Characters>150545</Characters>
  <Application>Microsoft Office Word</Application>
  <DocSecurity>0</DocSecurity>
  <Lines>1254</Lines>
  <Paragraphs>353</Paragraphs>
  <ScaleCrop>false</ScaleCrop>
  <Company/>
  <LinksUpToDate>false</LinksUpToDate>
  <CharactersWithSpaces>176603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Yunfeng Liu</cp:lastModifiedBy>
  <cp:revision>271</cp:revision>
  <cp:lastPrinted>2023-04-07T13:12:00Z</cp:lastPrinted>
  <dcterms:created xsi:type="dcterms:W3CDTF">2024-11-08T09:30:00Z</dcterms:created>
  <dcterms:modified xsi:type="dcterms:W3CDTF">2024-11-16T12:39:00Z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ies>
</file>